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873316" w:rsidRDefault="0031499A" w:rsidP="00910E64">
      <w:pPr>
        <w:pStyle w:val="Ttulo3"/>
        <w:keepLines w:val="0"/>
        <w:numPr>
          <w:ilvl w:val="0"/>
          <w:numId w:val="38"/>
        </w:numPr>
        <w:spacing w:before="240"/>
        <w:contextualSpacing/>
        <w:jc w:val="both"/>
        <w:rPr>
          <w:rFonts w:asciiTheme="minorHAnsi" w:eastAsia="Times New Roman" w:hAnsiTheme="minorHAnsi" w:cstheme="minorHAnsi"/>
          <w:bCs w:val="0"/>
          <w:color w:val="4472C4" w:themeColor="accent5"/>
          <w:kern w:val="28"/>
          <w:sz w:val="20"/>
          <w:szCs w:val="20"/>
        </w:rPr>
      </w:pPr>
      <w:r w:rsidRPr="00873316">
        <w:rPr>
          <w:rFonts w:asciiTheme="minorHAnsi" w:eastAsia="Times New Roman" w:hAnsiTheme="minorHAnsi" w:cstheme="minorHAnsi"/>
          <w:color w:val="4472C4" w:themeColor="accent5"/>
          <w:sz w:val="20"/>
          <w:szCs w:val="20"/>
          <w:lang w:val="es-ES" w:eastAsia="es-BO"/>
        </w:rPr>
        <w:t>INSTALACIÓN DE FAENAS - PROVISIÓN Y COLOCADO DE LETREROS DE OBRA.</w:t>
      </w:r>
    </w:p>
    <w:p w:rsidR="0031499A" w:rsidRPr="00BA4C43" w:rsidRDefault="00CD35FE" w:rsidP="00873316">
      <w:pPr>
        <w:ind w:firstLine="360"/>
        <w:contextualSpacing/>
        <w:jc w:val="both"/>
        <w:rPr>
          <w:rFonts w:asciiTheme="minorHAnsi" w:hAnsiTheme="minorHAnsi" w:cstheme="minorHAnsi"/>
          <w:b/>
          <w:sz w:val="20"/>
          <w:szCs w:val="20"/>
        </w:rPr>
      </w:pPr>
      <w:r>
        <w:rPr>
          <w:rFonts w:asciiTheme="minorHAnsi" w:hAnsiTheme="minorHAnsi" w:cstheme="minorHAnsi"/>
          <w:b/>
          <w:sz w:val="20"/>
          <w:szCs w:val="20"/>
        </w:rPr>
        <w:t>UNIDAD: Glb</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873316">
        <w:rPr>
          <w:rFonts w:asciiTheme="minorHAnsi" w:eastAsia="Times New Roman" w:hAnsiTheme="minorHAnsi" w:cstheme="minorHAnsi"/>
          <w:color w:val="auto"/>
          <w:sz w:val="20"/>
          <w:szCs w:val="20"/>
          <w:lang w:val="es-ES" w:eastAsia="es-BO"/>
        </w:rPr>
        <w:t>DEFINICIÓN</w:t>
      </w: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0" w:name="_Toc314666490"/>
      <w:r w:rsidRPr="005A3330">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5A3330">
        <w:rPr>
          <w:rFonts w:asciiTheme="minorHAnsi" w:hAnsiTheme="minorHAnsi" w:cstheme="minorHAnsi"/>
          <w:sz w:val="20"/>
          <w:szCs w:val="20"/>
        </w:rPr>
        <w:t>(todo el material pertinente para una adecuada señalización</w:t>
      </w:r>
      <w:r w:rsidRPr="005A3330">
        <w:rPr>
          <w:rFonts w:asciiTheme="minorHAnsi" w:hAnsiTheme="minorHAnsi" w:cstheme="minorHAnsi"/>
          <w:kern w:val="28"/>
          <w:sz w:val="20"/>
          <w:szCs w:val="20"/>
          <w:lang w:val="es-ES_tradnl"/>
        </w:rPr>
        <w:t xml:space="preserve"> en obra), limpieza del sector de emplazamiento, movilización ,</w:t>
      </w:r>
      <w:r w:rsidRPr="005A3330">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0"/>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1" w:name="_Toc314666491"/>
      <w:r w:rsidRPr="005A3330">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2" w:name="_Toc314666492"/>
      <w:r w:rsidRPr="005A3330">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2"/>
      <w:r w:rsidRPr="005A3330">
        <w:rPr>
          <w:rFonts w:asciiTheme="minorHAnsi" w:hAnsiTheme="minorHAnsi" w:cstheme="minorHAnsi"/>
          <w:iCs/>
          <w:sz w:val="20"/>
          <w:szCs w:val="20"/>
          <w:lang w:val="es-ES_tradnl"/>
        </w:rPr>
        <w:t xml:space="preserve">y la </w:t>
      </w:r>
      <w:r w:rsidRPr="005A3330">
        <w:rPr>
          <w:rFonts w:asciiTheme="minorHAnsi" w:hAnsiTheme="minorHAnsi" w:cstheme="minorHAnsi"/>
          <w:kern w:val="28"/>
          <w:sz w:val="20"/>
          <w:szCs w:val="20"/>
          <w:lang w:val="es-ES_tradnl"/>
        </w:rPr>
        <w:t>desmovilización del mismo una vez realizada la recepción final del Proyecto.</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b/>
          <w:sz w:val="16"/>
          <w:szCs w:val="20"/>
          <w:lang w:val="es-ES_tradnl"/>
        </w:rPr>
      </w:pPr>
      <w:r w:rsidRPr="005A3330">
        <w:rPr>
          <w:rFonts w:asciiTheme="minorHAnsi" w:eastAsia="Arial Unicode MS" w:hAnsiTheme="minorHAnsi" w:cstheme="minorHAnsi"/>
          <w:sz w:val="20"/>
          <w:szCs w:val="20"/>
          <w:lang w:val="es-ES_tradnl"/>
        </w:rPr>
        <w:tab/>
      </w:r>
      <w:r w:rsidRPr="005A3330">
        <w:rPr>
          <w:rFonts w:asciiTheme="minorHAnsi" w:eastAsia="Arial Unicode MS" w:hAnsiTheme="minorHAnsi" w:cstheme="minorHAnsi"/>
          <w:b/>
          <w:sz w:val="16"/>
          <w:szCs w:val="20"/>
          <w:lang w:val="es-ES_tradnl"/>
        </w:rPr>
        <w:t>DETALLE</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UNIDAD</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CANTIDAD</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DEPOSITO DE MATERIALES CON OFICINA DE OBRA          </w:t>
      </w:r>
      <w:r w:rsidR="00E03793">
        <w:rPr>
          <w:rFonts w:asciiTheme="minorHAnsi" w:eastAsia="Arial Unicode MS" w:hAnsiTheme="minorHAnsi" w:cstheme="minorHAnsi"/>
          <w:sz w:val="16"/>
          <w:szCs w:val="20"/>
          <w:lang w:val="es-ES_tradnl"/>
        </w:rPr>
        <w:t>MES</w:t>
      </w:r>
      <w:r w:rsidRPr="005A3330">
        <w:rPr>
          <w:rFonts w:asciiTheme="minorHAnsi" w:eastAsia="Arial Unicode MS" w:hAnsiTheme="minorHAnsi" w:cstheme="minorHAnsi"/>
          <w:sz w:val="16"/>
          <w:szCs w:val="20"/>
          <w:lang w:val="es-ES_tradnl"/>
        </w:rPr>
        <w:t xml:space="preserve">                            </w:t>
      </w:r>
      <w:r w:rsidR="00984EAD">
        <w:rPr>
          <w:rFonts w:asciiTheme="minorHAnsi" w:eastAsia="Arial Unicode MS" w:hAnsiTheme="minorHAnsi" w:cstheme="minorHAnsi"/>
          <w:sz w:val="16"/>
          <w:szCs w:val="20"/>
          <w:lang w:val="es-ES_tradnl"/>
        </w:rPr>
        <w:t xml:space="preserve">  </w:t>
      </w:r>
      <w:r w:rsidR="00984EAD">
        <w:rPr>
          <w:rFonts w:asciiTheme="minorHAnsi" w:eastAsia="Arial Unicode MS" w:hAnsiTheme="minorHAnsi" w:cstheme="minorHAnsi"/>
          <w:sz w:val="16"/>
          <w:szCs w:val="20"/>
          <w:lang w:val="es-ES_tradnl"/>
        </w:rPr>
        <w:tab/>
        <w:t xml:space="preserve">             </w:t>
      </w:r>
      <w:r w:rsidR="00E03793">
        <w:rPr>
          <w:rFonts w:asciiTheme="minorHAnsi" w:eastAsia="Arial Unicode MS" w:hAnsiTheme="minorHAnsi" w:cstheme="minorHAnsi"/>
          <w:sz w:val="16"/>
          <w:szCs w:val="20"/>
          <w:lang w:val="es-ES_tradnl"/>
        </w:rPr>
        <w:t>5</w:t>
      </w:r>
    </w:p>
    <w:p w:rsidR="0031499A"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LETRERO DE OBRA       </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t xml:space="preserve">               </w:t>
      </w:r>
      <w:r w:rsidR="00984EAD">
        <w:rPr>
          <w:rFonts w:asciiTheme="minorHAnsi" w:eastAsia="Arial Unicode MS" w:hAnsiTheme="minorHAnsi" w:cstheme="minorHAnsi"/>
          <w:sz w:val="16"/>
          <w:szCs w:val="20"/>
          <w:lang w:val="es-ES_tradnl"/>
        </w:rPr>
        <w:t xml:space="preserve">       PZA</w:t>
      </w:r>
      <w:r w:rsidR="00984EAD">
        <w:rPr>
          <w:rFonts w:asciiTheme="minorHAnsi" w:eastAsia="Arial Unicode MS" w:hAnsiTheme="minorHAnsi" w:cstheme="minorHAnsi"/>
          <w:sz w:val="16"/>
          <w:szCs w:val="20"/>
          <w:lang w:val="es-ES_tradnl"/>
        </w:rPr>
        <w:tab/>
      </w:r>
      <w:r w:rsidR="00984EAD">
        <w:rPr>
          <w:rFonts w:asciiTheme="minorHAnsi" w:eastAsia="Arial Unicode MS" w:hAnsiTheme="minorHAnsi" w:cstheme="minorHAnsi"/>
          <w:sz w:val="16"/>
          <w:szCs w:val="20"/>
          <w:lang w:val="es-ES_tradnl"/>
        </w:rPr>
        <w:tab/>
      </w:r>
      <w:r w:rsidR="00984EAD">
        <w:rPr>
          <w:rFonts w:asciiTheme="minorHAnsi" w:eastAsia="Arial Unicode MS" w:hAnsiTheme="minorHAnsi" w:cstheme="minorHAnsi"/>
          <w:sz w:val="16"/>
          <w:szCs w:val="20"/>
          <w:lang w:val="es-ES_tradnl"/>
        </w:rPr>
        <w:tab/>
        <w:t xml:space="preserve">             2</w:t>
      </w:r>
    </w:p>
    <w:p w:rsidR="00DD22CB" w:rsidRPr="00DD22CB" w:rsidRDefault="00DD22CB"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16"/>
          <w:lang w:val="es-ES_tradnl"/>
        </w:rPr>
      </w:pPr>
      <w:r w:rsidRPr="00DD22CB">
        <w:rPr>
          <w:rFonts w:asciiTheme="minorHAnsi" w:eastAsia="Arial Unicode MS" w:hAnsiTheme="minorHAnsi"/>
          <w:sz w:val="16"/>
          <w:szCs w:val="16"/>
          <w:lang w:val="es-MX"/>
        </w:rPr>
        <w:t>SEÑALIZACIÓN VERTICAL CON MOJONES</w:t>
      </w:r>
      <w:r w:rsidRPr="00DD22CB">
        <w:rPr>
          <w:rFonts w:asciiTheme="minorHAnsi" w:eastAsia="Arial Unicode MS" w:hAnsiTheme="minorHAnsi"/>
          <w:sz w:val="16"/>
          <w:szCs w:val="16"/>
          <w:lang w:val="es-MX"/>
        </w:rPr>
        <w:tab/>
        <w:t xml:space="preserve"> </w:t>
      </w:r>
      <w:r>
        <w:rPr>
          <w:rFonts w:asciiTheme="minorHAnsi" w:eastAsia="Arial Unicode MS" w:hAnsiTheme="minorHAnsi"/>
          <w:sz w:val="16"/>
          <w:szCs w:val="16"/>
          <w:lang w:val="es-MX"/>
        </w:rPr>
        <w:tab/>
        <w:t xml:space="preserve">  </w:t>
      </w:r>
      <w:r w:rsidRPr="00DD22CB">
        <w:rPr>
          <w:rFonts w:asciiTheme="minorHAnsi" w:eastAsia="Arial Unicode MS" w:hAnsiTheme="minorHAnsi"/>
          <w:sz w:val="16"/>
          <w:szCs w:val="16"/>
          <w:lang w:val="es-MX"/>
        </w:rPr>
        <w:t>PZA</w:t>
      </w:r>
      <w:r w:rsidRPr="00DD22CB">
        <w:rPr>
          <w:rFonts w:asciiTheme="minorHAnsi" w:eastAsia="Arial Unicode MS" w:hAnsiTheme="minorHAnsi"/>
          <w:sz w:val="16"/>
          <w:szCs w:val="16"/>
          <w:lang w:val="es-MX"/>
        </w:rPr>
        <w:tab/>
      </w:r>
      <w:r>
        <w:rPr>
          <w:rFonts w:asciiTheme="minorHAnsi" w:eastAsia="Arial Unicode MS" w:hAnsiTheme="minorHAnsi"/>
          <w:sz w:val="16"/>
          <w:szCs w:val="16"/>
          <w:lang w:val="es-MX"/>
        </w:rPr>
        <w:tab/>
      </w:r>
      <w:r>
        <w:rPr>
          <w:rFonts w:asciiTheme="minorHAnsi" w:eastAsia="Arial Unicode MS" w:hAnsiTheme="minorHAnsi"/>
          <w:sz w:val="16"/>
          <w:szCs w:val="16"/>
          <w:lang w:val="es-MX"/>
        </w:rPr>
        <w:tab/>
        <w:t xml:space="preserve">          168</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bookmarkStart w:id="3" w:name="_Toc314666493"/>
      <w:r w:rsidRPr="00873316">
        <w:rPr>
          <w:rFonts w:asciiTheme="minorHAnsi" w:hAnsiTheme="minorHAnsi" w:cstheme="minorHAnsi"/>
          <w:color w:val="auto"/>
          <w:sz w:val="20"/>
          <w:szCs w:val="20"/>
        </w:rPr>
        <w:t>MATERIALES, HERRAMIENTAS Y EQUIPO</w:t>
      </w:r>
      <w:bookmarkEnd w:id="3"/>
    </w:p>
    <w:p w:rsidR="0031499A" w:rsidRDefault="0031499A" w:rsidP="00DD22CB">
      <w:pPr>
        <w:pStyle w:val="Estilo1"/>
        <w:contextualSpacing/>
        <w:rPr>
          <w:rFonts w:asciiTheme="minorHAnsi" w:hAnsiTheme="minorHAnsi" w:cstheme="minorHAnsi"/>
          <w:b w:val="0"/>
          <w:kern w:val="28"/>
          <w:sz w:val="20"/>
          <w:szCs w:val="20"/>
        </w:rPr>
      </w:pPr>
      <w:r w:rsidRPr="005A3330">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DD22CB" w:rsidRPr="005A3330" w:rsidRDefault="00DD22CB" w:rsidP="00DD22CB">
      <w:pPr>
        <w:pStyle w:val="Estilo1"/>
        <w:contextualSpacing/>
        <w:rPr>
          <w:rFonts w:asciiTheme="minorHAnsi" w:hAnsiTheme="minorHAnsi" w:cstheme="minorHAnsi"/>
          <w:b w:val="0"/>
          <w:sz w:val="20"/>
          <w:szCs w:val="20"/>
        </w:rPr>
      </w:pPr>
    </w:p>
    <w:p w:rsidR="0031499A" w:rsidRPr="005A3330" w:rsidRDefault="0031499A" w:rsidP="00DD22CB">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Tablones de Madera o Piso de Cemento, etc.; como base de asiento para el material.</w:t>
      </w:r>
    </w:p>
    <w:p w:rsidR="0031499A" w:rsidRPr="005A3330" w:rsidRDefault="0031499A" w:rsidP="00DD22CB">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Carpas o Semi-Sombras, Tinglados, etc.; para el resguardo del material del sol o lluvia.</w:t>
      </w:r>
    </w:p>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bookmarkStart w:id="4" w:name="_Toc314666495"/>
      <w:r w:rsidRPr="00873316">
        <w:rPr>
          <w:rFonts w:asciiTheme="minorHAnsi" w:hAnsiTheme="minorHAnsi" w:cstheme="minorHAnsi"/>
          <w:color w:val="auto"/>
          <w:sz w:val="20"/>
          <w:szCs w:val="20"/>
        </w:rPr>
        <w:t>PROCEDIMIENTO PARA LA EJECUCIÓN</w:t>
      </w:r>
      <w:bookmarkEnd w:id="4"/>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5" w:name="_Toc314666496"/>
      <w:r w:rsidRPr="005A3330">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5"/>
      <w:r w:rsidRPr="005A3330">
        <w:rPr>
          <w:rFonts w:asciiTheme="minorHAnsi" w:eastAsia="Arial Unicode MS" w:hAnsiTheme="minorHAnsi" w:cstheme="minorHAnsi"/>
          <w:sz w:val="20"/>
          <w:szCs w:val="20"/>
          <w:lang w:val="es-ES_tradnl"/>
        </w:rPr>
        <w:t>,</w:t>
      </w:r>
      <w:r w:rsidRPr="005A3330">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BO"/>
        </w:rPr>
      </w:pPr>
      <w:r w:rsidRPr="005A3330">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w:t>
      </w:r>
      <w:r w:rsidRPr="005A3330">
        <w:rPr>
          <w:rFonts w:asciiTheme="minorHAnsi" w:hAnsiTheme="minorHAnsi" w:cstheme="minorHAnsi"/>
          <w:sz w:val="20"/>
          <w:szCs w:val="20"/>
        </w:rPr>
        <w:lastRenderedPageBreak/>
        <w:t xml:space="preserve">Instalación de Faenas. </w:t>
      </w:r>
      <w:r w:rsidRPr="005A3330">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6" w:name="_Toc314666500"/>
      <w:r w:rsidRPr="005A3330">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31499A" w:rsidRPr="005A3330" w:rsidRDefault="0031499A" w:rsidP="0031499A">
      <w:pPr>
        <w:contextualSpacing/>
        <w:jc w:val="both"/>
        <w:rPr>
          <w:rFonts w:asciiTheme="minorHAnsi" w:eastAsia="Arial Unicode MS" w:hAnsiTheme="minorHAnsi" w:cstheme="minorHAnsi"/>
          <w:sz w:val="20"/>
          <w:szCs w:val="20"/>
        </w:rPr>
      </w:pPr>
      <w:bookmarkStart w:id="7" w:name="_Toc314666501"/>
      <w:r w:rsidRPr="005A3330">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r w:rsidR="008076BB">
        <w:rPr>
          <w:rFonts w:asciiTheme="minorHAnsi" w:hAnsiTheme="minorHAnsi" w:cstheme="minorHAnsi"/>
          <w:sz w:val="20"/>
          <w:szCs w:val="20"/>
        </w:rPr>
        <w:t xml:space="preserve"> </w:t>
      </w:r>
      <w:r w:rsidRPr="005A3330">
        <w:rPr>
          <w:rFonts w:asciiTheme="minorHAnsi" w:eastAsia="Arial Unicode MS" w:hAnsiTheme="minorHAnsi" w:cstheme="minorHAnsi"/>
          <w:sz w:val="20"/>
          <w:szCs w:val="20"/>
          <w:lang w:val="es-ES_tradnl"/>
        </w:rPr>
        <w:t xml:space="preserve">Los letreros de obra serán </w:t>
      </w:r>
      <w:r w:rsidRPr="005A3330">
        <w:rPr>
          <w:rFonts w:asciiTheme="minorHAnsi" w:eastAsia="Arial Unicode MS" w:hAnsiTheme="minorHAnsi" w:cstheme="minorHAnsi"/>
          <w:sz w:val="20"/>
          <w:szCs w:val="20"/>
        </w:rPr>
        <w:t>elaborados en lona con densidad de 18 onzas/m</w:t>
      </w:r>
      <w:r w:rsidRPr="005A3330">
        <w:rPr>
          <w:rFonts w:asciiTheme="minorHAnsi" w:eastAsia="Arial Unicode MS" w:hAnsiTheme="minorHAnsi" w:cstheme="minorHAnsi"/>
          <w:sz w:val="20"/>
          <w:szCs w:val="20"/>
          <w:vertAlign w:val="superscript"/>
        </w:rPr>
        <w:t>2</w:t>
      </w:r>
      <w:r w:rsidRPr="005A3330">
        <w:rPr>
          <w:rFonts w:asciiTheme="minorHAnsi" w:eastAsia="Arial Unicode MS" w:hAnsiTheme="minorHAnsi" w:cstheme="minorHAnsi"/>
          <w:sz w:val="20"/>
          <w:szCs w:val="20"/>
        </w:rPr>
        <w:t>, con una impresión como mínimo de 1440 DPI de resolución,  no aceptándose de ninguna manera trabajos con menor calidad.</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w:t>
      </w:r>
      <w:r w:rsidR="008076BB">
        <w:rPr>
          <w:rFonts w:asciiTheme="minorHAnsi" w:eastAsia="Arial Unicode MS" w:hAnsiTheme="minorHAnsi" w:cstheme="minorHAnsi"/>
          <w:sz w:val="20"/>
          <w:szCs w:val="20"/>
        </w:rPr>
        <w:t xml:space="preserve"> </w:t>
      </w:r>
      <w:r w:rsidRPr="005A3330">
        <w:rPr>
          <w:rFonts w:asciiTheme="minorHAnsi" w:eastAsia="Arial Unicode MS" w:hAnsiTheme="minorHAnsi" w:cstheme="minorHAnsi"/>
          <w:sz w:val="20"/>
          <w:szCs w:val="20"/>
        </w:rPr>
        <w:t>Las estructuras portantes, serán preferentemente de perfiles metálicos (tubería de fierro galvanizado de 3”),</w:t>
      </w:r>
      <w:r w:rsidR="008076BB">
        <w:rPr>
          <w:rFonts w:asciiTheme="minorHAnsi" w:eastAsia="Arial Unicode MS" w:hAnsiTheme="minorHAnsi" w:cstheme="minorHAnsi"/>
          <w:sz w:val="20"/>
          <w:szCs w:val="20"/>
        </w:rPr>
        <w:t xml:space="preserve"> l</w:t>
      </w:r>
      <w:r w:rsidRPr="005A3330">
        <w:rPr>
          <w:rFonts w:asciiTheme="minorHAnsi" w:eastAsia="Arial Unicode MS" w:hAnsiTheme="minorHAnsi" w:cstheme="minorHAnsi"/>
          <w:sz w:val="20"/>
          <w:szCs w:val="20"/>
        </w:rPr>
        <w:t>os mismos serán fijados mediante (tornillos a columnas de madera), tornillos a la tubería de fierro galvanizado de 3”, las mismas que luego serán empotradas en el suelo, de tal manera que queden perfectamente firmes y verticales.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La altura final del letrero debe ser fijada por el SUPERVISOR DE OBRA del YPFB de forma tal que sea visible y de fácil identificación, sin ningún costo adicional para YPFB. (La altura de los letreros será uniforme a nivel nacional, ver</w:t>
      </w:r>
      <w:r w:rsidR="008076BB">
        <w:rPr>
          <w:rFonts w:asciiTheme="minorHAnsi" w:eastAsia="Arial Unicode MS" w:hAnsiTheme="minorHAnsi" w:cstheme="minorHAnsi"/>
          <w:sz w:val="20"/>
          <w:szCs w:val="20"/>
        </w:rPr>
        <w:t xml:space="preserve">ificar detalle letrero de obra). </w:t>
      </w:r>
      <w:r w:rsidRPr="005A3330">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5A3330">
        <w:rPr>
          <w:rFonts w:asciiTheme="minorHAnsi" w:eastAsia="Arial Unicode MS" w:hAnsiTheme="minorHAnsi" w:cstheme="minorHAnsi"/>
          <w:sz w:val="20"/>
          <w:szCs w:val="20"/>
        </w:rPr>
        <w:t>impresión, que correrá por cuenta del CONTRATISTA.</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8076BB">
      <w:pPr>
        <w:contextualSpacing/>
        <w:jc w:val="both"/>
        <w:rPr>
          <w:rFonts w:asciiTheme="minorHAnsi" w:eastAsiaTheme="minorHAnsi" w:hAnsiTheme="minorHAnsi" w:cstheme="minorHAnsi"/>
          <w:sz w:val="20"/>
          <w:szCs w:val="20"/>
          <w:lang w:val="es-BO" w:eastAsia="en-US"/>
        </w:rPr>
      </w:pPr>
      <w:r w:rsidRPr="005A3330">
        <w:rPr>
          <w:rFonts w:asciiTheme="minorHAnsi" w:hAnsiTheme="minorHAnsi" w:cstheme="minorHAnsi"/>
          <w:sz w:val="20"/>
          <w:szCs w:val="20"/>
        </w:rPr>
        <w:t>Será de exclusiva responsabilidad del CONTRATISTA y a su costo el resguardar, mantener y reponer en caso de deterioro y sustracción de los letreros.</w:t>
      </w:r>
      <w:r w:rsidR="008076BB">
        <w:rPr>
          <w:rFonts w:asciiTheme="minorHAnsi" w:hAnsiTheme="minorHAnsi" w:cstheme="minorHAnsi"/>
          <w:sz w:val="20"/>
          <w:szCs w:val="20"/>
        </w:rPr>
        <w:t xml:space="preserve"> </w:t>
      </w:r>
      <w:r w:rsidRPr="005A3330">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5A3330">
        <w:rPr>
          <w:rFonts w:asciiTheme="minorHAnsi" w:eastAsiaTheme="minorHAnsi" w:hAnsiTheme="minorHAnsi" w:cstheme="minorHAnsi"/>
          <w:b/>
          <w:bCs/>
          <w:sz w:val="20"/>
          <w:szCs w:val="20"/>
          <w:lang w:val="es-BO" w:eastAsia="en-US"/>
        </w:rPr>
        <w:t>durante la Inspección de la entrega definitiva del Proyecto</w:t>
      </w:r>
      <w:r w:rsidRPr="005A3330">
        <w:rPr>
          <w:rFonts w:asciiTheme="minorHAnsi" w:eastAsiaTheme="minorHAnsi" w:hAnsiTheme="minorHAnsi" w:cstheme="minorHAnsi"/>
          <w:sz w:val="20"/>
          <w:szCs w:val="20"/>
          <w:lang w:val="es-BO" w:eastAsia="en-US"/>
        </w:rPr>
        <w:t>.</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8076BB" w:rsidRDefault="008076BB" w:rsidP="008076BB">
      <w:pPr>
        <w:jc w:val="both"/>
        <w:rPr>
          <w:rFonts w:asciiTheme="minorHAnsi" w:hAnsiTheme="minorHAnsi"/>
          <w:iCs/>
          <w:sz w:val="20"/>
          <w:szCs w:val="20"/>
        </w:rPr>
      </w:pPr>
      <w:r>
        <w:rPr>
          <w:rFonts w:asciiTheme="minorHAnsi" w:hAnsiTheme="minorHAnsi"/>
          <w:iCs/>
          <w:sz w:val="20"/>
          <w:szCs w:val="20"/>
        </w:rPr>
        <w:t xml:space="preserve">Donde sea necesario se exigirá la </w:t>
      </w:r>
      <w:r>
        <w:rPr>
          <w:rFonts w:asciiTheme="minorHAnsi" w:hAnsiTheme="minorHAnsi"/>
          <w:b/>
          <w:iCs/>
          <w:sz w:val="20"/>
          <w:szCs w:val="20"/>
        </w:rPr>
        <w:t>SEÑALIZACIÓN VERTICAL CON MOJONES</w:t>
      </w:r>
      <w:r>
        <w:rPr>
          <w:rFonts w:asciiTheme="minorHAnsi" w:hAnsiTheme="minorHAnsi"/>
          <w:iCs/>
          <w:sz w:val="20"/>
          <w:szCs w:val="20"/>
        </w:rPr>
        <w:t>, donde el SUPERVISOR de Obra así lo disponga. Esta señalización se colocará obligatoriamente en cruces de quebradas y canales en ambos extremos, adosados de puentes, cruces de carreteras y avenidas principales donde sea necesario y donde así lo disponga el Supervisor de Obra. Dicha señalización vertical deberá tener las leyendas correspondientes de acuerdo a los gráficos señalados en el anexo correspondiente, para ello el contratista deberá coordinar con el supervisor y deberá proveer en su análisis de precios unitarios estos costos que se deberán tener en cuenta en este ítem.</w:t>
      </w:r>
    </w:p>
    <w:p w:rsidR="008076BB" w:rsidRDefault="008076BB" w:rsidP="008076BB">
      <w:pPr>
        <w:jc w:val="both"/>
        <w:rPr>
          <w:rFonts w:asciiTheme="minorHAnsi" w:eastAsia="Arial Unicode MS" w:hAnsiTheme="minorHAnsi" w:cstheme="minorHAnsi"/>
          <w:sz w:val="20"/>
          <w:szCs w:val="20"/>
        </w:rPr>
      </w:pPr>
    </w:p>
    <w:p w:rsidR="008076BB" w:rsidRDefault="008076BB" w:rsidP="008076BB">
      <w:pPr>
        <w:jc w:val="both"/>
        <w:rPr>
          <w:rFonts w:asciiTheme="minorHAnsi" w:hAnsiTheme="minorHAnsi"/>
          <w:iCs/>
          <w:sz w:val="20"/>
          <w:szCs w:val="20"/>
        </w:rPr>
      </w:pPr>
      <w:r>
        <w:rPr>
          <w:rFonts w:asciiTheme="minorHAnsi" w:eastAsia="Arial Unicode MS" w:hAnsiTheme="minorHAnsi"/>
          <w:sz w:val="20"/>
          <w:szCs w:val="20"/>
        </w:rPr>
        <w:t>Desde el inicio de las obras hasta su finalización</w:t>
      </w:r>
      <w:r>
        <w:rPr>
          <w:rFonts w:asciiTheme="minorHAnsi" w:hAnsiTheme="minorHAnsi"/>
          <w:iCs/>
          <w:sz w:val="20"/>
          <w:szCs w:val="20"/>
        </w:rPr>
        <w:t xml:space="preserve"> el CONTRATISTA deberá colocar y mantener toda la SEÑALIZACIÓN necesaria en las áreas de trabajo (es decir en todos los tramos de la obra), que incluya cinta de señalización para precautelar las áreas de trabajo, conos de señalización, letreros metálicos en buen estado de desviación, de hombres trabajando, y cualquier otra señalización necesaria para evitar daños, accidentes personales o materiales en los alrededores del sector de trabajo.</w:t>
      </w:r>
    </w:p>
    <w:p w:rsidR="0031499A" w:rsidRPr="005A3330" w:rsidRDefault="0031499A" w:rsidP="00910E64">
      <w:pPr>
        <w:pStyle w:val="Ttulo3"/>
        <w:keepLines w:val="0"/>
        <w:numPr>
          <w:ilvl w:val="1"/>
          <w:numId w:val="38"/>
        </w:numPr>
        <w:spacing w:before="240"/>
        <w:ind w:left="426"/>
        <w:contextualSpacing/>
        <w:jc w:val="both"/>
        <w:rPr>
          <w:rFonts w:asciiTheme="minorHAnsi" w:hAnsiTheme="minorHAnsi" w:cstheme="minorHAnsi"/>
          <w:sz w:val="20"/>
          <w:szCs w:val="20"/>
        </w:rPr>
      </w:pPr>
      <w:bookmarkStart w:id="8" w:name="_Toc314666502"/>
      <w:r w:rsidRPr="00873316">
        <w:rPr>
          <w:rFonts w:asciiTheme="minorHAnsi" w:hAnsiTheme="minorHAnsi" w:cstheme="minorHAnsi"/>
          <w:color w:val="auto"/>
          <w:sz w:val="20"/>
          <w:szCs w:val="20"/>
        </w:rPr>
        <w:lastRenderedPageBreak/>
        <w:t>MEDIDAS DE MITIGACIÓN AMBIENTAL</w:t>
      </w:r>
    </w:p>
    <w:p w:rsidR="0031499A" w:rsidRPr="005A3330" w:rsidRDefault="0031499A" w:rsidP="008076B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8076B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Default="0031499A" w:rsidP="008076B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076BB" w:rsidRPr="005A3330" w:rsidRDefault="008076BB" w:rsidP="008076BB">
      <w:pPr>
        <w:jc w:val="both"/>
        <w:rPr>
          <w:rFonts w:asciiTheme="minorHAnsi" w:hAnsiTheme="minorHAnsi" w:cstheme="minorHAnsi"/>
          <w:kern w:val="28"/>
          <w:sz w:val="20"/>
          <w:szCs w:val="20"/>
          <w:lang w:val="es-ES_tradnl"/>
        </w:rPr>
      </w:pPr>
    </w:p>
    <w:p w:rsidR="0031499A" w:rsidRPr="005A3330" w:rsidRDefault="0031499A" w:rsidP="008076B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sz w:val="20"/>
          <w:szCs w:val="20"/>
        </w:rPr>
      </w:pPr>
      <w:r w:rsidRPr="00873316">
        <w:rPr>
          <w:rFonts w:asciiTheme="minorHAnsi" w:hAnsiTheme="minorHAnsi" w:cstheme="minorHAnsi"/>
          <w:color w:val="auto"/>
          <w:sz w:val="20"/>
          <w:szCs w:val="20"/>
        </w:rPr>
        <w:t>MEDICIÓN Y FORMA DE PAGO</w:t>
      </w:r>
      <w:bookmarkStart w:id="9" w:name="_Toc314666503"/>
      <w:bookmarkEnd w:id="8"/>
    </w:p>
    <w:p w:rsidR="0031499A" w:rsidRDefault="0031499A" w:rsidP="008076BB">
      <w:pPr>
        <w:pStyle w:val="Estilo1"/>
        <w:contextualSpacing/>
        <w:rPr>
          <w:rFonts w:asciiTheme="minorHAnsi" w:hAnsiTheme="minorHAnsi" w:cstheme="minorHAnsi"/>
          <w:b w:val="0"/>
          <w:kern w:val="28"/>
          <w:sz w:val="20"/>
          <w:szCs w:val="20"/>
        </w:rPr>
      </w:pPr>
      <w:r w:rsidRPr="005A3330">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8076BB" w:rsidRPr="005A3330" w:rsidRDefault="008076BB" w:rsidP="008076BB">
      <w:pPr>
        <w:pStyle w:val="Estilo1"/>
        <w:contextualSpacing/>
        <w:rPr>
          <w:rFonts w:asciiTheme="minorHAnsi" w:hAnsiTheme="minorHAnsi" w:cstheme="minorHAnsi"/>
          <w:b w:val="0"/>
          <w:sz w:val="20"/>
          <w:szCs w:val="20"/>
        </w:rPr>
      </w:pPr>
    </w:p>
    <w:p w:rsidR="0031499A" w:rsidRPr="005A3330" w:rsidRDefault="0031499A" w:rsidP="008076BB">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9"/>
    </w:p>
    <w:p w:rsidR="0031499A" w:rsidRPr="00873316" w:rsidRDefault="0031499A" w:rsidP="00910E64">
      <w:pPr>
        <w:pStyle w:val="Ttulo3"/>
        <w:keepLines w:val="0"/>
        <w:numPr>
          <w:ilvl w:val="0"/>
          <w:numId w:val="38"/>
        </w:numPr>
        <w:spacing w:before="240"/>
        <w:contextualSpacing/>
        <w:jc w:val="both"/>
        <w:rPr>
          <w:rFonts w:asciiTheme="minorHAnsi" w:eastAsia="Times New Roman" w:hAnsiTheme="minorHAnsi" w:cstheme="minorHAnsi"/>
          <w:iCs/>
          <w:color w:val="4472C4" w:themeColor="accent5"/>
          <w:lang w:val="es-ES_tradnl" w:eastAsia="es-ES"/>
        </w:rPr>
      </w:pPr>
      <w:r w:rsidRPr="00873316">
        <w:rPr>
          <w:rFonts w:asciiTheme="minorHAnsi" w:eastAsia="Times New Roman" w:hAnsiTheme="minorHAnsi" w:cstheme="minorHAnsi"/>
          <w:iCs/>
          <w:color w:val="4472C4" w:themeColor="accent5"/>
          <w:lang w:val="es-ES_tradnl" w:eastAsia="es-ES"/>
        </w:rPr>
        <w:t>MOVILIZACIÓN, DESMOVILIZACIÓN DE EQUIPO, MATERIAL, HERRAMIENTAS Y PERSONAL.</w:t>
      </w:r>
    </w:p>
    <w:p w:rsidR="00873316" w:rsidRPr="00BA4C43" w:rsidRDefault="00CD35FE" w:rsidP="0031499A">
      <w:pPr>
        <w:autoSpaceDE w:val="0"/>
        <w:autoSpaceDN w:val="0"/>
        <w:adjustRightInd w:val="0"/>
        <w:contextualSpacing/>
        <w:jc w:val="both"/>
        <w:rPr>
          <w:rFonts w:asciiTheme="minorHAnsi" w:hAnsiTheme="minorHAnsi" w:cstheme="minorHAnsi"/>
          <w:b/>
          <w:sz w:val="20"/>
          <w:szCs w:val="20"/>
        </w:rPr>
      </w:pPr>
      <w:r>
        <w:rPr>
          <w:rFonts w:asciiTheme="minorHAnsi" w:hAnsiTheme="minorHAnsi" w:cstheme="minorHAnsi"/>
          <w:b/>
          <w:sz w:val="20"/>
          <w:szCs w:val="20"/>
        </w:rPr>
        <w:t>UNIDAD: Glb</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sz w:val="20"/>
          <w:szCs w:val="20"/>
        </w:rPr>
      </w:pPr>
      <w:r w:rsidRPr="00873316">
        <w:rPr>
          <w:rFonts w:asciiTheme="minorHAnsi" w:hAnsiTheme="minorHAnsi"/>
          <w:color w:val="auto"/>
          <w:sz w:val="20"/>
          <w:szCs w:val="20"/>
        </w:rPr>
        <w:t>DEFINICIÓN</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lastRenderedPageBreak/>
        <w:t>El CONTRATISTA realizará</w:t>
      </w:r>
      <w:r w:rsidRPr="005A3330">
        <w:rPr>
          <w:rFonts w:asciiTheme="minorHAnsi" w:eastAsiaTheme="minorHAnsi" w:hAnsiTheme="minorHAnsi" w:cstheme="minorHAnsi"/>
          <w:sz w:val="20"/>
          <w:szCs w:val="20"/>
          <w:lang w:val="es-BO" w:eastAsia="en-US"/>
        </w:rPr>
        <w:t xml:space="preserve"> los trabajos siguientes: transportar, descargar, proveer maquinarias, herramientas, materiales y personal necesarios para la ejecución de las obras. </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MATERIALES, HERRAMIENTAS, EQUIPO Y PERSONAL</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r w:rsidR="006D08D9">
        <w:rPr>
          <w:rFonts w:asciiTheme="minorHAnsi" w:eastAsiaTheme="minorHAnsi" w:hAnsiTheme="minorHAnsi" w:cstheme="minorHAnsi"/>
          <w:sz w:val="20"/>
          <w:szCs w:val="20"/>
          <w:lang w:val="es-BO" w:eastAsia="en-US"/>
        </w:rPr>
        <w:t xml:space="preserve"> </w:t>
      </w:r>
      <w:r w:rsidRPr="005A3330">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PROCEDIMIENTO PARA LA EJECUCIÓN</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Medio de Transporte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Tipo de carga a transportar</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Inspección de equipos, herramientas y carga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Descripción de las rutas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Horarios de viaje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Cronogramas de trabajo.</w:t>
      </w:r>
    </w:p>
    <w:p w:rsidR="006D08D9" w:rsidRDefault="006D08D9" w:rsidP="006D08D9">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6D08D9" w:rsidRDefault="006D08D9" w:rsidP="006D08D9">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6D08D9" w:rsidRDefault="006D08D9" w:rsidP="006D08D9">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6D08D9" w:rsidRDefault="006D08D9" w:rsidP="006D08D9">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 Se deberá solicitar autorización del Supervisor de Obra para la desmovilización del personal y/o equipo.</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rPr>
      </w:pPr>
      <w:r w:rsidRPr="00873316">
        <w:rPr>
          <w:rFonts w:asciiTheme="minorHAnsi" w:hAnsiTheme="minorHAnsi"/>
          <w:color w:val="auto"/>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MEDICIÓN Y FORMA DE PAGO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Pr="00694E24" w:rsidRDefault="0031499A" w:rsidP="00910E64">
      <w:pPr>
        <w:pStyle w:val="Ttulo3"/>
        <w:keepLines w:val="0"/>
        <w:numPr>
          <w:ilvl w:val="0"/>
          <w:numId w:val="38"/>
        </w:numPr>
        <w:spacing w:before="240"/>
        <w:contextualSpacing/>
        <w:jc w:val="both"/>
        <w:rPr>
          <w:rFonts w:asciiTheme="minorHAnsi" w:eastAsia="Arial Unicode MS" w:hAnsiTheme="minorHAnsi" w:cstheme="minorHAnsi"/>
          <w:bCs w:val="0"/>
          <w:color w:val="4472C4" w:themeColor="accent5"/>
          <w:sz w:val="20"/>
          <w:szCs w:val="20"/>
          <w:lang w:val="es-ES_tradnl" w:eastAsia="es-ES"/>
        </w:rPr>
      </w:pPr>
      <w:r w:rsidRPr="00694E24">
        <w:rPr>
          <w:rFonts w:asciiTheme="minorHAnsi" w:eastAsia="Arial Unicode MS" w:hAnsiTheme="minorHAnsi" w:cstheme="minorHAnsi"/>
          <w:bCs w:val="0"/>
          <w:color w:val="4472C4" w:themeColor="accent5"/>
          <w:sz w:val="20"/>
          <w:szCs w:val="20"/>
          <w:lang w:val="es-ES_tradnl" w:eastAsia="es-ES"/>
        </w:rPr>
        <w:t>REPLANTEO Y TRAZADO TOPOGRÁFICO.</w:t>
      </w:r>
    </w:p>
    <w:p w:rsidR="0031499A" w:rsidRPr="00BA4C43" w:rsidRDefault="0031499A" w:rsidP="0031499A">
      <w:pPr>
        <w:contextualSpacing/>
        <w:jc w:val="both"/>
        <w:rPr>
          <w:rFonts w:asciiTheme="minorHAnsi" w:hAnsiTheme="minorHAnsi" w:cstheme="minorHAnsi"/>
          <w:b/>
          <w:sz w:val="20"/>
          <w:szCs w:val="20"/>
        </w:rPr>
      </w:pPr>
      <w:r w:rsidRPr="00BA4C43">
        <w:rPr>
          <w:rFonts w:asciiTheme="minorHAnsi" w:hAnsiTheme="minorHAnsi" w:cstheme="minorHAnsi"/>
          <w:b/>
          <w:sz w:val="20"/>
          <w:szCs w:val="20"/>
        </w:rPr>
        <w:t>UNIDAD: m</w:t>
      </w:r>
    </w:p>
    <w:p w:rsidR="0031499A" w:rsidRPr="00694E24"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694E24">
        <w:rPr>
          <w:rFonts w:asciiTheme="minorHAnsi" w:hAnsiTheme="minorHAnsi"/>
          <w:color w:val="auto"/>
          <w:sz w:val="20"/>
          <w:szCs w:val="20"/>
        </w:rPr>
        <w:t>DEFINICIÓN</w:t>
      </w:r>
    </w:p>
    <w:p w:rsidR="0031499A" w:rsidRPr="005A3330" w:rsidRDefault="0031499A" w:rsidP="006D08D9">
      <w:pPr>
        <w:pStyle w:val="Default"/>
        <w:contextualSpacing/>
        <w:jc w:val="both"/>
        <w:rPr>
          <w:rFonts w:asciiTheme="minorHAnsi" w:hAnsiTheme="minorHAnsi" w:cstheme="minorHAnsi"/>
          <w:color w:val="auto"/>
          <w:sz w:val="20"/>
          <w:szCs w:val="20"/>
        </w:rPr>
      </w:pPr>
      <w:bookmarkStart w:id="10" w:name="_Toc314666506"/>
      <w:r w:rsidRPr="005A3330">
        <w:rPr>
          <w:rFonts w:asciiTheme="minorHAnsi" w:hAnsiTheme="minorHAnsi" w:cstheme="minorHAnsi"/>
          <w:color w:val="auto"/>
          <w:sz w:val="20"/>
          <w:szCs w:val="20"/>
        </w:rPr>
        <w:t>Este ítem comprende todos los trabajos necesarios para realizar el replanteo, trazado y el marcado de las progresivas, ubicación de cámaras, cruces especiales,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0"/>
      <w:r w:rsidRPr="005A3330">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31499A" w:rsidRPr="005A3330" w:rsidRDefault="0031499A" w:rsidP="006D08D9">
      <w:pPr>
        <w:pStyle w:val="Default"/>
        <w:contextualSpacing/>
        <w:jc w:val="both"/>
        <w:rPr>
          <w:rFonts w:asciiTheme="minorHAnsi" w:hAnsiTheme="minorHAnsi" w:cstheme="minorHAnsi"/>
          <w:color w:val="auto"/>
          <w:sz w:val="20"/>
          <w:szCs w:val="20"/>
        </w:rPr>
      </w:pPr>
    </w:p>
    <w:p w:rsidR="0031499A" w:rsidRPr="005A3330" w:rsidRDefault="0031499A" w:rsidP="006D08D9">
      <w:pPr>
        <w:pStyle w:val="Default"/>
        <w:contextualSpacing/>
        <w:jc w:val="both"/>
        <w:rPr>
          <w:rFonts w:asciiTheme="minorHAnsi" w:hAnsiTheme="minorHAnsi" w:cstheme="minorHAnsi"/>
          <w:color w:val="auto"/>
          <w:sz w:val="20"/>
          <w:szCs w:val="20"/>
        </w:rPr>
      </w:pPr>
      <w:r w:rsidRPr="005A3330">
        <w:rPr>
          <w:rFonts w:asciiTheme="minorHAnsi" w:hAnsiTheme="minorHAnsi" w:cstheme="minorHAnsi"/>
          <w:color w:val="auto"/>
          <w:sz w:val="20"/>
          <w:szCs w:val="20"/>
        </w:rPr>
        <w:t>De igual manera contempla la definición de la poligonal abierta, y la documentación de los PB´s y BM´s, a objeto de tener establecido las coordenadas de eje del ducto.</w:t>
      </w:r>
    </w:p>
    <w:p w:rsidR="0031499A" w:rsidRPr="00694E24"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694E24">
        <w:rPr>
          <w:rFonts w:asciiTheme="minorHAnsi" w:hAnsiTheme="minorHAnsi" w:cstheme="minorHAnsi"/>
          <w:color w:val="auto"/>
          <w:sz w:val="20"/>
          <w:szCs w:val="20"/>
        </w:rPr>
        <w:t>MATERIALES, HERRAMIENTAS Y EQUIPO</w:t>
      </w:r>
    </w:p>
    <w:p w:rsidR="0031499A" w:rsidRPr="005A3330" w:rsidRDefault="0031499A" w:rsidP="0031499A">
      <w:pPr>
        <w:pStyle w:val="Estilo1"/>
        <w:contextualSpacing/>
        <w:rPr>
          <w:rFonts w:asciiTheme="minorHAnsi" w:hAnsiTheme="minorHAnsi" w:cstheme="minorHAnsi"/>
          <w:b w:val="0"/>
          <w:kern w:val="28"/>
          <w:sz w:val="20"/>
          <w:szCs w:val="20"/>
        </w:rPr>
      </w:pPr>
      <w:r w:rsidRPr="005A3330">
        <w:rPr>
          <w:rFonts w:asciiTheme="minorHAnsi" w:hAnsiTheme="minorHAnsi" w:cstheme="minorHAnsi"/>
          <w:b w:val="0"/>
          <w:kern w:val="28"/>
          <w:sz w:val="20"/>
          <w:szCs w:val="20"/>
        </w:rPr>
        <w:t xml:space="preserve">El CONTRATISTA, proporcionará todos los materiales, herramientas, equipos y personal necesarios (estación total, cinta métrica de 50 y 100 m, instrumentos de medición, pintura, estacas, mojones de H°A°, etc.) y </w:t>
      </w:r>
      <w:r w:rsidRPr="005A3330">
        <w:rPr>
          <w:rFonts w:asciiTheme="minorHAnsi" w:hAnsiTheme="minorHAnsi" w:cstheme="minorHAnsi"/>
          <w:b w:val="0"/>
          <w:sz w:val="20"/>
          <w:szCs w:val="20"/>
        </w:rPr>
        <w:t>los que proponga el CONTRATISTA en análisis de precios unitarios</w:t>
      </w:r>
      <w:r w:rsidRPr="005A3330">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31499A" w:rsidRPr="00694E24"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bookmarkStart w:id="11" w:name="_Toc314666511"/>
      <w:r w:rsidRPr="00694E24">
        <w:rPr>
          <w:rFonts w:asciiTheme="minorHAnsi" w:hAnsiTheme="minorHAnsi" w:cstheme="minorHAnsi"/>
          <w:color w:val="auto"/>
          <w:sz w:val="20"/>
          <w:szCs w:val="20"/>
        </w:rPr>
        <w:t>PROCEDIMIENTO PARA LA EJECUCIÓN</w:t>
      </w:r>
      <w:bookmarkEnd w:id="11"/>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2" w:name="_Toc314666512"/>
      <w:r w:rsidRPr="005A3330">
        <w:rPr>
          <w:rFonts w:asciiTheme="minorHAnsi" w:eastAsia="Arial Unicode MS" w:hAnsiTheme="minorHAnsi" w:cstheme="minorHAnsi"/>
          <w:sz w:val="20"/>
          <w:szCs w:val="20"/>
          <w:lang w:val="es-ES_tradnl"/>
        </w:rPr>
        <w:t xml:space="preserve">El personal técnico propuesto por el CONTRATISTA, SUPERINTENDENTE, DIRECTOR O RESIDENTE DE OBRA Y RESPONSABLE DE PLANOS (CADISTA) conjuntamente con el SUPERVISOR DE OBRA DE OBRA demarcara toda </w:t>
      </w:r>
      <w:r w:rsidRPr="005A3330">
        <w:rPr>
          <w:rFonts w:asciiTheme="minorHAnsi" w:eastAsia="Arial Unicode MS" w:hAnsiTheme="minorHAnsi" w:cstheme="minorHAnsi"/>
          <w:sz w:val="20"/>
          <w:szCs w:val="20"/>
          <w:lang w:val="es-ES_tradnl"/>
        </w:rPr>
        <w:lastRenderedPageBreak/>
        <w:t xml:space="preserve">el área simultáneamente a los trabajos de tendido de red con progresivas pintadas cada 50 metros, el </w:t>
      </w:r>
      <w:r w:rsidRPr="005A3330">
        <w:rPr>
          <w:rFonts w:asciiTheme="minorHAnsi" w:eastAsia="Arial Unicode MS" w:hAnsiTheme="minorHAnsi" w:cstheme="minorHAnsi"/>
          <w:iCs/>
          <w:sz w:val="20"/>
          <w:szCs w:val="20"/>
          <w:lang w:val="es-ES_tradnl"/>
        </w:rPr>
        <w:t>replanteo a realizar comprende:</w:t>
      </w:r>
      <w:bookmarkEnd w:id="12"/>
    </w:p>
    <w:p w:rsidR="0031499A" w:rsidRPr="005A3330" w:rsidRDefault="0031499A" w:rsidP="0031499A">
      <w:pPr>
        <w:contextualSpacing/>
        <w:jc w:val="both"/>
        <w:rPr>
          <w:rFonts w:asciiTheme="minorHAnsi" w:eastAsia="Arial Unicode MS" w:hAnsiTheme="minorHAnsi" w:cstheme="minorHAnsi"/>
          <w:b/>
          <w:bCs/>
          <w:iCs/>
          <w:sz w:val="20"/>
          <w:szCs w:val="20"/>
          <w:lang w:val="es-ES_tradnl"/>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3" w:name="_Toc314666513"/>
      <w:r w:rsidRPr="005A3330">
        <w:rPr>
          <w:rFonts w:asciiTheme="minorHAnsi" w:eastAsia="Arial Unicode MS" w:hAnsiTheme="minorHAnsi" w:cstheme="minorHAnsi"/>
          <w:b/>
          <w:bCs/>
          <w:iCs/>
          <w:sz w:val="20"/>
          <w:szCs w:val="20"/>
          <w:lang w:val="es-ES_tradnl"/>
        </w:rPr>
        <w:t xml:space="preserve">a) </w:t>
      </w:r>
      <w:r w:rsidRPr="005A3330">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3"/>
    </w:p>
    <w:p w:rsidR="0031499A" w:rsidRPr="005A3330" w:rsidRDefault="0031499A" w:rsidP="0031499A">
      <w:pPr>
        <w:contextualSpacing/>
        <w:jc w:val="both"/>
        <w:rPr>
          <w:rFonts w:asciiTheme="minorHAnsi" w:eastAsia="Arial Unicode MS" w:hAnsiTheme="minorHAnsi" w:cstheme="minorHAnsi"/>
          <w:b/>
          <w:bCs/>
          <w:iCs/>
          <w:sz w:val="20"/>
          <w:szCs w:val="20"/>
          <w:lang w:val="es-ES_tradnl"/>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4" w:name="_Toc314666514"/>
      <w:r w:rsidRPr="005A3330">
        <w:rPr>
          <w:rFonts w:asciiTheme="minorHAnsi" w:eastAsia="Arial Unicode MS" w:hAnsiTheme="minorHAnsi" w:cstheme="minorHAnsi"/>
          <w:b/>
          <w:iCs/>
          <w:sz w:val="20"/>
          <w:szCs w:val="20"/>
          <w:lang w:val="es-ES_tradnl"/>
        </w:rPr>
        <w:t>b</w:t>
      </w:r>
      <w:r w:rsidRPr="005A3330">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4"/>
      <w:r w:rsidRPr="005A3330">
        <w:rPr>
          <w:rFonts w:asciiTheme="minorHAnsi" w:eastAsia="Arial Unicode MS" w:hAnsiTheme="minorHAnsi" w:cstheme="minorHAnsi"/>
          <w:iCs/>
          <w:sz w:val="20"/>
          <w:szCs w:val="20"/>
          <w:lang w:val="es-ES_tradnl"/>
        </w:rPr>
        <w:t>.</w:t>
      </w:r>
    </w:p>
    <w:p w:rsidR="0031499A" w:rsidRPr="005A3330" w:rsidRDefault="0031499A" w:rsidP="0031499A">
      <w:pPr>
        <w:contextualSpacing/>
        <w:jc w:val="both"/>
        <w:rPr>
          <w:rFonts w:asciiTheme="minorHAnsi" w:eastAsia="Arial Unicode MS" w:hAnsiTheme="minorHAnsi" w:cstheme="minorHAnsi"/>
          <w:iCs/>
          <w:sz w:val="20"/>
          <w:szCs w:val="20"/>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5" w:name="_Toc314666516"/>
      <w:r w:rsidRPr="005A3330">
        <w:rPr>
          <w:rFonts w:asciiTheme="minorHAnsi" w:eastAsia="Arial Unicode MS" w:hAnsiTheme="minorHAnsi" w:cstheme="minorHAnsi"/>
          <w:b/>
          <w:bCs/>
          <w:iCs/>
          <w:sz w:val="20"/>
          <w:szCs w:val="20"/>
        </w:rPr>
        <w:t>c</w:t>
      </w:r>
      <w:r w:rsidRPr="005A3330">
        <w:rPr>
          <w:rFonts w:asciiTheme="minorHAnsi" w:eastAsia="Arial Unicode MS" w:hAnsiTheme="minorHAnsi" w:cstheme="minorHAnsi"/>
          <w:b/>
          <w:bCs/>
          <w:iCs/>
          <w:sz w:val="20"/>
          <w:szCs w:val="20"/>
          <w:lang w:val="es-ES_tradnl"/>
        </w:rPr>
        <w:t>)</w:t>
      </w:r>
      <w:r w:rsidRPr="005A3330">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5A3330">
        <w:rPr>
          <w:rFonts w:asciiTheme="minorHAnsi" w:eastAsia="Arial Unicode MS" w:hAnsiTheme="minorHAnsi" w:cstheme="minorHAnsi"/>
          <w:iCs/>
          <w:sz w:val="20"/>
          <w:szCs w:val="20"/>
          <w:lang w:val="es-ES_tradnl"/>
        </w:rPr>
        <w:t xml:space="preserve">despejada de todo material u obstáculos antes de iniciar </w:t>
      </w:r>
      <w:r w:rsidRPr="005A3330">
        <w:rPr>
          <w:rFonts w:asciiTheme="minorHAnsi" w:eastAsia="Arial Unicode MS" w:hAnsiTheme="minorHAnsi" w:cstheme="minorHAnsi"/>
          <w:iCs/>
          <w:sz w:val="20"/>
          <w:szCs w:val="20"/>
        </w:rPr>
        <w:t xml:space="preserve"> cualquier trabajo.</w:t>
      </w:r>
      <w:bookmarkEnd w:id="15"/>
    </w:p>
    <w:p w:rsidR="0031499A" w:rsidRPr="005A3330" w:rsidRDefault="0031499A" w:rsidP="0031499A">
      <w:pPr>
        <w:contextualSpacing/>
        <w:jc w:val="both"/>
        <w:rPr>
          <w:rFonts w:asciiTheme="minorHAnsi" w:eastAsia="Arial Unicode MS" w:hAnsiTheme="minorHAnsi" w:cstheme="minorHAnsi"/>
          <w:iCs/>
          <w:sz w:val="20"/>
          <w:szCs w:val="20"/>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6" w:name="_Toc314666518"/>
      <w:r w:rsidRPr="005A3330">
        <w:rPr>
          <w:rFonts w:asciiTheme="minorHAnsi" w:eastAsia="Arial Unicode MS" w:hAnsiTheme="minorHAnsi" w:cstheme="minorHAnsi"/>
          <w:b/>
          <w:bCs/>
          <w:iCs/>
          <w:sz w:val="20"/>
          <w:szCs w:val="20"/>
          <w:lang w:val="es-ES_tradnl"/>
        </w:rPr>
        <w:t>e)</w:t>
      </w:r>
      <w:r w:rsidRPr="005A3330">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6"/>
      <w:r w:rsidRPr="005A3330">
        <w:rPr>
          <w:rFonts w:asciiTheme="minorHAnsi" w:eastAsia="Arial Unicode MS" w:hAnsiTheme="minorHAnsi" w:cstheme="minorHAnsi"/>
          <w:iCs/>
          <w:sz w:val="20"/>
          <w:szCs w:val="20"/>
          <w:lang w:val="es-ES_tradnl"/>
        </w:rPr>
        <w:t>los gobiernos Departamentales y municipales.</w:t>
      </w:r>
    </w:p>
    <w:p w:rsidR="0031499A" w:rsidRPr="005A3330" w:rsidRDefault="0031499A" w:rsidP="0031499A">
      <w:pPr>
        <w:contextualSpacing/>
        <w:jc w:val="both"/>
        <w:rPr>
          <w:rFonts w:asciiTheme="minorHAnsi" w:eastAsia="Arial Unicode MS" w:hAnsiTheme="minorHAnsi" w:cstheme="minorHAnsi"/>
          <w:iCs/>
          <w:strike/>
          <w:sz w:val="20"/>
          <w:szCs w:val="20"/>
          <w:lang w:val="es-ES_tradnl"/>
        </w:rPr>
      </w:pPr>
    </w:p>
    <w:p w:rsidR="0031499A" w:rsidRPr="005A3330" w:rsidRDefault="0031499A" w:rsidP="0031499A">
      <w:pPr>
        <w:spacing w:before="120" w:after="120"/>
        <w:contextualSpacing/>
        <w:jc w:val="both"/>
        <w:rPr>
          <w:rFonts w:asciiTheme="minorHAnsi" w:hAnsiTheme="minorHAnsi" w:cstheme="minorHAnsi"/>
          <w:sz w:val="20"/>
          <w:szCs w:val="20"/>
        </w:rPr>
      </w:pPr>
      <w:r w:rsidRPr="005A3330">
        <w:rPr>
          <w:rFonts w:asciiTheme="minorHAnsi" w:hAnsiTheme="minorHAnsi" w:cstheme="minorHAnsi"/>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31499A" w:rsidRPr="005A3330" w:rsidRDefault="0031499A" w:rsidP="0031499A">
      <w:pPr>
        <w:spacing w:before="120" w:after="120"/>
        <w:contextualSpacing/>
        <w:jc w:val="both"/>
        <w:rPr>
          <w:rFonts w:asciiTheme="minorHAnsi" w:hAnsiTheme="minorHAnsi" w:cstheme="minorHAnsi"/>
          <w:sz w:val="20"/>
          <w:szCs w:val="20"/>
        </w:rPr>
      </w:pPr>
    </w:p>
    <w:p w:rsidR="0031499A" w:rsidRPr="005A3330" w:rsidRDefault="0031499A" w:rsidP="0031499A">
      <w:pPr>
        <w:spacing w:before="120" w:after="120"/>
        <w:contextualSpacing/>
        <w:jc w:val="both"/>
        <w:rPr>
          <w:rFonts w:asciiTheme="minorHAnsi" w:eastAsia="Arial Unicode MS" w:hAnsiTheme="minorHAnsi" w:cstheme="minorHAnsi"/>
          <w:sz w:val="20"/>
          <w:szCs w:val="20"/>
          <w:lang w:val="es-ES_tradnl"/>
        </w:rPr>
      </w:pPr>
      <w:r w:rsidRPr="005A3330">
        <w:rPr>
          <w:rFonts w:asciiTheme="minorHAnsi" w:hAnsiTheme="minorHAnsi" w:cstheme="minorHAnsi"/>
          <w:b/>
          <w:sz w:val="20"/>
          <w:szCs w:val="20"/>
        </w:rPr>
        <w:t>NOTA:</w:t>
      </w:r>
      <w:r w:rsidRPr="005A3330">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5A3330">
        <w:rPr>
          <w:rFonts w:asciiTheme="minorHAnsi" w:eastAsia="Arial Unicode MS" w:hAnsiTheme="minorHAnsi" w:cstheme="minorHAnsi"/>
          <w:sz w:val="20"/>
          <w:szCs w:val="20"/>
          <w:lang w:val="es-ES_tradnl"/>
        </w:rPr>
        <w:t xml:space="preserve"> </w:t>
      </w:r>
    </w:p>
    <w:p w:rsidR="0031499A" w:rsidRPr="005A3330" w:rsidRDefault="0031499A" w:rsidP="0031499A">
      <w:pPr>
        <w:spacing w:before="120" w:after="120"/>
        <w:contextualSpacing/>
        <w:jc w:val="both"/>
        <w:rPr>
          <w:rFonts w:asciiTheme="minorHAnsi" w:eastAsia="Arial Unicode MS" w:hAnsiTheme="minorHAnsi" w:cstheme="minorHAnsi"/>
          <w:sz w:val="20"/>
          <w:szCs w:val="20"/>
          <w:lang w:val="es-ES_tradnl"/>
        </w:rPr>
      </w:pPr>
    </w:p>
    <w:p w:rsidR="0031499A" w:rsidRPr="00694E24" w:rsidRDefault="0031499A" w:rsidP="00910E64">
      <w:pPr>
        <w:pStyle w:val="Ttulo3"/>
        <w:keepLines w:val="0"/>
        <w:numPr>
          <w:ilvl w:val="1"/>
          <w:numId w:val="38"/>
        </w:numPr>
        <w:spacing w:before="240"/>
        <w:ind w:left="426"/>
        <w:contextualSpacing/>
        <w:jc w:val="both"/>
        <w:rPr>
          <w:rFonts w:asciiTheme="minorHAnsi" w:hAnsiTheme="minorHAnsi"/>
          <w:sz w:val="20"/>
          <w:szCs w:val="20"/>
        </w:rPr>
      </w:pPr>
      <w:r w:rsidRPr="00694E24">
        <w:rPr>
          <w:rFonts w:asciiTheme="minorHAnsi" w:hAnsi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5A3330">
        <w:rPr>
          <w:rFonts w:asciiTheme="minorHAnsi" w:hAnsiTheme="minorHAnsi" w:cstheme="minorHAnsi"/>
          <w:kern w:val="28"/>
          <w:sz w:val="20"/>
          <w:szCs w:val="20"/>
          <w:lang w:val="es-ES_tradnl"/>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694E24">
      <w:pPr>
        <w:rPr>
          <w:rFonts w:asciiTheme="minorHAnsi" w:hAnsiTheme="minorHAnsi" w:cstheme="minorHAnsi"/>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694E24"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694E24">
        <w:rPr>
          <w:rFonts w:asciiTheme="minorHAnsi" w:hAnsiTheme="minorHAnsi" w:cstheme="minorHAnsi"/>
          <w:color w:val="auto"/>
          <w:sz w:val="20"/>
          <w:szCs w:val="20"/>
        </w:rPr>
        <w:t>MEDICIÓN Y FORMA DE PAGO</w:t>
      </w:r>
    </w:p>
    <w:p w:rsidR="008A5524" w:rsidRDefault="008A5524" w:rsidP="008A5524">
      <w:pPr>
        <w:jc w:val="both"/>
        <w:rPr>
          <w:rFonts w:asciiTheme="minorHAnsi" w:hAnsiTheme="minorHAnsi" w:cstheme="minorHAnsi"/>
          <w:sz w:val="20"/>
          <w:szCs w:val="20"/>
        </w:rPr>
      </w:pPr>
      <w:r>
        <w:rPr>
          <w:rFonts w:asciiTheme="minorHAnsi" w:hAnsiTheme="minorHAnsi" w:cstheme="minorHAnsi"/>
          <w:sz w:val="20"/>
          <w:szCs w:val="20"/>
        </w:rPr>
        <w:t xml:space="preserve">El replanteo y trazado topográfico deberá respaldarse mediante un informe y plano topográfico. Este ítem será medido en metros lineales y aprobado por el SUPERVISOR DE OBRA.  </w:t>
      </w:r>
    </w:p>
    <w:p w:rsidR="008A5524" w:rsidRDefault="008A5524" w:rsidP="008A5524">
      <w:pPr>
        <w:jc w:val="both"/>
        <w:rPr>
          <w:rFonts w:asciiTheme="minorHAnsi" w:hAnsiTheme="minorHAnsi" w:cstheme="minorHAnsi"/>
          <w:sz w:val="20"/>
          <w:szCs w:val="20"/>
        </w:rPr>
      </w:pPr>
    </w:p>
    <w:p w:rsidR="0031499A" w:rsidRPr="005A3330" w:rsidRDefault="0031499A" w:rsidP="008A5524">
      <w:pPr>
        <w:pStyle w:val="Estilo1"/>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 xml:space="preserve">La forma de pago se efectuara de acuerdo al precio unitario de la propuesta aceptada y </w:t>
      </w:r>
      <w:r w:rsidR="008A5524">
        <w:rPr>
          <w:rFonts w:asciiTheme="minorHAnsi" w:hAnsiTheme="minorHAnsi" w:cstheme="minorHAnsi"/>
          <w:b w:val="0"/>
          <w:kern w:val="28"/>
          <w:sz w:val="20"/>
          <w:szCs w:val="20"/>
        </w:rPr>
        <w:t xml:space="preserve">además </w:t>
      </w:r>
      <w:r w:rsidRPr="005A3330">
        <w:rPr>
          <w:rFonts w:asciiTheme="minorHAnsi" w:hAnsiTheme="minorHAnsi" w:cstheme="minorHAnsi"/>
          <w:b w:val="0"/>
          <w:kern w:val="28"/>
          <w:sz w:val="20"/>
          <w:szCs w:val="20"/>
        </w:rPr>
        <w:t>deberá respaldarse con un registro fotográfico de cada actividad que se realice en el presente ítem.</w:t>
      </w:r>
    </w:p>
    <w:p w:rsidR="008A5524" w:rsidRDefault="008A5524" w:rsidP="008A5524">
      <w:pPr>
        <w:contextualSpacing/>
        <w:jc w:val="both"/>
        <w:rPr>
          <w:rFonts w:asciiTheme="minorHAnsi" w:hAnsiTheme="minorHAnsi" w:cstheme="minorHAnsi"/>
          <w:kern w:val="28"/>
          <w:sz w:val="20"/>
          <w:szCs w:val="20"/>
          <w:lang w:val="es-ES_tradnl"/>
        </w:rPr>
      </w:pPr>
    </w:p>
    <w:p w:rsidR="0031499A" w:rsidRPr="005A3330" w:rsidRDefault="0031499A" w:rsidP="008A5524">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para monumentacion de BM´s y PB´s, relevamiento de la ubicación de los servicios básicos, y otros trabajos que se encuentran descritos en las Especificaciones técnicas. </w:t>
      </w:r>
    </w:p>
    <w:p w:rsidR="0031499A" w:rsidRPr="001F4305" w:rsidRDefault="0031499A" w:rsidP="00910E64">
      <w:pPr>
        <w:pStyle w:val="Ttulo3"/>
        <w:keepLines w:val="0"/>
        <w:numPr>
          <w:ilvl w:val="0"/>
          <w:numId w:val="38"/>
        </w:numPr>
        <w:spacing w:before="240"/>
        <w:contextualSpacing/>
        <w:jc w:val="both"/>
        <w:rPr>
          <w:rFonts w:asciiTheme="minorHAnsi" w:eastAsia="Times New Roman" w:hAnsiTheme="minorHAnsi" w:cstheme="minorHAnsi"/>
          <w:bCs w:val="0"/>
          <w:color w:val="4472C4" w:themeColor="accent5"/>
          <w:kern w:val="28"/>
        </w:rPr>
      </w:pPr>
      <w:r w:rsidRPr="001F4305">
        <w:rPr>
          <w:rFonts w:asciiTheme="minorHAnsi" w:eastAsia="Times New Roman" w:hAnsiTheme="minorHAnsi" w:cstheme="minorHAnsi"/>
          <w:color w:val="4472C4" w:themeColor="accent5"/>
        </w:rPr>
        <w:t xml:space="preserve">EXCAVACIÓN DE ZANJA TERRENO BLANDO. </w:t>
      </w:r>
    </w:p>
    <w:p w:rsidR="0031499A" w:rsidRPr="00BA4C43" w:rsidRDefault="0031499A" w:rsidP="001F4305">
      <w:pPr>
        <w:contextualSpacing/>
        <w:jc w:val="both"/>
        <w:rPr>
          <w:rFonts w:asciiTheme="minorHAnsi" w:eastAsiaTheme="majorEastAsia" w:hAnsiTheme="minorHAnsi" w:cstheme="minorHAnsi"/>
          <w:b/>
          <w:bCs/>
          <w:sz w:val="20"/>
          <w:szCs w:val="20"/>
          <w:lang w:val="es-BO" w:eastAsia="en-US"/>
        </w:rPr>
      </w:pPr>
      <w:r w:rsidRPr="00BA4C43">
        <w:rPr>
          <w:rFonts w:asciiTheme="minorHAnsi" w:hAnsiTheme="minorHAnsi" w:cstheme="minorHAnsi"/>
          <w:b/>
          <w:sz w:val="20"/>
          <w:szCs w:val="20"/>
        </w:rPr>
        <w:t>UNIDAD: m</w:t>
      </w:r>
      <w:r w:rsidRPr="00BA4C43">
        <w:rPr>
          <w:rFonts w:asciiTheme="minorHAnsi" w:hAnsiTheme="minorHAnsi" w:cstheme="minorHAnsi"/>
          <w:b/>
          <w:sz w:val="20"/>
          <w:szCs w:val="20"/>
          <w:vertAlign w:val="superscript"/>
        </w:rPr>
        <w:t>3</w:t>
      </w:r>
    </w:p>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t>DEFINICIÓN.</w:t>
      </w:r>
      <w:bookmarkStart w:id="17" w:name="_Toc314666598"/>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eastAsia="Arial Unicode MS" w:hAnsiTheme="minorHAnsi" w:cstheme="minorHAnsi"/>
          <w:sz w:val="20"/>
          <w:szCs w:val="20"/>
          <w:lang w:val="es-ES_tradnl"/>
        </w:rPr>
        <w:t>Este ítem comprende los trabajos necesarios para</w:t>
      </w:r>
      <w:r w:rsidRPr="005A3330">
        <w:rPr>
          <w:rFonts w:asciiTheme="minorHAnsi" w:hAnsiTheme="minorHAnsi" w:cstheme="minorHAnsi"/>
          <w:kern w:val="28"/>
          <w:sz w:val="20"/>
          <w:szCs w:val="20"/>
          <w:lang w:val="es-ES_tradnl"/>
        </w:rPr>
        <w:t xml:space="preserve"> la excavación en zanja con la finalidad de realizar el tendido de tuberías de acero negro al carbón en sus distintos diámetros, actividad  a ser realizada de acuerdo a especificaciones, planos, gráficos </w:t>
      </w:r>
      <w:r w:rsidRPr="005A3330">
        <w:rPr>
          <w:rFonts w:asciiTheme="minorHAnsi" w:eastAsia="Arial Unicode MS" w:hAnsiTheme="minorHAnsi" w:cstheme="minorHAnsi"/>
          <w:sz w:val="20"/>
          <w:szCs w:val="20"/>
          <w:lang w:val="es-ES_tradnl"/>
        </w:rPr>
        <w:t>y/o</w:t>
      </w:r>
      <w:r w:rsidRPr="005A3330">
        <w:rPr>
          <w:rFonts w:asciiTheme="minorHAnsi" w:eastAsia="Arial Unicode MS" w:hAnsiTheme="minorHAnsi" w:cstheme="minorHAnsi"/>
          <w:b/>
          <w:sz w:val="20"/>
          <w:szCs w:val="20"/>
          <w:lang w:val="es-ES_tradnl"/>
        </w:rPr>
        <w:t xml:space="preserve"> </w:t>
      </w:r>
      <w:r w:rsidRPr="005A3330">
        <w:rPr>
          <w:rFonts w:asciiTheme="minorHAnsi" w:eastAsia="Arial Unicode MS" w:hAnsiTheme="minorHAnsi" w:cstheme="minorHAnsi"/>
          <w:sz w:val="20"/>
          <w:szCs w:val="20"/>
          <w:lang w:val="es-ES_tradnl"/>
        </w:rPr>
        <w:t>instrucciones emitidas por el SUPERVISOR DE OBRA</w:t>
      </w:r>
      <w:r w:rsidRPr="005A3330">
        <w:rPr>
          <w:rFonts w:asciiTheme="minorHAnsi" w:hAnsiTheme="minorHAnsi" w:cstheme="minorHAnsi"/>
          <w:kern w:val="28"/>
          <w:sz w:val="20"/>
          <w:szCs w:val="20"/>
          <w:lang w:val="es-ES_tradnl"/>
        </w:rPr>
        <w:t>, utilizando medios mecánicos o manuales. En este ítem se incluye cualquier desbroce superficial</w:t>
      </w:r>
      <w:bookmarkEnd w:id="17"/>
      <w:r w:rsidRPr="005A3330">
        <w:rPr>
          <w:rFonts w:asciiTheme="minorHAnsi" w:hAnsiTheme="minorHAnsi" w:cstheme="minorHAnsi"/>
          <w:kern w:val="28"/>
          <w:sz w:val="20"/>
          <w:szCs w:val="20"/>
          <w:lang w:val="es-ES_tradnl"/>
        </w:rPr>
        <w:t>.</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De acuerdo a la naturaleza y características del suelo a excavarse durante el Proyecto, se establece en este ítem el tipo de suelo:</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pStyle w:val="PARRAFO"/>
        <w:spacing w:after="0" w:afterAutospacing="0" w:line="240" w:lineRule="auto"/>
        <w:contextualSpacing/>
        <w:jc w:val="left"/>
        <w:rPr>
          <w:sz w:val="20"/>
          <w:szCs w:val="20"/>
          <w:u w:val="single"/>
          <w:lang w:val="es-BO"/>
        </w:rPr>
      </w:pPr>
      <w:r w:rsidRPr="005A3330">
        <w:rPr>
          <w:sz w:val="20"/>
          <w:szCs w:val="20"/>
          <w:u w:val="single"/>
          <w:lang w:val="es-BO"/>
        </w:rPr>
        <w:t>Terreno Normal a Semiduro Tipo I: Dunas, arenas sueltas, terreno de relleno y tierra vegetal.</w:t>
      </w:r>
    </w:p>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lastRenderedPageBreak/>
        <w:t>MATERIALES, HERRAMIENTAS Y EQUIPO.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como excavadora hidráulica, retroexcavadora, (palas, picotas, barretas, carretillas, etc.) para la ejecución de los trabajos, los mismos deberán ser aprobados por el SUPERVISOR DE OBRA al Inicio de la actividad</w:t>
      </w:r>
    </w:p>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t>PROCEDIMIENTO PARA LA EJECUCIÓN.</w:t>
      </w: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18" w:name="_Toc314666600"/>
      <w:r w:rsidRPr="005A3330">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18"/>
      <w:r w:rsidRPr="005A3330">
        <w:rPr>
          <w:rFonts w:asciiTheme="minorHAnsi" w:hAnsiTheme="minorHAnsi" w:cstheme="minorHAnsi"/>
          <w:kern w:val="28"/>
          <w:sz w:val="20"/>
          <w:szCs w:val="20"/>
          <w:lang w:val="es-ES_tradnl"/>
        </w:rPr>
        <w:t xml:space="preserve"> en cada tramo.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br/>
      </w:r>
      <w:bookmarkStart w:id="19" w:name="_Toc314666601"/>
      <w:r w:rsidRPr="005A3330">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bookmarkEnd w:id="19"/>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20" w:name="_Toc314666602"/>
      <w:r w:rsidRPr="005A3330">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acero negro al carbón.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936C8D">
      <w:pPr>
        <w:pStyle w:val="Prrafodelista"/>
        <w:numPr>
          <w:ilvl w:val="0"/>
          <w:numId w:val="10"/>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5A3330">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0"/>
    </w:p>
    <w:p w:rsidR="0031499A" w:rsidRPr="005A3330" w:rsidRDefault="0031499A" w:rsidP="0031499A">
      <w:pPr>
        <w:pStyle w:val="Prrafodelista"/>
        <w:ind w:left="644"/>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21" w:name="_Toc314666603"/>
      <w:r w:rsidRPr="005A3330">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siempre y cuando el método constructivo así lo establezca teniendo como plazo máximo 48 horas para poder cerrar una zanja.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2" w:name="_Toc314666605"/>
      <w:bookmarkEnd w:id="21"/>
    </w:p>
    <w:p w:rsidR="0031499A" w:rsidRPr="005A3330" w:rsidRDefault="0031499A" w:rsidP="0031499A">
      <w:pPr>
        <w:contextualSpacing/>
        <w:jc w:val="both"/>
        <w:rPr>
          <w:rFonts w:asciiTheme="minorHAnsi" w:hAnsiTheme="minorHAnsi" w:cstheme="minorHAnsi"/>
          <w:kern w:val="28"/>
          <w:sz w:val="20"/>
          <w:szCs w:val="20"/>
          <w:lang w:val="es-ES_tradnl"/>
        </w:rPr>
      </w:pPr>
    </w:p>
    <w:bookmarkEnd w:id="22"/>
    <w:p w:rsidR="0031499A" w:rsidRPr="005A3330" w:rsidRDefault="0031499A" w:rsidP="0031499A">
      <w:pPr>
        <w:pStyle w:val="PARRAFO"/>
        <w:spacing w:after="0" w:afterAutospacing="0" w:line="240" w:lineRule="auto"/>
        <w:contextualSpacing/>
        <w:rPr>
          <w:sz w:val="20"/>
          <w:szCs w:val="20"/>
        </w:rPr>
      </w:pPr>
      <w:r w:rsidRPr="005A3330">
        <w:rPr>
          <w:sz w:val="20"/>
          <w:szCs w:val="20"/>
          <w:lang w:val="es-ES_tradnl"/>
        </w:rPr>
        <w:t xml:space="preserve">Será responsabilidad del CONTRATISTA y del SUPERVISOR DE OBRA  </w:t>
      </w:r>
      <w:r w:rsidRPr="005A3330">
        <w:rPr>
          <w:sz w:val="20"/>
          <w:szCs w:val="20"/>
        </w:rPr>
        <w:t>comunicar a los vecinos beneficiarios del proyecto (ya sea a través de la dirigencia, de Distrito u otra institución que sea representativa)</w:t>
      </w:r>
      <w:r w:rsidRPr="005A3330">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5A3330">
        <w:rPr>
          <w:sz w:val="20"/>
          <w:szCs w:val="20"/>
        </w:rPr>
        <w:t>La ejecución de la actividad conllevara la responsabilidad de reparación de daños si corresponde.</w:t>
      </w:r>
    </w:p>
    <w:p w:rsidR="0031499A" w:rsidRPr="005A3330" w:rsidRDefault="0031499A" w:rsidP="0031499A">
      <w:pPr>
        <w:pStyle w:val="PARRAFO"/>
        <w:spacing w:after="0" w:afterAutospacing="0" w:line="240" w:lineRule="auto"/>
        <w:contextualSpacing/>
        <w:rPr>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Todas las excavaciones serán hechas a cielo abierto </w:t>
      </w:r>
      <w:r w:rsidRPr="005A3330">
        <w:rPr>
          <w:rFonts w:asciiTheme="minorHAnsi" w:eastAsia="Arial Unicode MS" w:hAnsiTheme="minorHAnsi" w:cstheme="minorHAnsi"/>
          <w:iCs/>
          <w:sz w:val="20"/>
          <w:szCs w:val="20"/>
          <w:lang w:val="es-ES_tradnl"/>
        </w:rPr>
        <w:t>de acuerdo a los planos del proyecto y según el replanteo autorizado por el SUPERVISOR DE OBRA</w:t>
      </w:r>
      <w:r w:rsidRPr="005A3330">
        <w:rPr>
          <w:rFonts w:asciiTheme="minorHAnsi" w:hAnsiTheme="minorHAnsi" w:cstheme="minorHAnsi"/>
          <w:kern w:val="28"/>
          <w:sz w:val="20"/>
          <w:szCs w:val="20"/>
          <w:lang w:val="es-ES_tradnl"/>
        </w:rPr>
        <w:t xml:space="preserve">. La ejecución de la actividad conllevara la responsabilidad de reparación de daños si corresponde.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sz w:val="20"/>
          <w:szCs w:val="20"/>
        </w:rPr>
        <w:t xml:space="preserve">En caso de excavarse por debajo del límite inferior especificado en los planos de construcción o indicados por el SUPERVISOR DE OBRA de Obra, el CONTRATISTA realizará el relleno y compactado por su cuenta y riesgo, relleno que será propuesto al SUPERVISOR DE OBRA y aprobado por éste antes y después de su realización. </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23" w:name="_Toc314666610"/>
      <w:r w:rsidRPr="005A3330">
        <w:rPr>
          <w:rFonts w:asciiTheme="minorHAnsi" w:hAnsiTheme="minorHAnsi"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4" w:name="_Toc314666612"/>
      <w:bookmarkEnd w:id="23"/>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r w:rsidRPr="005A3330">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5" w:name="_Toc314666613"/>
      <w:bookmarkEnd w:id="24"/>
      <w:r w:rsidRPr="005A3330">
        <w:rPr>
          <w:rFonts w:asciiTheme="minorHAnsi" w:hAnsiTheme="minorHAnsi" w:cstheme="minorHAnsi"/>
          <w:kern w:val="28"/>
          <w:sz w:val="20"/>
          <w:szCs w:val="20"/>
          <w:lang w:val="es-ES_tradnl"/>
        </w:rPr>
        <w:t xml:space="preserve"> </w:t>
      </w:r>
      <w:r w:rsidRPr="005A3330">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5"/>
    </w:p>
    <w:p w:rsidR="0031499A" w:rsidRPr="005A3330" w:rsidRDefault="0031499A" w:rsidP="0031499A">
      <w:pPr>
        <w:contextualSpacing/>
        <w:jc w:val="both"/>
        <w:rPr>
          <w:rFonts w:asciiTheme="minorHAnsi" w:eastAsia="Arial Unicode MS" w:hAnsiTheme="minorHAnsi" w:cstheme="minorHAnsi"/>
          <w:iCs/>
          <w:sz w:val="20"/>
          <w:szCs w:val="20"/>
          <w:lang w:val="es-ES_tradnl"/>
        </w:rPr>
      </w:pPr>
    </w:p>
    <w:p w:rsidR="0031499A" w:rsidRPr="005A3330" w:rsidRDefault="0031499A" w:rsidP="0031499A">
      <w:pPr>
        <w:pStyle w:val="Estilo1"/>
        <w:contextualSpacing/>
        <w:rPr>
          <w:rFonts w:asciiTheme="minorHAnsi" w:eastAsia="Times New Roman" w:hAnsiTheme="minorHAnsi" w:cstheme="minorHAnsi"/>
          <w:bCs/>
          <w:sz w:val="20"/>
          <w:szCs w:val="20"/>
        </w:rPr>
      </w:pPr>
      <w:r w:rsidRPr="005A3330">
        <w:rPr>
          <w:rFonts w:asciiTheme="minorHAnsi" w:hAnsiTheme="minorHAnsi" w:cstheme="minorHAnsi"/>
          <w:sz w:val="20"/>
          <w:szCs w:val="20"/>
        </w:rPr>
        <w:t>P</w:t>
      </w:r>
      <w:r w:rsidRPr="005A3330">
        <w:rPr>
          <w:rFonts w:asciiTheme="minorHAnsi" w:eastAsia="Times New Roman" w:hAnsiTheme="minorHAnsi" w:cstheme="minorHAnsi"/>
          <w:bCs/>
          <w:sz w:val="20"/>
          <w:szCs w:val="20"/>
        </w:rPr>
        <w:t>revisiones aplicables a la excavación</w:t>
      </w:r>
    </w:p>
    <w:p w:rsidR="0031499A" w:rsidRPr="005A3330" w:rsidRDefault="0031499A" w:rsidP="0031499A">
      <w:pPr>
        <w:tabs>
          <w:tab w:val="left" w:pos="2235"/>
        </w:tabs>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5919A4" w:rsidRDefault="005919A4" w:rsidP="0031499A">
      <w:pPr>
        <w:pStyle w:val="Estilo1"/>
        <w:contextualSpacing/>
        <w:rPr>
          <w:rFonts w:asciiTheme="minorHAnsi" w:hAnsiTheme="minorHAnsi" w:cstheme="minorHAnsi"/>
          <w:sz w:val="20"/>
          <w:szCs w:val="20"/>
        </w:rPr>
      </w:pPr>
    </w:p>
    <w:p w:rsidR="005919A4" w:rsidRDefault="005919A4" w:rsidP="0031499A">
      <w:pPr>
        <w:pStyle w:val="Estilo1"/>
        <w:contextualSpacing/>
        <w:rPr>
          <w:rFonts w:asciiTheme="minorHAnsi" w:hAnsiTheme="minorHAnsi" w:cstheme="minorHAnsi"/>
          <w:sz w:val="20"/>
          <w:szCs w:val="20"/>
        </w:rPr>
      </w:pPr>
    </w:p>
    <w:p w:rsidR="0031499A" w:rsidRDefault="0031499A" w:rsidP="005919A4">
      <w:pPr>
        <w:pStyle w:val="Estilo1"/>
        <w:contextualSpacing/>
        <w:rPr>
          <w:rFonts w:asciiTheme="minorHAnsi" w:hAnsiTheme="minorHAnsi" w:cstheme="minorHAnsi"/>
          <w:sz w:val="20"/>
          <w:szCs w:val="20"/>
        </w:rPr>
      </w:pPr>
      <w:r w:rsidRPr="005A3330">
        <w:rPr>
          <w:rFonts w:asciiTheme="minorHAnsi" w:hAnsiTheme="minorHAnsi" w:cstheme="minorHAnsi"/>
          <w:sz w:val="20"/>
          <w:szCs w:val="20"/>
        </w:rPr>
        <w:lastRenderedPageBreak/>
        <w:t>Sistemas Subterráneos.</w:t>
      </w:r>
    </w:p>
    <w:p w:rsidR="005919A4" w:rsidRDefault="005919A4" w:rsidP="005919A4">
      <w:pPr>
        <w:pStyle w:val="Estilo1"/>
        <w:contextualSpacing/>
        <w:rPr>
          <w:rFonts w:asciiTheme="minorHAnsi" w:hAnsiTheme="minorHAnsi" w:cstheme="minorHAnsi"/>
          <w:sz w:val="20"/>
          <w:szCs w:val="20"/>
        </w:rPr>
      </w:pPr>
    </w:p>
    <w:p w:rsidR="005919A4" w:rsidRDefault="005919A4" w:rsidP="005919A4">
      <w:pPr>
        <w:numPr>
          <w:ilvl w:val="0"/>
          <w:numId w:val="59"/>
        </w:numPr>
        <w:ind w:left="720" w:hanging="357"/>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b/>
          <w:sz w:val="20"/>
          <w:szCs w:val="20"/>
          <w:lang w:val="es-ES_tradnl"/>
        </w:rPr>
        <w:t xml:space="preserve">Instalación paralela a la carretera – Uso de DDV de la ABC </w:t>
      </w:r>
    </w:p>
    <w:p w:rsidR="005919A4" w:rsidRDefault="005919A4" w:rsidP="005919A4">
      <w:pPr>
        <w:jc w:val="both"/>
        <w:rPr>
          <w:rFonts w:asciiTheme="minorHAnsi" w:hAnsiTheme="minorHAnsi" w:cstheme="minorHAnsi"/>
          <w:sz w:val="20"/>
          <w:szCs w:val="20"/>
        </w:rPr>
      </w:pPr>
      <w:r>
        <w:rPr>
          <w:rFonts w:asciiTheme="minorHAnsi" w:hAnsiTheme="minorHAnsi" w:cstheme="minorHAnsi"/>
          <w:sz w:val="20"/>
          <w:szCs w:val="20"/>
        </w:rPr>
        <w:t>En los tramos de instalación de tubería paralela a la carretera, dentro el DDV de la ABC, la supervisión y fiscalización designada por YPFB, una vez emitida la orden de proceder, deberá proceder a:</w:t>
      </w:r>
    </w:p>
    <w:p w:rsidR="005919A4" w:rsidRDefault="005919A4" w:rsidP="005919A4">
      <w:pPr>
        <w:jc w:val="both"/>
        <w:rPr>
          <w:rFonts w:asciiTheme="minorHAnsi" w:hAnsiTheme="minorHAnsi" w:cstheme="minorHAnsi"/>
          <w:sz w:val="20"/>
          <w:szCs w:val="20"/>
        </w:rPr>
      </w:pPr>
    </w:p>
    <w:p w:rsidR="005919A4" w:rsidRDefault="005919A4" w:rsidP="005919A4">
      <w:pPr>
        <w:pStyle w:val="Prrafodelista"/>
        <w:numPr>
          <w:ilvl w:val="0"/>
          <w:numId w:val="60"/>
        </w:numPr>
        <w:contextualSpacing/>
        <w:jc w:val="both"/>
        <w:rPr>
          <w:rFonts w:asciiTheme="minorHAnsi" w:hAnsiTheme="minorHAnsi" w:cstheme="minorHAnsi"/>
          <w:sz w:val="20"/>
          <w:szCs w:val="20"/>
        </w:rPr>
      </w:pPr>
      <w:r>
        <w:rPr>
          <w:rFonts w:asciiTheme="minorHAnsi" w:hAnsiTheme="minorHAnsi" w:cstheme="minorHAnsi"/>
          <w:sz w:val="20"/>
          <w:szCs w:val="20"/>
        </w:rPr>
        <w:t>Definir de manera conjunta con el Contratista la ubicación exacta de la red, relevando las coordenadas (x, y, z), progresivas con referencia a la Red Vial Fundamental (RVF) o ruta de la Carretera, sobreponiendo la red con la proyección realizada por personal del área de Ingeniería y Proyecto</w:t>
      </w:r>
    </w:p>
    <w:p w:rsidR="005919A4" w:rsidRDefault="005919A4" w:rsidP="005919A4">
      <w:pPr>
        <w:pStyle w:val="Prrafodelista"/>
        <w:numPr>
          <w:ilvl w:val="0"/>
          <w:numId w:val="60"/>
        </w:numPr>
        <w:contextualSpacing/>
        <w:jc w:val="both"/>
        <w:rPr>
          <w:rFonts w:asciiTheme="minorHAnsi" w:hAnsiTheme="minorHAnsi" w:cstheme="minorHAnsi"/>
          <w:sz w:val="20"/>
          <w:szCs w:val="20"/>
        </w:rPr>
      </w:pPr>
      <w:r>
        <w:rPr>
          <w:rFonts w:asciiTheme="minorHAnsi" w:hAnsiTheme="minorHAnsi" w:cstheme="minorHAnsi"/>
          <w:sz w:val="20"/>
          <w:szCs w:val="20"/>
        </w:rPr>
        <w:t xml:space="preserve">Revisar y aprobar los sustentos técnicos necesarios, elaborados por la empresa Contratista </w:t>
      </w:r>
    </w:p>
    <w:p w:rsidR="005919A4" w:rsidRDefault="005919A4" w:rsidP="005919A4">
      <w:pPr>
        <w:jc w:val="both"/>
        <w:rPr>
          <w:rFonts w:asciiTheme="minorHAnsi" w:hAnsiTheme="minorHAnsi" w:cstheme="minorHAnsi"/>
          <w:sz w:val="20"/>
          <w:szCs w:val="20"/>
        </w:rPr>
      </w:pPr>
    </w:p>
    <w:p w:rsidR="005919A4" w:rsidRDefault="005919A4" w:rsidP="005919A4">
      <w:pPr>
        <w:jc w:val="both"/>
        <w:rPr>
          <w:rFonts w:asciiTheme="minorHAnsi" w:hAnsiTheme="minorHAnsi" w:cstheme="minorHAnsi"/>
          <w:sz w:val="20"/>
          <w:szCs w:val="20"/>
        </w:rPr>
      </w:pPr>
      <w:r>
        <w:rPr>
          <w:rFonts w:asciiTheme="minorHAnsi" w:hAnsiTheme="minorHAnsi" w:cstheme="minorHAnsi"/>
          <w:sz w:val="20"/>
          <w:szCs w:val="20"/>
        </w:rPr>
        <w:t>La excavación de zanja para la instalación de tubería paralela a la carretera deberá realizarse a cielo abierto, a una distancia considerada respecto al eje de la carretera, conforme a los siguientes casos:</w:t>
      </w:r>
    </w:p>
    <w:p w:rsidR="005919A4" w:rsidRDefault="005919A4" w:rsidP="005919A4">
      <w:pPr>
        <w:jc w:val="both"/>
        <w:rPr>
          <w:rFonts w:asciiTheme="minorHAnsi" w:hAnsiTheme="minorHAnsi" w:cstheme="minorHAnsi"/>
          <w:sz w:val="20"/>
          <w:szCs w:val="20"/>
        </w:rPr>
      </w:pPr>
    </w:p>
    <w:p w:rsidR="005919A4" w:rsidRDefault="005919A4" w:rsidP="005919A4">
      <w:pPr>
        <w:pStyle w:val="Prrafodelista"/>
        <w:numPr>
          <w:ilvl w:val="0"/>
          <w:numId w:val="61"/>
        </w:numPr>
        <w:contextualSpacing/>
        <w:jc w:val="both"/>
        <w:rPr>
          <w:rFonts w:asciiTheme="minorHAnsi" w:hAnsiTheme="minorHAnsi" w:cstheme="minorHAnsi"/>
          <w:sz w:val="20"/>
          <w:szCs w:val="20"/>
        </w:rPr>
      </w:pPr>
      <w:r>
        <w:rPr>
          <w:rFonts w:asciiTheme="minorHAnsi" w:hAnsiTheme="minorHAnsi" w:cstheme="minorHAnsi"/>
          <w:sz w:val="20"/>
          <w:szCs w:val="20"/>
        </w:rPr>
        <w:t>Cuando existan las condiciones técnicas, la longitud mínima que se aproximará la tubería de gas al eje de la carretera será de 25 metros</w:t>
      </w:r>
    </w:p>
    <w:p w:rsidR="005919A4" w:rsidRDefault="005919A4" w:rsidP="005919A4">
      <w:pPr>
        <w:jc w:val="both"/>
        <w:rPr>
          <w:rFonts w:asciiTheme="minorHAnsi" w:hAnsiTheme="minorHAnsi" w:cstheme="minorHAnsi"/>
          <w:sz w:val="20"/>
          <w:szCs w:val="20"/>
        </w:rPr>
      </w:pPr>
    </w:p>
    <w:p w:rsidR="005919A4" w:rsidRDefault="005919A4" w:rsidP="005919A4">
      <w:pPr>
        <w:jc w:val="both"/>
        <w:rPr>
          <w:rFonts w:asciiTheme="minorHAnsi" w:hAnsiTheme="minorHAnsi" w:cstheme="minorHAnsi"/>
          <w:sz w:val="20"/>
          <w:szCs w:val="20"/>
        </w:rPr>
      </w:pPr>
      <w:r>
        <w:rPr>
          <w:noProof/>
          <w:lang w:val="es-BO" w:eastAsia="es-BO"/>
        </w:rPr>
        <w:drawing>
          <wp:inline distT="0" distB="0" distL="0" distR="0">
            <wp:extent cx="5753100" cy="1752600"/>
            <wp:effectExtent l="19050" t="19050" r="19050" b="190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7">
                      <a:extLst>
                        <a:ext uri="{28A0092B-C50C-407E-A947-70E740481C1C}">
                          <a14:useLocalDpi xmlns:a14="http://schemas.microsoft.com/office/drawing/2010/main" val="0"/>
                        </a:ext>
                      </a:extLst>
                    </a:blip>
                    <a:srcRect l="15915" t="38605" r="13217" b="34392"/>
                    <a:stretch>
                      <a:fillRect/>
                    </a:stretch>
                  </pic:blipFill>
                  <pic:spPr bwMode="auto">
                    <a:xfrm>
                      <a:off x="0" y="0"/>
                      <a:ext cx="5753100" cy="1752600"/>
                    </a:xfrm>
                    <a:prstGeom prst="rect">
                      <a:avLst/>
                    </a:prstGeom>
                    <a:noFill/>
                    <a:ln>
                      <a:solidFill>
                        <a:schemeClr val="tx1"/>
                      </a:solidFill>
                    </a:ln>
                  </pic:spPr>
                </pic:pic>
              </a:graphicData>
            </a:graphic>
          </wp:inline>
        </w:drawing>
      </w:r>
    </w:p>
    <w:p w:rsidR="005919A4" w:rsidRDefault="005919A4" w:rsidP="005919A4">
      <w:pPr>
        <w:jc w:val="both"/>
        <w:rPr>
          <w:rFonts w:asciiTheme="minorHAnsi" w:hAnsiTheme="minorHAnsi" w:cstheme="minorHAnsi"/>
          <w:sz w:val="20"/>
          <w:szCs w:val="20"/>
        </w:rPr>
      </w:pPr>
    </w:p>
    <w:p w:rsidR="005919A4" w:rsidRDefault="005919A4" w:rsidP="005919A4">
      <w:pPr>
        <w:pStyle w:val="Prrafodelista"/>
        <w:numPr>
          <w:ilvl w:val="0"/>
          <w:numId w:val="61"/>
        </w:numPr>
        <w:contextualSpacing/>
        <w:jc w:val="both"/>
        <w:rPr>
          <w:rFonts w:asciiTheme="minorHAnsi" w:hAnsiTheme="minorHAnsi" w:cstheme="minorHAnsi"/>
          <w:sz w:val="20"/>
          <w:szCs w:val="20"/>
        </w:rPr>
      </w:pPr>
      <w:r>
        <w:rPr>
          <w:rFonts w:asciiTheme="minorHAnsi" w:hAnsiTheme="minorHAnsi" w:cstheme="minorHAnsi"/>
          <w:sz w:val="20"/>
          <w:szCs w:val="20"/>
        </w:rPr>
        <w:t>Cuando se tenga mancha urbana o condiciones para no cumplir con lo establecido en el anterior inciso, será el Fiscal del tramo (ABC) en coordinación con personal de YPFB quienes definan la longitud a la cual irá emplazada la tubería de gas, que estará por debajo de las obras de drenaje. En caso de ocasionar afectación a las obras de drenaje, la empresa Contratista deberá reponer las mismas, asumiendo todos los costos que esto implique, bajo la Supervisión de la ABC, con las mismas condiciones de calidad.</w:t>
      </w:r>
    </w:p>
    <w:p w:rsidR="005919A4" w:rsidRDefault="005919A4" w:rsidP="005919A4">
      <w:pPr>
        <w:jc w:val="both"/>
        <w:rPr>
          <w:rFonts w:asciiTheme="minorHAnsi" w:hAnsiTheme="minorHAnsi" w:cstheme="minorHAnsi"/>
          <w:sz w:val="20"/>
          <w:szCs w:val="20"/>
        </w:rPr>
      </w:pPr>
    </w:p>
    <w:p w:rsidR="005919A4" w:rsidRDefault="005919A4" w:rsidP="005919A4">
      <w:pPr>
        <w:jc w:val="both"/>
        <w:rPr>
          <w:rFonts w:asciiTheme="minorHAnsi" w:hAnsiTheme="minorHAnsi" w:cstheme="minorHAnsi"/>
          <w:sz w:val="20"/>
          <w:szCs w:val="20"/>
        </w:rPr>
      </w:pPr>
    </w:p>
    <w:p w:rsidR="005919A4" w:rsidRDefault="005919A4" w:rsidP="005919A4">
      <w:pPr>
        <w:jc w:val="both"/>
        <w:rPr>
          <w:rFonts w:asciiTheme="minorHAnsi" w:hAnsiTheme="minorHAnsi" w:cstheme="minorHAnsi"/>
          <w:sz w:val="20"/>
          <w:szCs w:val="20"/>
        </w:rPr>
      </w:pPr>
      <w:r>
        <w:rPr>
          <w:noProof/>
          <w:lang w:val="es-BO" w:eastAsia="es-BO"/>
        </w:rPr>
        <w:lastRenderedPageBreak/>
        <w:drawing>
          <wp:inline distT="0" distB="0" distL="0" distR="0">
            <wp:extent cx="5753100" cy="1714500"/>
            <wp:effectExtent l="19050" t="19050" r="19050" b="190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8">
                      <a:extLst>
                        <a:ext uri="{28A0092B-C50C-407E-A947-70E740481C1C}">
                          <a14:useLocalDpi xmlns:a14="http://schemas.microsoft.com/office/drawing/2010/main" val="0"/>
                        </a:ext>
                      </a:extLst>
                    </a:blip>
                    <a:srcRect l="13451" t="29131" r="17769" b="45290"/>
                    <a:stretch>
                      <a:fillRect/>
                    </a:stretch>
                  </pic:blipFill>
                  <pic:spPr bwMode="auto">
                    <a:xfrm>
                      <a:off x="0" y="0"/>
                      <a:ext cx="5753100" cy="1714500"/>
                    </a:xfrm>
                    <a:prstGeom prst="rect">
                      <a:avLst/>
                    </a:prstGeom>
                    <a:noFill/>
                    <a:ln>
                      <a:solidFill>
                        <a:schemeClr val="tx1"/>
                      </a:solidFill>
                    </a:ln>
                  </pic:spPr>
                </pic:pic>
              </a:graphicData>
            </a:graphic>
          </wp:inline>
        </w:drawing>
      </w:r>
    </w:p>
    <w:p w:rsidR="005919A4" w:rsidRDefault="005919A4" w:rsidP="005919A4">
      <w:pPr>
        <w:jc w:val="both"/>
        <w:rPr>
          <w:rFonts w:asciiTheme="minorHAnsi" w:hAnsiTheme="minorHAnsi" w:cstheme="minorHAnsi"/>
          <w:sz w:val="20"/>
          <w:szCs w:val="20"/>
        </w:rPr>
      </w:pPr>
    </w:p>
    <w:p w:rsidR="005919A4" w:rsidRDefault="005919A4" w:rsidP="005919A4">
      <w:pPr>
        <w:pStyle w:val="Prrafodelista"/>
        <w:numPr>
          <w:ilvl w:val="0"/>
          <w:numId w:val="61"/>
        </w:numPr>
        <w:contextualSpacing/>
        <w:jc w:val="both"/>
        <w:rPr>
          <w:rFonts w:asciiTheme="minorHAnsi" w:hAnsiTheme="minorHAnsi" w:cstheme="minorHAnsi"/>
          <w:sz w:val="20"/>
          <w:szCs w:val="20"/>
        </w:rPr>
      </w:pPr>
      <w:r>
        <w:rPr>
          <w:rFonts w:asciiTheme="minorHAnsi" w:hAnsiTheme="minorHAnsi" w:cstheme="minorHAnsi"/>
          <w:sz w:val="20"/>
          <w:szCs w:val="20"/>
        </w:rPr>
        <w:t>La sección transversal tipo para los anteriores incisos será el siguiente, siempre y cuando en la inspección técnica no se defina lo contrario:</w:t>
      </w:r>
    </w:p>
    <w:p w:rsidR="005919A4" w:rsidRDefault="005919A4" w:rsidP="005919A4">
      <w:pPr>
        <w:jc w:val="both"/>
        <w:rPr>
          <w:rFonts w:asciiTheme="minorHAnsi" w:hAnsiTheme="minorHAnsi" w:cstheme="minorHAnsi"/>
          <w:sz w:val="20"/>
          <w:szCs w:val="20"/>
        </w:rPr>
      </w:pPr>
    </w:p>
    <w:p w:rsidR="005919A4" w:rsidRDefault="005919A4" w:rsidP="005919A4">
      <w:pPr>
        <w:jc w:val="center"/>
        <w:rPr>
          <w:rFonts w:asciiTheme="minorHAnsi" w:hAnsiTheme="minorHAnsi" w:cstheme="minorHAnsi"/>
          <w:sz w:val="20"/>
          <w:szCs w:val="20"/>
        </w:rPr>
      </w:pPr>
      <w:r>
        <w:rPr>
          <w:noProof/>
          <w:lang w:val="es-BO" w:eastAsia="es-BO"/>
        </w:rPr>
        <w:drawing>
          <wp:inline distT="0" distB="0" distL="0" distR="0">
            <wp:extent cx="4686300" cy="2971800"/>
            <wp:effectExtent l="19050" t="19050" r="19050" b="190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9">
                      <a:extLst>
                        <a:ext uri="{28A0092B-C50C-407E-A947-70E740481C1C}">
                          <a14:useLocalDpi xmlns:a14="http://schemas.microsoft.com/office/drawing/2010/main" val="0"/>
                        </a:ext>
                      </a:extLst>
                    </a:blip>
                    <a:srcRect l="24818" t="35999" r="21744" b="21600"/>
                    <a:stretch>
                      <a:fillRect/>
                    </a:stretch>
                  </pic:blipFill>
                  <pic:spPr bwMode="auto">
                    <a:xfrm>
                      <a:off x="0" y="0"/>
                      <a:ext cx="4686300" cy="2971800"/>
                    </a:xfrm>
                    <a:prstGeom prst="rect">
                      <a:avLst/>
                    </a:prstGeom>
                    <a:noFill/>
                    <a:ln>
                      <a:solidFill>
                        <a:schemeClr val="tx1"/>
                      </a:solidFill>
                    </a:ln>
                  </pic:spPr>
                </pic:pic>
              </a:graphicData>
            </a:graphic>
          </wp:inline>
        </w:drawing>
      </w:r>
    </w:p>
    <w:p w:rsidR="005919A4" w:rsidRDefault="005919A4" w:rsidP="005919A4">
      <w:pPr>
        <w:ind w:left="720"/>
        <w:jc w:val="both"/>
        <w:rPr>
          <w:rFonts w:asciiTheme="minorHAnsi" w:eastAsia="Arial Unicode MS" w:hAnsiTheme="minorHAnsi" w:cstheme="minorHAnsi"/>
          <w:b/>
          <w:sz w:val="20"/>
          <w:szCs w:val="20"/>
          <w:lang w:val="es-ES_tradnl"/>
        </w:rPr>
      </w:pPr>
    </w:p>
    <w:p w:rsidR="005919A4" w:rsidRDefault="005919A4" w:rsidP="005919A4">
      <w:pPr>
        <w:numPr>
          <w:ilvl w:val="0"/>
          <w:numId w:val="59"/>
        </w:numPr>
        <w:ind w:left="720"/>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b/>
          <w:sz w:val="20"/>
          <w:szCs w:val="20"/>
          <w:lang w:val="es-ES_tradnl"/>
        </w:rPr>
        <w:t>Cruce con líneas enterradas existentes</w:t>
      </w:r>
    </w:p>
    <w:p w:rsidR="005919A4" w:rsidRDefault="005919A4" w:rsidP="005919A4">
      <w:pPr>
        <w:ind w:left="720"/>
        <w:jc w:val="both"/>
        <w:rPr>
          <w:rFonts w:asciiTheme="minorHAnsi" w:eastAsia="Arial Unicode MS" w:hAnsiTheme="minorHAnsi" w:cstheme="minorHAnsi"/>
          <w:b/>
          <w:sz w:val="20"/>
          <w:szCs w:val="20"/>
          <w:lang w:val="es-ES_tradnl"/>
        </w:rPr>
      </w:pPr>
    </w:p>
    <w:p w:rsidR="005919A4" w:rsidRDefault="005919A4" w:rsidP="005919A4">
      <w:pPr>
        <w:numPr>
          <w:ilvl w:val="0"/>
          <w:numId w:val="62"/>
        </w:numPr>
        <w:tabs>
          <w:tab w:val="clear" w:pos="360"/>
          <w:tab w:val="num" w:pos="709"/>
          <w:tab w:val="num" w:pos="928"/>
          <w:tab w:val="left" w:pos="9072"/>
        </w:tabs>
        <w:autoSpaceDE w:val="0"/>
        <w:autoSpaceDN w:val="0"/>
        <w:adjustRightInd w:val="0"/>
        <w:ind w:left="709" w:right="51"/>
        <w:jc w:val="both"/>
        <w:rPr>
          <w:rFonts w:asciiTheme="minorHAnsi" w:hAnsiTheme="minorHAnsi" w:cstheme="minorHAnsi"/>
          <w:sz w:val="20"/>
          <w:szCs w:val="20"/>
          <w:lang w:val="es-ES_tradnl"/>
        </w:rPr>
      </w:pPr>
      <w:r>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5919A4" w:rsidRDefault="005919A4" w:rsidP="005919A4">
      <w:pPr>
        <w:numPr>
          <w:ilvl w:val="0"/>
          <w:numId w:val="62"/>
        </w:numPr>
        <w:tabs>
          <w:tab w:val="clear" w:pos="360"/>
          <w:tab w:val="num" w:pos="709"/>
          <w:tab w:val="num" w:pos="928"/>
          <w:tab w:val="left" w:pos="9072"/>
        </w:tabs>
        <w:autoSpaceDE w:val="0"/>
        <w:autoSpaceDN w:val="0"/>
        <w:adjustRightInd w:val="0"/>
        <w:ind w:left="709" w:right="51"/>
        <w:jc w:val="both"/>
        <w:rPr>
          <w:rFonts w:asciiTheme="minorHAnsi" w:hAnsiTheme="minorHAnsi" w:cstheme="minorHAnsi"/>
          <w:sz w:val="20"/>
          <w:szCs w:val="20"/>
          <w:lang w:val="es-ES_tradnl"/>
        </w:rPr>
      </w:pPr>
      <w:r>
        <w:rPr>
          <w:rFonts w:asciiTheme="minorHAnsi" w:hAnsiTheme="minorHAnsi" w:cstheme="minorHAnsi"/>
          <w:sz w:val="20"/>
          <w:szCs w:val="20"/>
          <w:lang w:val="es-ES_tradnl"/>
        </w:rPr>
        <w:t>El CONTRATISTA realizará el cruce por debajo o encima del sistema existente bajo autorización del SUPERVISOR DE OBRA.</w:t>
      </w:r>
    </w:p>
    <w:p w:rsidR="005919A4" w:rsidRDefault="005919A4" w:rsidP="005919A4">
      <w:pPr>
        <w:numPr>
          <w:ilvl w:val="0"/>
          <w:numId w:val="62"/>
        </w:numPr>
        <w:tabs>
          <w:tab w:val="clear" w:pos="360"/>
          <w:tab w:val="num" w:pos="709"/>
          <w:tab w:val="num" w:pos="928"/>
          <w:tab w:val="left" w:pos="9072"/>
        </w:tabs>
        <w:autoSpaceDE w:val="0"/>
        <w:autoSpaceDN w:val="0"/>
        <w:adjustRightInd w:val="0"/>
        <w:ind w:left="709" w:right="51"/>
        <w:jc w:val="both"/>
        <w:rPr>
          <w:rFonts w:asciiTheme="minorHAnsi" w:hAnsiTheme="minorHAnsi" w:cstheme="minorHAnsi"/>
          <w:sz w:val="20"/>
          <w:szCs w:val="20"/>
          <w:lang w:val="es-ES_tradnl"/>
        </w:rPr>
      </w:pPr>
      <w:r>
        <w:rPr>
          <w:rFonts w:asciiTheme="minorHAnsi" w:hAnsiTheme="minorHAnsi" w:cstheme="minorHAnsi"/>
          <w:sz w:val="20"/>
          <w:szCs w:val="20"/>
          <w:lang w:val="es-ES_tradnl"/>
        </w:rPr>
        <w:lastRenderedPageBreak/>
        <w:t>La distancia mínima de separación del cruce que se genere con el Tendido de tubería de gas con otros sistemas, será de 30 cm o bajo evaluación del SUPERVISOR DE OBRA.</w:t>
      </w:r>
    </w:p>
    <w:p w:rsidR="005919A4" w:rsidRDefault="005919A4" w:rsidP="005919A4">
      <w:pPr>
        <w:tabs>
          <w:tab w:val="num" w:pos="928"/>
          <w:tab w:val="left" w:pos="9072"/>
        </w:tabs>
        <w:autoSpaceDE w:val="0"/>
        <w:autoSpaceDN w:val="0"/>
        <w:adjustRightInd w:val="0"/>
        <w:ind w:left="709" w:right="51"/>
        <w:jc w:val="both"/>
        <w:rPr>
          <w:rFonts w:asciiTheme="minorHAnsi" w:hAnsiTheme="minorHAnsi" w:cstheme="minorHAnsi"/>
          <w:sz w:val="20"/>
          <w:szCs w:val="20"/>
          <w:lang w:val="es-ES_tradnl"/>
        </w:rPr>
      </w:pPr>
    </w:p>
    <w:p w:rsidR="005919A4" w:rsidRDefault="005919A4" w:rsidP="005919A4">
      <w:pPr>
        <w:numPr>
          <w:ilvl w:val="0"/>
          <w:numId w:val="59"/>
        </w:numPr>
        <w:ind w:left="720"/>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b/>
          <w:sz w:val="20"/>
          <w:szCs w:val="20"/>
          <w:lang w:val="es-ES_tradnl"/>
        </w:rPr>
        <w:t>Paralelismo con líneas enterradas existentes</w:t>
      </w:r>
    </w:p>
    <w:p w:rsidR="005919A4" w:rsidRDefault="005919A4" w:rsidP="005919A4">
      <w:pPr>
        <w:ind w:left="720"/>
        <w:jc w:val="both"/>
        <w:rPr>
          <w:rFonts w:asciiTheme="minorHAnsi" w:eastAsia="Arial Unicode MS" w:hAnsiTheme="minorHAnsi" w:cstheme="minorHAnsi"/>
          <w:b/>
          <w:sz w:val="20"/>
          <w:szCs w:val="20"/>
          <w:lang w:val="es-ES_tradnl"/>
        </w:rPr>
      </w:pPr>
    </w:p>
    <w:p w:rsidR="005919A4" w:rsidRDefault="005919A4" w:rsidP="005919A4">
      <w:pPr>
        <w:numPr>
          <w:ilvl w:val="0"/>
          <w:numId w:val="62"/>
        </w:numPr>
        <w:tabs>
          <w:tab w:val="clear" w:pos="360"/>
          <w:tab w:val="num" w:pos="709"/>
          <w:tab w:val="num" w:pos="928"/>
        </w:tabs>
        <w:ind w:left="709"/>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sz w:val="20"/>
          <w:szCs w:val="20"/>
          <w:lang w:val="es-ES_tradnl"/>
        </w:rPr>
        <w:t xml:space="preserve">Cuando el tendido se realice de </w:t>
      </w:r>
      <w:r>
        <w:rPr>
          <w:rFonts w:asciiTheme="minorHAnsi" w:hAnsiTheme="minorHAnsi" w:cstheme="minorHAnsi"/>
          <w:sz w:val="20"/>
          <w:szCs w:val="20"/>
          <w:lang w:val="es-ES_tradnl"/>
        </w:rPr>
        <w:t>forma paralela a otros sistemas subterráneos</w:t>
      </w:r>
      <w:r>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Pr>
          <w:rFonts w:asciiTheme="minorHAnsi" w:eastAsia="Arial Unicode MS" w:hAnsiTheme="minorHAnsi" w:cstheme="minorHAnsi"/>
          <w:smallCaps/>
          <w:sz w:val="20"/>
          <w:szCs w:val="20"/>
          <w:lang w:val="es-ES_tradnl"/>
        </w:rPr>
        <w:t>el Contratista</w:t>
      </w:r>
      <w:r>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5919A4" w:rsidRDefault="005919A4" w:rsidP="005919A4">
      <w:pPr>
        <w:numPr>
          <w:ilvl w:val="0"/>
          <w:numId w:val="62"/>
        </w:numPr>
        <w:tabs>
          <w:tab w:val="clear" w:pos="360"/>
          <w:tab w:val="num" w:pos="709"/>
          <w:tab w:val="num" w:pos="928"/>
        </w:tabs>
        <w:ind w:left="709"/>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5919A4" w:rsidRPr="005919A4" w:rsidRDefault="005919A4" w:rsidP="005919A4">
      <w:pPr>
        <w:numPr>
          <w:ilvl w:val="0"/>
          <w:numId w:val="62"/>
        </w:numPr>
        <w:tabs>
          <w:tab w:val="clear" w:pos="360"/>
          <w:tab w:val="num" w:pos="709"/>
          <w:tab w:val="num" w:pos="928"/>
        </w:tabs>
        <w:ind w:left="709"/>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5919A4" w:rsidRDefault="005919A4" w:rsidP="005919A4">
      <w:pPr>
        <w:tabs>
          <w:tab w:val="num" w:pos="928"/>
        </w:tabs>
        <w:ind w:left="709"/>
        <w:jc w:val="both"/>
        <w:rPr>
          <w:rFonts w:asciiTheme="minorHAnsi" w:eastAsia="Arial Unicode MS" w:hAnsiTheme="minorHAnsi" w:cstheme="minorHAnsi"/>
          <w:b/>
          <w:sz w:val="20"/>
          <w:szCs w:val="20"/>
          <w:lang w:val="es-ES_tradnl"/>
        </w:rPr>
      </w:pPr>
    </w:p>
    <w:p w:rsidR="005919A4" w:rsidRDefault="005919A4" w:rsidP="005919A4">
      <w:pPr>
        <w:pStyle w:val="Prrafodelista"/>
        <w:numPr>
          <w:ilvl w:val="0"/>
          <w:numId w:val="59"/>
        </w:numPr>
        <w:ind w:left="720"/>
        <w:contextualSpacing/>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b/>
          <w:sz w:val="20"/>
          <w:szCs w:val="20"/>
          <w:lang w:val="es-ES_tradnl"/>
        </w:rPr>
        <w:t>Excavación para interconexiones</w:t>
      </w:r>
    </w:p>
    <w:p w:rsidR="005919A4" w:rsidRDefault="005919A4" w:rsidP="005919A4">
      <w:pPr>
        <w:pStyle w:val="Prrafodelista"/>
        <w:ind w:left="720"/>
        <w:contextualSpacing/>
        <w:jc w:val="both"/>
        <w:rPr>
          <w:rFonts w:asciiTheme="minorHAnsi" w:eastAsia="Arial Unicode MS" w:hAnsiTheme="minorHAnsi" w:cstheme="minorHAnsi"/>
          <w:b/>
          <w:sz w:val="20"/>
          <w:szCs w:val="20"/>
          <w:lang w:val="es-ES_tradnl"/>
        </w:rPr>
      </w:pPr>
    </w:p>
    <w:p w:rsidR="005919A4" w:rsidRDefault="005919A4" w:rsidP="005919A4">
      <w:pPr>
        <w:numPr>
          <w:ilvl w:val="0"/>
          <w:numId w:val="63"/>
        </w:numPr>
        <w:tabs>
          <w:tab w:val="num" w:pos="709"/>
        </w:tabs>
        <w:ind w:left="709" w:hanging="283"/>
        <w:jc w:val="both"/>
        <w:rPr>
          <w:rFonts w:asciiTheme="minorHAnsi" w:hAnsiTheme="minorHAnsi" w:cstheme="minorHAnsi"/>
          <w:bCs/>
          <w:sz w:val="20"/>
          <w:szCs w:val="20"/>
        </w:rPr>
      </w:pPr>
      <w:r>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31499A" w:rsidRPr="001F4305"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t>MEDICIÓN Y FORMA DE PAGO.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rPr>
        <w:t xml:space="preserve">El ítem de </w:t>
      </w:r>
      <w:r w:rsidRPr="005A3330">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31499A" w:rsidRPr="00E55AE3" w:rsidRDefault="0031499A" w:rsidP="00910E64">
      <w:pPr>
        <w:pStyle w:val="Ttulo3"/>
        <w:keepLines w:val="0"/>
        <w:numPr>
          <w:ilvl w:val="0"/>
          <w:numId w:val="38"/>
        </w:numPr>
        <w:spacing w:before="240"/>
        <w:contextualSpacing/>
        <w:jc w:val="both"/>
        <w:rPr>
          <w:rFonts w:asciiTheme="minorHAnsi" w:eastAsiaTheme="minorHAnsi" w:hAnsiTheme="minorHAnsi" w:cstheme="minorHAnsi"/>
          <w:bCs w:val="0"/>
          <w:color w:val="4472C4" w:themeColor="accent5"/>
        </w:rPr>
      </w:pPr>
      <w:r w:rsidRPr="00E55AE3">
        <w:rPr>
          <w:rFonts w:asciiTheme="minorHAnsi" w:eastAsiaTheme="minorHAnsi" w:hAnsiTheme="minorHAnsi" w:cstheme="minorHAnsi"/>
          <w:bCs w:val="0"/>
          <w:color w:val="4472C4" w:themeColor="accent5"/>
        </w:rPr>
        <w:t>PROVISIÓN Y COLOCADO DE SEÑALIZACIÓN VERTICAL</w:t>
      </w:r>
      <w:r w:rsidRPr="00E55AE3">
        <w:rPr>
          <w:rFonts w:asciiTheme="minorHAnsi" w:hAnsiTheme="minorHAnsi" w:cstheme="minorHAnsi"/>
          <w:color w:val="4472C4" w:themeColor="accent5"/>
        </w:rPr>
        <w:t>.</w:t>
      </w:r>
    </w:p>
    <w:p w:rsidR="0031499A" w:rsidRPr="000D7AA3" w:rsidRDefault="0031499A" w:rsidP="0031499A">
      <w:pPr>
        <w:contextualSpacing/>
        <w:jc w:val="both"/>
        <w:rPr>
          <w:rFonts w:asciiTheme="minorHAnsi" w:hAnsiTheme="minorHAnsi" w:cstheme="minorHAnsi"/>
          <w:b/>
          <w:sz w:val="20"/>
          <w:szCs w:val="20"/>
        </w:rPr>
      </w:pPr>
      <w:r w:rsidRPr="000D7AA3">
        <w:rPr>
          <w:rFonts w:asciiTheme="minorHAnsi" w:hAnsiTheme="minorHAnsi" w:cstheme="minorHAnsi"/>
          <w:b/>
          <w:sz w:val="20"/>
          <w:szCs w:val="20"/>
        </w:rPr>
        <w:t>UNIDAD: PZA</w:t>
      </w:r>
    </w:p>
    <w:p w:rsidR="0031499A" w:rsidRPr="00E55AE3"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E55AE3">
        <w:rPr>
          <w:rFonts w:asciiTheme="minorHAnsi" w:hAnsiTheme="minorHAnsi" w:cstheme="minorHAnsi"/>
          <w:color w:val="auto"/>
          <w:sz w:val="20"/>
          <w:szCs w:val="20"/>
        </w:rPr>
        <w:t>DEFINICIÓN</w:t>
      </w:r>
    </w:p>
    <w:p w:rsidR="0031499A" w:rsidRPr="00EF12B5" w:rsidRDefault="0031499A" w:rsidP="00EF12B5">
      <w:pPr>
        <w:contextualSpacing/>
        <w:jc w:val="both"/>
        <w:rPr>
          <w:rFonts w:asciiTheme="minorHAnsi" w:hAnsiTheme="minorHAnsi" w:cstheme="minorHAnsi"/>
          <w:sz w:val="20"/>
          <w:szCs w:val="20"/>
        </w:rPr>
      </w:pPr>
      <w:r w:rsidRPr="00EF12B5">
        <w:rPr>
          <w:rFonts w:asciiTheme="minorHAnsi" w:hAnsiTheme="minorHAnsi" w:cstheme="minorHAnsi"/>
          <w:sz w:val="20"/>
          <w:szCs w:val="20"/>
        </w:rPr>
        <w:t>Este ítem Comprende todos los trabajos para la construcción de la base de hormigón (fundación) y la implementación de un poste o mojón de señalización, de acuerdo a la tipología, dimensiones y materiales indicados en los planos y especificaciones.</w:t>
      </w:r>
    </w:p>
    <w:p w:rsidR="0031499A" w:rsidRPr="00E55AE3" w:rsidRDefault="0031499A" w:rsidP="00910E64">
      <w:pPr>
        <w:pStyle w:val="Ttulo3"/>
        <w:keepLines w:val="0"/>
        <w:numPr>
          <w:ilvl w:val="1"/>
          <w:numId w:val="38"/>
        </w:numPr>
        <w:spacing w:before="240"/>
        <w:ind w:left="426"/>
        <w:contextualSpacing/>
        <w:jc w:val="both"/>
        <w:rPr>
          <w:rFonts w:asciiTheme="minorHAnsi" w:eastAsiaTheme="minorHAnsi" w:hAnsiTheme="minorHAnsi" w:cstheme="minorHAnsi"/>
          <w:bCs w:val="0"/>
          <w:color w:val="auto"/>
          <w:sz w:val="20"/>
          <w:szCs w:val="20"/>
        </w:rPr>
      </w:pPr>
      <w:r w:rsidRPr="00E55AE3">
        <w:rPr>
          <w:rFonts w:asciiTheme="minorHAnsi" w:hAnsiTheme="minorHAnsi" w:cstheme="minorHAnsi"/>
          <w:color w:val="auto"/>
          <w:sz w:val="20"/>
          <w:szCs w:val="20"/>
        </w:rPr>
        <w:t>MATERIALES</w:t>
      </w:r>
      <w:r w:rsidRPr="00E55AE3">
        <w:rPr>
          <w:rFonts w:asciiTheme="minorHAnsi" w:eastAsiaTheme="minorHAnsi" w:hAnsiTheme="minorHAnsi" w:cstheme="minorHAnsi"/>
          <w:bCs w:val="0"/>
          <w:color w:val="auto"/>
          <w:sz w:val="20"/>
          <w:szCs w:val="20"/>
        </w:rPr>
        <w:t>, HERRAMIENTAS, EQUIPO Y PERSONAL</w:t>
      </w:r>
    </w:p>
    <w:p w:rsidR="00E55AE3" w:rsidRPr="00E55AE3" w:rsidRDefault="00E55AE3" w:rsidP="00E55AE3">
      <w:pPr>
        <w:rPr>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31499A" w:rsidRPr="005A3330" w:rsidTr="008561E0">
        <w:trPr>
          <w:jc w:val="center"/>
        </w:trPr>
        <w:tc>
          <w:tcPr>
            <w:tcW w:w="1210" w:type="pct"/>
            <w:shd w:val="clear" w:color="auto" w:fill="44546A" w:themeFill="text2"/>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TIPO DE LETRERO DESCRIPCIÓN</w:t>
            </w:r>
          </w:p>
        </w:tc>
        <w:tc>
          <w:tcPr>
            <w:tcW w:w="2123" w:type="pct"/>
            <w:shd w:val="clear" w:color="auto" w:fill="44546A" w:themeFill="text2"/>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INSTALACIÓN</w:t>
            </w:r>
          </w:p>
          <w:p w:rsidR="0031499A" w:rsidRPr="005A3330" w:rsidRDefault="0031499A" w:rsidP="008561E0">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p>
        </w:tc>
      </w:tr>
      <w:tr w:rsidR="0031499A" w:rsidRPr="005A3330" w:rsidTr="008561E0">
        <w:trPr>
          <w:jc w:val="center"/>
        </w:trPr>
        <w:tc>
          <w:tcPr>
            <w:tcW w:w="1210" w:type="pct"/>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Poste de</w:t>
            </w:r>
          </w:p>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Señalización</w:t>
            </w: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sz w:val="20"/>
                <w:szCs w:val="20"/>
                <w:lang w:val="es-BO" w:eastAsia="en-US"/>
              </w:rPr>
              <w:t>Poste:</w:t>
            </w:r>
            <w:r w:rsidRPr="005A3330">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sz w:val="20"/>
                <w:szCs w:val="20"/>
                <w:lang w:val="es-BO" w:eastAsia="en-US"/>
              </w:rPr>
              <w:t>Letrero</w:t>
            </w:r>
            <w:r w:rsidRPr="005A3330">
              <w:rPr>
                <w:rFonts w:asciiTheme="minorHAnsi" w:eastAsiaTheme="minorHAnsi" w:hAnsiTheme="minorHAnsi" w:cstheme="minorHAnsi"/>
                <w:sz w:val="20"/>
                <w:szCs w:val="20"/>
                <w:lang w:val="es-BO" w:eastAsia="en-US"/>
              </w:rPr>
              <w:t>: Plancha de acero, espesor 1/32” tratada contra la corrosión con 2 perforaciones de Φ 5/16” para su instalación en el poste. Las letras debe ser tipo STENCIL.</w:t>
            </w:r>
          </w:p>
        </w:tc>
        <w:tc>
          <w:tcPr>
            <w:tcW w:w="1667" w:type="pct"/>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Área Urbana</w:t>
            </w:r>
          </w:p>
        </w:tc>
      </w:tr>
      <w:tr w:rsidR="0031499A" w:rsidRPr="005A3330" w:rsidTr="008561E0">
        <w:trPr>
          <w:jc w:val="center"/>
        </w:trPr>
        <w:tc>
          <w:tcPr>
            <w:tcW w:w="1210" w:type="pct"/>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Mojón de</w:t>
            </w:r>
          </w:p>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señalización</w:t>
            </w: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Material: tanto la zapata como el mojón deben ser de concreto reforzado y dosificado 1:3:5.</w:t>
            </w: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sz w:val="20"/>
                <w:szCs w:val="20"/>
                <w:lang w:val="es-BO" w:eastAsia="en-US"/>
              </w:rPr>
              <w:t>Poste:</w:t>
            </w:r>
            <w:r w:rsidRPr="005A3330">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tc>
        <w:tc>
          <w:tcPr>
            <w:tcW w:w="1667" w:type="pct"/>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Área Rural</w:t>
            </w:r>
          </w:p>
        </w:tc>
      </w:tr>
    </w:tbl>
    <w:p w:rsidR="0031499A" w:rsidRPr="005A3330" w:rsidRDefault="0031499A" w:rsidP="0031499A">
      <w:pPr>
        <w:pStyle w:val="Estilo1"/>
        <w:contextualSpacing/>
        <w:jc w:val="left"/>
        <w:rPr>
          <w:rFonts w:asciiTheme="minorHAnsi" w:hAnsiTheme="minorHAnsi" w:cstheme="minorHAnsi"/>
          <w:sz w:val="20"/>
          <w:szCs w:val="20"/>
        </w:rPr>
      </w:pPr>
    </w:p>
    <w:p w:rsidR="0031499A" w:rsidRPr="00166C6B" w:rsidRDefault="0031499A" w:rsidP="00910E64">
      <w:pPr>
        <w:pStyle w:val="Ttulo3"/>
        <w:keepLines w:val="0"/>
        <w:numPr>
          <w:ilvl w:val="1"/>
          <w:numId w:val="38"/>
        </w:numPr>
        <w:spacing w:before="240"/>
        <w:ind w:left="426"/>
        <w:contextualSpacing/>
        <w:jc w:val="both"/>
        <w:rPr>
          <w:rFonts w:asciiTheme="minorHAnsi" w:eastAsiaTheme="minorHAnsi" w:hAnsiTheme="minorHAnsi" w:cstheme="minorHAnsi"/>
          <w:bCs w:val="0"/>
          <w:color w:val="auto"/>
          <w:sz w:val="20"/>
          <w:szCs w:val="20"/>
        </w:rPr>
      </w:pPr>
      <w:r w:rsidRPr="00166C6B">
        <w:rPr>
          <w:rFonts w:asciiTheme="minorHAnsi" w:hAnsiTheme="minorHAnsi" w:cstheme="minorHAnsi"/>
          <w:color w:val="auto"/>
          <w:sz w:val="20"/>
          <w:szCs w:val="20"/>
        </w:rPr>
        <w:t>PROCEDIMIENTO</w:t>
      </w:r>
      <w:r w:rsidRPr="00166C6B">
        <w:rPr>
          <w:rFonts w:asciiTheme="minorHAnsi" w:eastAsiaTheme="minorHAnsi" w:hAnsiTheme="minorHAnsi" w:cstheme="minorHAnsi"/>
          <w:bCs w:val="0"/>
          <w:color w:val="auto"/>
          <w:sz w:val="20"/>
          <w:szCs w:val="20"/>
        </w:rPr>
        <w:t xml:space="preserve"> PARA LA EJECUCIÓN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bCs/>
          <w:sz w:val="20"/>
          <w:szCs w:val="20"/>
          <w:lang w:val="es-BO" w:eastAsia="en-US"/>
        </w:rPr>
        <w:t xml:space="preserve">Poste de señalización.- </w:t>
      </w:r>
      <w:r w:rsidRPr="005A3330">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31499A" w:rsidRPr="005A3330" w:rsidRDefault="0031499A" w:rsidP="0031499A">
      <w:pPr>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profundidad de entierro de los postes debe ser de 0,70 metros con una fundación de hormigón de 0.60x0.60x0.70.</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poste con dos pernos de sujeción.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bCs/>
          <w:sz w:val="20"/>
          <w:szCs w:val="20"/>
          <w:lang w:val="es-BO" w:eastAsia="en-US"/>
        </w:rPr>
        <w:t xml:space="preserve">Mojón de señalización.- </w:t>
      </w:r>
      <w:r w:rsidRPr="005A3330">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31499A" w:rsidRPr="00166C6B" w:rsidRDefault="0031499A" w:rsidP="00910E64">
      <w:pPr>
        <w:pStyle w:val="Ttulo3"/>
        <w:keepLines w:val="0"/>
        <w:numPr>
          <w:ilvl w:val="1"/>
          <w:numId w:val="38"/>
        </w:numPr>
        <w:spacing w:before="240"/>
        <w:ind w:left="426"/>
        <w:contextualSpacing/>
        <w:jc w:val="both"/>
        <w:rPr>
          <w:rFonts w:asciiTheme="minorHAnsi" w:eastAsiaTheme="minorHAnsi" w:hAnsiTheme="minorHAnsi" w:cstheme="minorHAnsi"/>
          <w:bCs w:val="0"/>
          <w:color w:val="auto"/>
          <w:sz w:val="20"/>
          <w:szCs w:val="20"/>
        </w:rPr>
      </w:pPr>
      <w:r w:rsidRPr="00166C6B">
        <w:rPr>
          <w:rFonts w:asciiTheme="minorHAnsi" w:hAnsiTheme="minorHAnsi" w:cstheme="minorHAnsi"/>
          <w:color w:val="auto"/>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5A3330">
        <w:rPr>
          <w:rFonts w:asciiTheme="minorHAnsi" w:hAnsiTheme="minorHAnsi" w:cstheme="minorHAnsi"/>
          <w:kern w:val="28"/>
          <w:sz w:val="20"/>
          <w:szCs w:val="20"/>
          <w:lang w:val="es-ES_tradnl"/>
        </w:rPr>
        <w:lastRenderedPageBreak/>
        <w:t xml:space="preserve">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66C6B" w:rsidRDefault="0031499A" w:rsidP="00910E64">
      <w:pPr>
        <w:pStyle w:val="Ttulo3"/>
        <w:keepLines w:val="0"/>
        <w:numPr>
          <w:ilvl w:val="1"/>
          <w:numId w:val="38"/>
        </w:numPr>
        <w:spacing w:before="240"/>
        <w:ind w:left="567" w:hanging="573"/>
        <w:contextualSpacing/>
        <w:jc w:val="both"/>
        <w:rPr>
          <w:rFonts w:asciiTheme="minorHAnsi" w:eastAsiaTheme="minorHAnsi" w:hAnsiTheme="minorHAnsi" w:cstheme="minorHAnsi"/>
          <w:bCs w:val="0"/>
          <w:color w:val="auto"/>
          <w:sz w:val="20"/>
          <w:szCs w:val="20"/>
        </w:rPr>
      </w:pPr>
      <w:r w:rsidRPr="00166C6B">
        <w:rPr>
          <w:rFonts w:asciiTheme="minorHAnsi" w:hAnsiTheme="minorHAnsi" w:cstheme="minorHAnsi"/>
          <w:color w:val="auto"/>
          <w:sz w:val="20"/>
          <w:szCs w:val="20"/>
        </w:rPr>
        <w:t>MEDICIÓN</w:t>
      </w:r>
      <w:r w:rsidRPr="00166C6B">
        <w:rPr>
          <w:rFonts w:asciiTheme="minorHAnsi" w:eastAsiaTheme="minorHAnsi" w:hAnsiTheme="minorHAnsi" w:cstheme="minorHAnsi"/>
          <w:bCs w:val="0"/>
          <w:color w:val="auto"/>
          <w:sz w:val="20"/>
          <w:szCs w:val="20"/>
        </w:rPr>
        <w:t xml:space="preserve"> Y FORMA DE PAGO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31499A" w:rsidRPr="005A3330" w:rsidRDefault="0031499A"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p>
    <w:p w:rsidR="0031499A" w:rsidRPr="00166C6B" w:rsidRDefault="0031499A" w:rsidP="00910E64">
      <w:pPr>
        <w:pStyle w:val="Ttulo3"/>
        <w:keepLines w:val="0"/>
        <w:numPr>
          <w:ilvl w:val="0"/>
          <w:numId w:val="38"/>
        </w:numPr>
        <w:spacing w:before="240"/>
        <w:contextualSpacing/>
        <w:jc w:val="both"/>
        <w:rPr>
          <w:rFonts w:asciiTheme="minorHAnsi" w:eastAsia="Times New Roman" w:hAnsiTheme="minorHAnsi" w:cstheme="minorHAnsi"/>
          <w:bCs w:val="0"/>
          <w:color w:val="4472C4" w:themeColor="accent5"/>
          <w:kern w:val="28"/>
        </w:rPr>
      </w:pPr>
      <w:r w:rsidRPr="00166C6B">
        <w:rPr>
          <w:rFonts w:asciiTheme="minorHAnsi" w:hAnsiTheme="minorHAnsi" w:cstheme="minorHAnsi"/>
          <w:color w:val="4472C4" w:themeColor="accent5"/>
          <w:lang w:val="es-ES_tradnl"/>
        </w:rPr>
        <w:t>PROVISIÓN Y COLOCADO DE CINTA DE SEÑALIZACIÓN.</w:t>
      </w:r>
      <w:r w:rsidRPr="00166C6B">
        <w:rPr>
          <w:rFonts w:asciiTheme="minorHAnsi" w:hAnsiTheme="minorHAnsi" w:cstheme="minorHAnsi"/>
          <w:color w:val="4472C4" w:themeColor="accent5"/>
        </w:rPr>
        <w:t xml:space="preserve"> </w:t>
      </w:r>
    </w:p>
    <w:p w:rsidR="0031499A" w:rsidRPr="00443775" w:rsidRDefault="0031499A" w:rsidP="0031499A">
      <w:pPr>
        <w:contextualSpacing/>
        <w:jc w:val="both"/>
        <w:rPr>
          <w:rFonts w:asciiTheme="minorHAnsi" w:hAnsiTheme="minorHAnsi" w:cstheme="minorHAnsi"/>
          <w:b/>
          <w:sz w:val="20"/>
          <w:szCs w:val="20"/>
        </w:rPr>
      </w:pPr>
      <w:r w:rsidRPr="00443775">
        <w:rPr>
          <w:rFonts w:asciiTheme="minorHAnsi" w:hAnsiTheme="minorHAnsi" w:cstheme="minorHAnsi"/>
          <w:b/>
          <w:sz w:val="20"/>
          <w:szCs w:val="20"/>
        </w:rPr>
        <w:t>UNIDAD:   m</w:t>
      </w:r>
    </w:p>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b w:val="0"/>
          <w:color w:val="auto"/>
          <w:sz w:val="20"/>
          <w:szCs w:val="20"/>
          <w:lang w:val="es-ES"/>
        </w:rPr>
      </w:pPr>
      <w:r w:rsidRPr="00166C6B">
        <w:rPr>
          <w:rFonts w:asciiTheme="minorHAnsi" w:hAnsiTheme="minorHAnsi" w:cstheme="minorHAnsi"/>
          <w:color w:val="auto"/>
          <w:sz w:val="20"/>
          <w:szCs w:val="20"/>
        </w:rPr>
        <w:t>DEFINICIÓN</w:t>
      </w:r>
      <w:r w:rsidRPr="00166C6B">
        <w:rPr>
          <w:rFonts w:asciiTheme="minorHAnsi" w:hAnsiTheme="minorHAnsi" w:cstheme="minorHAnsi"/>
          <w:color w:val="auto"/>
          <w:kern w:val="28"/>
          <w:sz w:val="20"/>
          <w:szCs w:val="20"/>
        </w:rPr>
        <w:t xml:space="preserve"> </w:t>
      </w:r>
    </w:p>
    <w:p w:rsidR="0031499A" w:rsidRPr="005A3330" w:rsidRDefault="0031499A" w:rsidP="0031499A">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t>Este ítem se refiere a la provisión y colocación de cinta de señalización, que señalizará la red de gas a construir.</w:t>
      </w:r>
    </w:p>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kern w:val="28"/>
          <w:sz w:val="20"/>
          <w:szCs w:val="20"/>
        </w:rPr>
        <w:t>MATERIALES, HERRAMIENTAS Y EQUIPO</w:t>
      </w:r>
    </w:p>
    <w:p w:rsidR="00166C6B" w:rsidRPr="00166C6B" w:rsidRDefault="00166C6B" w:rsidP="00166C6B">
      <w:pPr>
        <w:rPr>
          <w:lang w:val="es-BO" w:eastAsia="en-US"/>
        </w:rPr>
      </w:pPr>
    </w:p>
    <w:p w:rsidR="0031499A" w:rsidRPr="005A3330" w:rsidRDefault="0031499A" w:rsidP="0031499A">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w:t>
      </w:r>
      <w:bookmarkStart w:id="26" w:name="_GoBack"/>
      <w:bookmarkEnd w:id="26"/>
      <w:r w:rsidRPr="005A3330">
        <w:rPr>
          <w:rFonts w:asciiTheme="minorHAnsi" w:hAnsiTheme="minorHAnsi" w:cstheme="minorHAnsi"/>
          <w:b w:val="0"/>
          <w:sz w:val="20"/>
          <w:szCs w:val="20"/>
          <w:lang w:val="es-ES"/>
        </w:rPr>
        <w:t xml:space="preserve"> ítem.</w:t>
      </w:r>
    </w:p>
    <w:p w:rsidR="0031499A" w:rsidRPr="005A3330" w:rsidRDefault="0031499A" w:rsidP="0031499A">
      <w:pPr>
        <w:autoSpaceDE w:val="0"/>
        <w:autoSpaceDN w:val="0"/>
        <w:adjustRightInd w:val="0"/>
        <w:contextualSpacing/>
        <w:jc w:val="both"/>
        <w:rPr>
          <w:rFonts w:asciiTheme="minorHAnsi" w:hAnsiTheme="minorHAnsi" w:cstheme="minorHAnsi"/>
          <w:b/>
          <w:iCs/>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El </w:t>
      </w:r>
      <w:r w:rsidR="00541C43">
        <w:rPr>
          <w:rFonts w:asciiTheme="minorHAnsi" w:hAnsiTheme="minorHAnsi" w:cstheme="minorHAnsi"/>
          <w:sz w:val="20"/>
          <w:szCs w:val="20"/>
        </w:rPr>
        <w:t>CONTRATISTA</w:t>
      </w:r>
      <w:r w:rsidRPr="005A3330">
        <w:rPr>
          <w:rFonts w:asciiTheme="minorHAnsi" w:hAnsiTheme="minorHAnsi" w:cstheme="minorHAnsi"/>
          <w:sz w:val="20"/>
          <w:szCs w:val="20"/>
        </w:rPr>
        <w:t xml:space="preserve"> deberá considerar que el material a ser provisto debe ser nuevo.</w:t>
      </w:r>
    </w:p>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kern w:val="28"/>
          <w:sz w:val="20"/>
          <w:szCs w:val="20"/>
        </w:rPr>
        <w:t>PROCEDIMIENTO PARA LA EJECUCIÓN</w:t>
      </w:r>
    </w:p>
    <w:p w:rsidR="0031499A" w:rsidRPr="005A3330" w:rsidRDefault="0031499A" w:rsidP="0031499A">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t>La cinta de señalización debe ser ubicada en todos los tramos de tendido de red con la longitud y disposición previamente aprobada por el Supervisor de YPFB.</w:t>
      </w:r>
    </w:p>
    <w:p w:rsidR="0031499A" w:rsidRPr="005A3330" w:rsidRDefault="0031499A" w:rsidP="0031499A">
      <w:pPr>
        <w:pStyle w:val="Estilo1"/>
        <w:contextualSpacing/>
        <w:rPr>
          <w:rFonts w:asciiTheme="minorHAnsi" w:hAnsiTheme="minorHAnsi" w:cstheme="minorHAnsi"/>
          <w:b w:val="0"/>
          <w:sz w:val="20"/>
          <w:szCs w:val="20"/>
          <w:lang w:val="es-ES"/>
        </w:rPr>
      </w:pPr>
    </w:p>
    <w:p w:rsidR="0031499A" w:rsidRPr="005A3330" w:rsidRDefault="0031499A" w:rsidP="0031499A">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t>La cinta de señalización debe cumplir con las siguientes características técnicas, de carácter enunciativo pero no limitativo.</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Los bienes a adquirir deben cumplir con las siguientes características, mismas que tienen carácter enunciativo pero no limitativo:</w:t>
      </w:r>
    </w:p>
    <w:p w:rsidR="0031499A" w:rsidRPr="005A3330" w:rsidRDefault="0031499A" w:rsidP="00936C8D">
      <w:pPr>
        <w:numPr>
          <w:ilvl w:val="2"/>
          <w:numId w:val="14"/>
        </w:numPr>
        <w:contextualSpacing/>
        <w:jc w:val="both"/>
        <w:rPr>
          <w:rFonts w:asciiTheme="minorHAnsi" w:hAnsiTheme="minorHAnsi" w:cstheme="minorHAnsi"/>
          <w:sz w:val="20"/>
          <w:szCs w:val="20"/>
        </w:rPr>
      </w:pPr>
      <w:r w:rsidRPr="005A3330">
        <w:rPr>
          <w:rFonts w:asciiTheme="minorHAnsi" w:hAnsiTheme="minorHAnsi" w:cstheme="minorHAnsi"/>
          <w:sz w:val="20"/>
          <w:szCs w:val="20"/>
        </w:rPr>
        <w:t>Cinta de señalización de 50 micrones (de carácter obligatorio)</w:t>
      </w:r>
    </w:p>
    <w:p w:rsidR="0031499A" w:rsidRPr="005A3330" w:rsidRDefault="00E539D3" w:rsidP="00936C8D">
      <w:pPr>
        <w:numPr>
          <w:ilvl w:val="2"/>
          <w:numId w:val="14"/>
        </w:numPr>
        <w:contextualSpacing/>
        <w:jc w:val="both"/>
        <w:rPr>
          <w:rFonts w:asciiTheme="minorHAnsi" w:hAnsiTheme="minorHAnsi" w:cstheme="minorHAnsi"/>
          <w:sz w:val="20"/>
          <w:szCs w:val="20"/>
        </w:rPr>
      </w:pPr>
      <w:r>
        <w:rPr>
          <w:rFonts w:asciiTheme="minorHAnsi" w:hAnsiTheme="minorHAnsi" w:cstheme="minorHAnsi"/>
          <w:sz w:val="20"/>
          <w:szCs w:val="20"/>
        </w:rPr>
        <w:t>Ancho de la cinta de 30</w:t>
      </w:r>
      <w:r w:rsidR="0031499A" w:rsidRPr="005A3330">
        <w:rPr>
          <w:rFonts w:asciiTheme="minorHAnsi" w:hAnsiTheme="minorHAnsi" w:cstheme="minorHAnsi"/>
          <w:sz w:val="20"/>
          <w:szCs w:val="20"/>
        </w:rPr>
        <w:t xml:space="preserve"> cm. (como mínimo)</w:t>
      </w:r>
    </w:p>
    <w:p w:rsidR="0031499A" w:rsidRPr="005A3330" w:rsidRDefault="0031499A" w:rsidP="00936C8D">
      <w:pPr>
        <w:numPr>
          <w:ilvl w:val="2"/>
          <w:numId w:val="14"/>
        </w:numPr>
        <w:contextualSpacing/>
        <w:jc w:val="both"/>
        <w:rPr>
          <w:rFonts w:asciiTheme="minorHAnsi" w:hAnsiTheme="minorHAnsi" w:cstheme="minorHAnsi"/>
          <w:sz w:val="20"/>
          <w:szCs w:val="20"/>
        </w:rPr>
      </w:pPr>
      <w:r w:rsidRPr="005A3330">
        <w:rPr>
          <w:rFonts w:asciiTheme="minorHAnsi" w:hAnsiTheme="minorHAnsi" w:cstheme="minorHAnsi"/>
          <w:sz w:val="20"/>
          <w:szCs w:val="20"/>
        </w:rPr>
        <w:t>Color amarillo</w:t>
      </w:r>
    </w:p>
    <w:p w:rsidR="0031499A" w:rsidRDefault="00E539D3" w:rsidP="00936C8D">
      <w:pPr>
        <w:numPr>
          <w:ilvl w:val="2"/>
          <w:numId w:val="14"/>
        </w:numPr>
        <w:contextualSpacing/>
        <w:jc w:val="both"/>
        <w:rPr>
          <w:rFonts w:asciiTheme="minorHAnsi" w:hAnsiTheme="minorHAnsi" w:cstheme="minorHAnsi"/>
          <w:sz w:val="20"/>
          <w:szCs w:val="20"/>
        </w:rPr>
      </w:pPr>
      <w:r>
        <w:rPr>
          <w:rFonts w:asciiTheme="minorHAnsi" w:hAnsiTheme="minorHAnsi" w:cstheme="minorHAnsi"/>
          <w:sz w:val="20"/>
          <w:szCs w:val="20"/>
        </w:rPr>
        <w:t xml:space="preserve">Texto: PRECAUCIÓN – </w:t>
      </w:r>
      <w:r w:rsidR="0031499A" w:rsidRPr="005A3330">
        <w:rPr>
          <w:rFonts w:asciiTheme="minorHAnsi" w:hAnsiTheme="minorHAnsi" w:cstheme="minorHAnsi"/>
          <w:sz w:val="20"/>
          <w:szCs w:val="20"/>
        </w:rPr>
        <w:t>YPFB LÍNEA DE GAS.</w:t>
      </w:r>
    </w:p>
    <w:p w:rsidR="00166C6B" w:rsidRDefault="00166C6B" w:rsidP="00166C6B">
      <w:pPr>
        <w:contextualSpacing/>
        <w:jc w:val="both"/>
        <w:rPr>
          <w:rFonts w:asciiTheme="minorHAnsi" w:hAnsiTheme="minorHAnsi" w:cstheme="minorHAnsi"/>
          <w:sz w:val="20"/>
          <w:szCs w:val="20"/>
        </w:rPr>
      </w:pPr>
    </w:p>
    <w:p w:rsidR="00166C6B" w:rsidRDefault="00166C6B" w:rsidP="00166C6B">
      <w:pPr>
        <w:contextualSpacing/>
        <w:jc w:val="both"/>
        <w:rPr>
          <w:rFonts w:asciiTheme="minorHAnsi" w:hAnsiTheme="minorHAnsi" w:cstheme="minorHAnsi"/>
          <w:sz w:val="20"/>
          <w:szCs w:val="20"/>
        </w:rPr>
      </w:pPr>
    </w:p>
    <w:p w:rsidR="00166C6B" w:rsidRDefault="00166C6B" w:rsidP="00166C6B">
      <w:pPr>
        <w:contextualSpacing/>
        <w:jc w:val="both"/>
        <w:rPr>
          <w:rFonts w:asciiTheme="minorHAnsi" w:hAnsiTheme="minorHAnsi" w:cstheme="minorHAnsi"/>
          <w:sz w:val="20"/>
          <w:szCs w:val="20"/>
        </w:rPr>
      </w:pPr>
    </w:p>
    <w:p w:rsidR="00166C6B" w:rsidRPr="005A3330" w:rsidRDefault="00166C6B" w:rsidP="00166C6B">
      <w:pPr>
        <w:contextualSpacing/>
        <w:jc w:val="both"/>
        <w:rPr>
          <w:rFonts w:asciiTheme="minorHAnsi" w:hAnsiTheme="minorHAnsi" w:cstheme="minorHAnsi"/>
          <w:sz w:val="20"/>
          <w:szCs w:val="20"/>
        </w:rPr>
      </w:pPr>
    </w:p>
    <w:p w:rsidR="0031499A" w:rsidRPr="005A3330" w:rsidRDefault="0031499A" w:rsidP="0031499A">
      <w:pPr>
        <w:tabs>
          <w:tab w:val="left" w:pos="1140"/>
        </w:tabs>
        <w:ind w:left="1108"/>
        <w:contextualSpacing/>
        <w:jc w:val="center"/>
        <w:rPr>
          <w:rFonts w:asciiTheme="minorHAnsi" w:eastAsia="Arial Unicode MS" w:hAnsiTheme="minorHAnsi" w:cstheme="minorHAnsi"/>
          <w:b/>
          <w:bCs/>
          <w:sz w:val="20"/>
          <w:szCs w:val="20"/>
        </w:rPr>
      </w:pPr>
      <w:r w:rsidRPr="005A3330">
        <w:rPr>
          <w:rFonts w:asciiTheme="minorHAnsi" w:eastAsia="Arial Unicode MS" w:hAnsiTheme="minorHAnsi" w:cstheme="minorHAnsi"/>
          <w:b/>
          <w:bCs/>
          <w:sz w:val="20"/>
          <w:szCs w:val="20"/>
        </w:rPr>
        <w:t>GRAFICO 1 (Dimensiones)</w:t>
      </w:r>
    </w:p>
    <w:p w:rsidR="0031499A" w:rsidRPr="005A3330" w:rsidRDefault="00166265" w:rsidP="0031499A">
      <w:pPr>
        <w:tabs>
          <w:tab w:val="left" w:pos="3960"/>
        </w:tabs>
        <w:contextualSpacing/>
        <w:jc w:val="center"/>
        <w:rPr>
          <w:rFonts w:asciiTheme="minorHAnsi" w:hAnsiTheme="minorHAnsi" w:cstheme="minorHAnsi"/>
          <w:b/>
          <w:sz w:val="20"/>
          <w:szCs w:val="20"/>
        </w:rPr>
      </w:pPr>
      <w:r w:rsidRPr="005A3330">
        <w:rPr>
          <w:rFonts w:asciiTheme="minorHAnsi" w:hAnsiTheme="minorHAnsi" w:cstheme="minorHAnsi"/>
          <w:b/>
          <w:noProof/>
          <w:sz w:val="20"/>
          <w:szCs w:val="20"/>
          <w:lang w:val="es-BO" w:eastAsia="es-BO"/>
        </w:rPr>
        <mc:AlternateContent>
          <mc:Choice Requires="wps">
            <w:drawing>
              <wp:anchor distT="0" distB="0" distL="114300" distR="114300" simplePos="0" relativeHeight="251662336" behindDoc="0" locked="0" layoutInCell="1" allowOverlap="1" wp14:anchorId="66955660" wp14:editId="0A1F8A74">
                <wp:simplePos x="0" y="0"/>
                <wp:positionH relativeFrom="column">
                  <wp:posOffset>4612005</wp:posOffset>
                </wp:positionH>
                <wp:positionV relativeFrom="paragraph">
                  <wp:posOffset>743585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8076BB" w:rsidRPr="00704F3B" w:rsidRDefault="00166265" w:rsidP="0031499A">
                            <w:pPr>
                              <w:rPr>
                                <w:rFonts w:asciiTheme="minorHAnsi" w:hAnsiTheme="minorHAnsi"/>
                                <w:b/>
                                <w:sz w:val="20"/>
                                <w:szCs w:val="20"/>
                                <w:lang w:val="es-BO"/>
                              </w:rPr>
                            </w:pPr>
                            <w:r>
                              <w:rPr>
                                <w:rFonts w:asciiTheme="minorHAnsi" w:hAnsiTheme="minorHAnsi"/>
                                <w:b/>
                                <w:sz w:val="20"/>
                                <w:szCs w:val="20"/>
                                <w:lang w:val="es-BO"/>
                              </w:rPr>
                              <w:t>30</w:t>
                            </w:r>
                            <w:r w:rsidR="008076BB" w:rsidRPr="00704F3B">
                              <w:rPr>
                                <w:rFonts w:asciiTheme="minorHAnsi" w:hAnsiTheme="minorHAnsi"/>
                                <w:b/>
                                <w:sz w:val="20"/>
                                <w:szCs w:val="20"/>
                                <w:lang w:val="es-BO"/>
                              </w:rPr>
                              <w:t xml:space="preserve">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6955660" id="_x0000_t202" coordsize="21600,21600" o:spt="202" path="m,l,21600r21600,l21600,xe">
                <v:stroke joinstyle="miter"/>
                <v:path gradientshapeok="t" o:connecttype="rect"/>
              </v:shapetype>
              <v:shape id="Cuadro de texto 5" o:spid="_x0000_s1026" type="#_x0000_t202" style="position:absolute;left:0;text-align:left;margin-left:363.15pt;margin-top:58.55pt;width:58.65pt;height:21.7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" strokecolor="white">
                <v:textbox style="mso-fit-shape-to-text:t">
                  <w:txbxContent>
                    <w:p w:rsidR="008076BB" w:rsidRPr="00704F3B" w:rsidRDefault="00166265" w:rsidP="0031499A">
                      <w:pPr>
                        <w:rPr>
                          <w:rFonts w:asciiTheme="minorHAnsi" w:hAnsiTheme="minorHAnsi"/>
                          <w:b/>
                          <w:sz w:val="20"/>
                          <w:szCs w:val="20"/>
                          <w:lang w:val="es-BO"/>
                        </w:rPr>
                      </w:pPr>
                      <w:r>
                        <w:rPr>
                          <w:rFonts w:asciiTheme="minorHAnsi" w:hAnsiTheme="minorHAnsi"/>
                          <w:b/>
                          <w:sz w:val="20"/>
                          <w:szCs w:val="20"/>
                          <w:lang w:val="es-BO"/>
                        </w:rPr>
                        <w:t>30</w:t>
                      </w:r>
                      <w:r w:rsidR="008076BB" w:rsidRPr="00704F3B">
                        <w:rPr>
                          <w:rFonts w:asciiTheme="minorHAnsi" w:hAnsiTheme="minorHAnsi"/>
                          <w:b/>
                          <w:sz w:val="20"/>
                          <w:szCs w:val="20"/>
                          <w:lang w:val="es-BO"/>
                        </w:rPr>
                        <w:t xml:space="preserve"> (cm)</w:t>
                      </w:r>
                    </w:p>
                  </w:txbxContent>
                </v:textbox>
              </v:shape>
            </w:pict>
          </mc:Fallback>
        </mc:AlternateContent>
      </w:r>
      <w:r w:rsidRPr="005A3330">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5846E9D8" wp14:editId="3385E95F">
                <wp:simplePos x="0" y="0"/>
                <wp:positionH relativeFrom="column">
                  <wp:posOffset>4572000</wp:posOffset>
                </wp:positionH>
                <wp:positionV relativeFrom="paragraph">
                  <wp:posOffset>196215</wp:posOffset>
                </wp:positionV>
                <wp:extent cx="0" cy="1440000"/>
                <wp:effectExtent l="76200" t="38100" r="57150" b="6540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349142" id="_x0000_t32" coordsize="21600,21600" o:spt="32" o:oned="t" path="m,l21600,21600e" filled="f">
                <v:path arrowok="t" fillok="f" o:connecttype="none"/>
                <o:lock v:ext="edit" shapetype="t"/>
              </v:shapetype>
              <v:shape id="Conector recto de flecha 6" o:spid="_x0000_s1026" type="#_x0000_t32" style="position:absolute;margin-left:5in;margin-top:15.45pt;width:0;height:113.4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">
                <v:stroke startarrow="block" endarrow="block"/>
              </v:shape>
            </w:pict>
          </mc:Fallback>
        </mc:AlternateContent>
      </w:r>
      <w:r w:rsidR="00704F3B">
        <w:rPr>
          <w:noProof/>
          <w:lang w:val="es-BO" w:eastAsia="es-BO"/>
        </w:rPr>
        <w:drawing>
          <wp:inline distT="0" distB="0" distL="0" distR="0" wp14:anchorId="6911A944" wp14:editId="01452F24">
            <wp:extent cx="3199130" cy="1799590"/>
            <wp:effectExtent l="0" t="0" r="1270" b="0"/>
            <wp:docPr id="40" name="Imagen 40" descr="C:\Users\Edd\Desktop\cinta.jpg"/>
            <wp:cNvGraphicFramePr/>
            <a:graphic xmlns:a="http://schemas.openxmlformats.org/drawingml/2006/main">
              <a:graphicData uri="http://schemas.openxmlformats.org/drawingml/2006/picture">
                <pic:pic xmlns:pic="http://schemas.openxmlformats.org/drawingml/2006/picture">
                  <pic:nvPicPr>
                    <pic:cNvPr id="40" name="Imagen 40" descr="C:\Users\Edd\Desktop\cinta.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99130" cy="1799590"/>
                    </a:xfrm>
                    <a:prstGeom prst="rect">
                      <a:avLst/>
                    </a:prstGeom>
                    <a:noFill/>
                    <a:ln>
                      <a:noFill/>
                    </a:ln>
                  </pic:spPr>
                </pic:pic>
              </a:graphicData>
            </a:graphic>
          </wp:inline>
        </w:drawing>
      </w:r>
    </w:p>
    <w:p w:rsidR="0031499A" w:rsidRPr="005A3330" w:rsidRDefault="0031499A" w:rsidP="0031499A">
      <w:pPr>
        <w:contextualSpacing/>
        <w:jc w:val="both"/>
        <w:rPr>
          <w:rFonts w:asciiTheme="minorHAnsi" w:hAnsiTheme="minorHAnsi" w:cstheme="minorHAnsi"/>
          <w:b/>
          <w:sz w:val="20"/>
          <w:szCs w:val="20"/>
        </w:rPr>
      </w:pPr>
      <w:r w:rsidRPr="005A3330">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4FAEC67E" wp14:editId="7F01B8E5">
                <wp:simplePos x="0" y="0"/>
                <wp:positionH relativeFrom="column">
                  <wp:posOffset>1710841</wp:posOffset>
                </wp:positionH>
                <wp:positionV relativeFrom="paragraph">
                  <wp:posOffset>107950</wp:posOffset>
                </wp:positionV>
                <wp:extent cx="2422800" cy="10800"/>
                <wp:effectExtent l="38100" t="76200" r="15875" b="1035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800" cy="1080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3B2125" id="Conector recto de flecha 7" o:spid="_x0000_s1026" type="#_x0000_t32" style="position:absolute;margin-left:134.7pt;margin-top:8.5pt;width:190.75pt;height:.8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O4IvRdH&#10;AgAAnAQAAA4AAAAAAAAAAAAAAAAALgIAAGRycy9lMm9Eb2MueG1sUEsBAi0AFAAGAAgAAAAhACQR&#10;uEbfAAAACQEAAA8AAAAAAAAAAAAAAAAAoQQAAGRycy9kb3ducmV2LnhtbFBLBQYAAAAABAAEAPMA&#10;AACtBQAAAAA=&#10;" strokeweight=".5pt">
                <v:stroke startarrow="block" endarrow="block"/>
              </v:shape>
            </w:pict>
          </mc:Fallback>
        </mc:AlternateContent>
      </w:r>
    </w:p>
    <w:p w:rsidR="0031499A" w:rsidRPr="005A3330" w:rsidRDefault="0031499A" w:rsidP="0031499A">
      <w:pPr>
        <w:contextualSpacing/>
        <w:jc w:val="center"/>
        <w:rPr>
          <w:rFonts w:asciiTheme="minorHAnsi" w:hAnsiTheme="minorHAnsi" w:cstheme="minorHAnsi"/>
          <w:b/>
          <w:sz w:val="20"/>
          <w:szCs w:val="20"/>
        </w:rPr>
      </w:pPr>
      <w:r w:rsidRPr="005A3330">
        <w:rPr>
          <w:rFonts w:asciiTheme="minorHAnsi" w:hAnsiTheme="minorHAnsi" w:cstheme="minorHAnsi"/>
          <w:b/>
          <w:sz w:val="20"/>
          <w:szCs w:val="20"/>
        </w:rPr>
        <w:t>500 metros</w:t>
      </w:r>
    </w:p>
    <w:p w:rsidR="0031499A" w:rsidRPr="005A3330" w:rsidRDefault="0031499A" w:rsidP="0031499A">
      <w:pPr>
        <w:tabs>
          <w:tab w:val="left" w:pos="1140"/>
        </w:tabs>
        <w:ind w:left="1108"/>
        <w:contextualSpacing/>
        <w:jc w:val="both"/>
        <w:rPr>
          <w:rFonts w:asciiTheme="minorHAnsi" w:eastAsia="Arial Unicode MS" w:hAnsiTheme="minorHAnsi" w:cstheme="minorHAnsi"/>
          <w:b/>
          <w:bCs/>
          <w:sz w:val="20"/>
          <w:szCs w:val="20"/>
        </w:rPr>
      </w:pPr>
    </w:p>
    <w:p w:rsidR="0031499A" w:rsidRPr="005A3330" w:rsidRDefault="0031499A" w:rsidP="0031499A">
      <w:pPr>
        <w:widowControl w:val="0"/>
        <w:autoSpaceDE w:val="0"/>
        <w:autoSpaceDN w:val="0"/>
        <w:adjustRightInd w:val="0"/>
        <w:contextualSpacing/>
        <w:jc w:val="both"/>
        <w:rPr>
          <w:rFonts w:asciiTheme="minorHAnsi" w:hAnsiTheme="minorHAnsi" w:cstheme="minorHAnsi"/>
          <w:sz w:val="20"/>
          <w:szCs w:val="20"/>
        </w:rPr>
      </w:pPr>
      <w:r w:rsidRPr="005A3330">
        <w:rPr>
          <w:rFonts w:asciiTheme="minorHAnsi" w:hAnsiTheme="minorHAnsi" w:cstheme="minorHAnsi"/>
          <w:iCs/>
          <w:sz w:val="20"/>
          <w:szCs w:val="20"/>
        </w:rPr>
        <w:t>La cinta de señalización debe ser ubicada 30 cm antes del nivel superior de la zanja indicando “PRECAUCIÓN – LÍNEA DE GAS”</w:t>
      </w:r>
    </w:p>
    <w:p w:rsidR="0031499A" w:rsidRPr="005A3330" w:rsidRDefault="0031499A" w:rsidP="0031499A">
      <w:pPr>
        <w:widowControl w:val="0"/>
        <w:autoSpaceDE w:val="0"/>
        <w:autoSpaceDN w:val="0"/>
        <w:adjustRightInd w:val="0"/>
        <w:contextualSpacing/>
        <w:jc w:val="both"/>
        <w:rPr>
          <w:rFonts w:asciiTheme="minorHAnsi" w:hAnsiTheme="minorHAnsi" w:cstheme="minorHAnsi"/>
          <w:sz w:val="20"/>
          <w:szCs w:val="20"/>
        </w:rPr>
      </w:pPr>
    </w:p>
    <w:p w:rsidR="0031499A" w:rsidRPr="005A3330" w:rsidRDefault="0031499A" w:rsidP="0031499A">
      <w:pPr>
        <w:widowControl w:val="0"/>
        <w:autoSpaceDE w:val="0"/>
        <w:autoSpaceDN w:val="0"/>
        <w:adjustRightInd w:val="0"/>
        <w:contextualSpacing/>
        <w:jc w:val="both"/>
        <w:rPr>
          <w:rFonts w:asciiTheme="minorHAnsi" w:hAnsiTheme="minorHAnsi" w:cstheme="minorHAnsi"/>
          <w:sz w:val="20"/>
          <w:szCs w:val="20"/>
        </w:rPr>
      </w:pPr>
      <w:r w:rsidRPr="005A3330">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31499A" w:rsidRPr="005A3330" w:rsidRDefault="0031499A" w:rsidP="0031499A">
      <w:pPr>
        <w:widowControl w:val="0"/>
        <w:autoSpaceDE w:val="0"/>
        <w:autoSpaceDN w:val="0"/>
        <w:adjustRightInd w:val="0"/>
        <w:contextualSpacing/>
        <w:jc w:val="both"/>
        <w:rPr>
          <w:rFonts w:asciiTheme="minorHAnsi" w:hAnsiTheme="minorHAnsi" w:cstheme="minorHAnsi"/>
          <w:sz w:val="20"/>
          <w:szCs w:val="20"/>
        </w:rPr>
      </w:pPr>
    </w:p>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sz w:val="20"/>
          <w:szCs w:val="20"/>
        </w:rPr>
        <w:t>MEDIDAS DE MITIGACIÓN AMBIENTAL</w:t>
      </w:r>
    </w:p>
    <w:p w:rsidR="0031499A" w:rsidRPr="005A3330" w:rsidRDefault="0031499A" w:rsidP="0031499A">
      <w:pPr>
        <w:pStyle w:val="Estilo1"/>
        <w:ind w:left="426"/>
        <w:contextualSpacing/>
        <w:rPr>
          <w:rFonts w:asciiTheme="minorHAnsi" w:hAnsiTheme="minorHAnsi" w:cstheme="minorHAnsi"/>
          <w:sz w:val="20"/>
          <w:szCs w:val="20"/>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5A3330">
        <w:rPr>
          <w:rFonts w:asciiTheme="minorHAnsi" w:hAnsiTheme="minorHAnsi" w:cstheme="minorHAnsi"/>
          <w:kern w:val="28"/>
          <w:sz w:val="20"/>
          <w:szCs w:val="20"/>
          <w:lang w:val="es-ES_tradnl"/>
        </w:rPr>
        <w:lastRenderedPageBreak/>
        <w:t xml:space="preserve">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kern w:val="28"/>
          <w:sz w:val="20"/>
          <w:szCs w:val="20"/>
        </w:rPr>
        <w:t>MEDICIÓN Y FORMA DE PAGO</w:t>
      </w:r>
    </w:p>
    <w:p w:rsidR="0031499A" w:rsidRPr="005A3330" w:rsidRDefault="0031499A" w:rsidP="0031499A">
      <w:pPr>
        <w:pStyle w:val="Prrafodelista"/>
        <w:ind w:left="0"/>
        <w:jc w:val="both"/>
        <w:rPr>
          <w:rFonts w:asciiTheme="minorHAnsi" w:hAnsiTheme="minorHAnsi" w:cstheme="minorHAnsi"/>
          <w:kern w:val="28"/>
          <w:sz w:val="20"/>
          <w:szCs w:val="20"/>
        </w:rPr>
      </w:pPr>
      <w:r w:rsidRPr="005A3330">
        <w:rPr>
          <w:rFonts w:asciiTheme="minorHAnsi" w:hAnsiTheme="minorHAnsi" w:cstheme="minorHAnsi"/>
          <w:sz w:val="20"/>
          <w:szCs w:val="20"/>
        </w:rPr>
        <w:t xml:space="preserve">La provisión y colocación de </w:t>
      </w:r>
      <w:r w:rsidRPr="005A3330">
        <w:rPr>
          <w:rFonts w:asciiTheme="minorHAnsi" w:hAnsiTheme="minorHAnsi" w:cstheme="minorHAnsi"/>
          <w:iCs/>
          <w:sz w:val="20"/>
          <w:szCs w:val="20"/>
        </w:rPr>
        <w:t xml:space="preserve">cinta de señalización </w:t>
      </w:r>
      <w:r w:rsidRPr="005A3330">
        <w:rPr>
          <w:rFonts w:asciiTheme="minorHAnsi" w:hAnsiTheme="minorHAnsi" w:cstheme="minorHAnsi"/>
          <w:sz w:val="20"/>
          <w:szCs w:val="20"/>
        </w:rPr>
        <w:t>será medida por metro lineal,</w:t>
      </w:r>
      <w:r w:rsidRPr="005A3330">
        <w:rPr>
          <w:rFonts w:asciiTheme="minorHAnsi" w:hAnsiTheme="minorHAnsi" w:cstheme="minorHAnsi"/>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31499A" w:rsidRPr="005A3330" w:rsidRDefault="0031499A" w:rsidP="0031499A">
      <w:pPr>
        <w:pStyle w:val="Prrafodelista"/>
        <w:ind w:left="0"/>
        <w:jc w:val="both"/>
        <w:rPr>
          <w:rFonts w:asciiTheme="minorHAnsi" w:hAnsiTheme="minorHAnsi" w:cstheme="minorHAnsi"/>
          <w:kern w:val="28"/>
          <w:sz w:val="20"/>
          <w:szCs w:val="20"/>
        </w:rPr>
      </w:pPr>
    </w:p>
    <w:p w:rsidR="0031499A" w:rsidRPr="005A3330" w:rsidRDefault="0031499A" w:rsidP="0031499A">
      <w:pPr>
        <w:pStyle w:val="Prrafodelista"/>
        <w:ind w:left="0"/>
        <w:jc w:val="both"/>
        <w:rPr>
          <w:rFonts w:asciiTheme="minorHAnsi" w:hAnsiTheme="minorHAnsi" w:cstheme="minorHAnsi"/>
          <w:kern w:val="28"/>
          <w:sz w:val="20"/>
          <w:szCs w:val="20"/>
        </w:rPr>
      </w:pPr>
      <w:r w:rsidRPr="005A3330">
        <w:rPr>
          <w:rFonts w:asciiTheme="minorHAnsi" w:hAnsiTheme="minorHAnsi" w:cstheme="minorHAnsi"/>
          <w:kern w:val="28"/>
          <w:sz w:val="20"/>
          <w:szCs w:val="20"/>
        </w:rPr>
        <w:t>En este precio están comprendidos todas las herramientas, mano de obra, material y transporte necesarios para la ejecución total de este ítem.</w:t>
      </w:r>
    </w:p>
    <w:p w:rsidR="0031499A" w:rsidRPr="005A3330" w:rsidRDefault="0031499A"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p>
    <w:p w:rsidR="0031499A" w:rsidRPr="001B2CB3" w:rsidRDefault="0031499A" w:rsidP="00910E64">
      <w:pPr>
        <w:pStyle w:val="Ttulo3"/>
        <w:keepLines w:val="0"/>
        <w:numPr>
          <w:ilvl w:val="0"/>
          <w:numId w:val="38"/>
        </w:numPr>
        <w:spacing w:before="240" w:line="360" w:lineRule="auto"/>
        <w:contextualSpacing/>
        <w:jc w:val="both"/>
        <w:rPr>
          <w:rFonts w:asciiTheme="minorHAnsi" w:eastAsia="Times New Roman" w:hAnsiTheme="minorHAnsi" w:cstheme="minorHAnsi"/>
          <w:bCs w:val="0"/>
          <w:color w:val="4472C4" w:themeColor="accent5"/>
          <w:kern w:val="28"/>
          <w:sz w:val="20"/>
          <w:szCs w:val="20"/>
        </w:rPr>
      </w:pPr>
      <w:r w:rsidRPr="001B2CB3">
        <w:rPr>
          <w:rFonts w:asciiTheme="minorHAnsi" w:eastAsiaTheme="minorHAnsi" w:hAnsiTheme="minorHAnsi" w:cstheme="minorHAnsi"/>
          <w:bCs w:val="0"/>
          <w:color w:val="4472C4" w:themeColor="accent5"/>
          <w:sz w:val="20"/>
          <w:szCs w:val="20"/>
        </w:rPr>
        <w:t xml:space="preserve">RELLENO Y COMPACTADO DE ZANJA CON </w:t>
      </w:r>
      <w:r w:rsidR="00FA36C6" w:rsidRPr="001B2CB3">
        <w:rPr>
          <w:rFonts w:asciiTheme="minorHAnsi" w:eastAsiaTheme="minorHAnsi" w:hAnsiTheme="minorHAnsi" w:cstheme="minorHAnsi"/>
          <w:bCs w:val="0"/>
          <w:color w:val="4472C4" w:themeColor="accent5"/>
          <w:sz w:val="20"/>
          <w:szCs w:val="20"/>
        </w:rPr>
        <w:t>TIERRA</w:t>
      </w:r>
      <w:r w:rsidRPr="001B2CB3">
        <w:rPr>
          <w:rFonts w:asciiTheme="minorHAnsi" w:eastAsiaTheme="minorHAnsi" w:hAnsiTheme="minorHAnsi" w:cstheme="minorHAnsi"/>
          <w:bCs w:val="0"/>
          <w:color w:val="4472C4" w:themeColor="accent5"/>
          <w:sz w:val="20"/>
          <w:szCs w:val="20"/>
        </w:rPr>
        <w:t xml:space="preserve"> COMUN.</w:t>
      </w:r>
      <w:r w:rsidRPr="001B2CB3">
        <w:rPr>
          <w:rFonts w:asciiTheme="minorHAnsi" w:hAnsiTheme="minorHAnsi" w:cstheme="minorHAnsi"/>
          <w:color w:val="4472C4" w:themeColor="accent5"/>
          <w:sz w:val="20"/>
          <w:szCs w:val="20"/>
        </w:rPr>
        <w:t xml:space="preserve"> </w:t>
      </w:r>
    </w:p>
    <w:p w:rsidR="0031499A" w:rsidRPr="000D7AA3" w:rsidRDefault="0031499A" w:rsidP="0031499A">
      <w:pPr>
        <w:jc w:val="both"/>
        <w:rPr>
          <w:rFonts w:asciiTheme="minorHAnsi" w:hAnsiTheme="minorHAnsi" w:cstheme="minorHAnsi"/>
          <w:b/>
          <w:sz w:val="20"/>
          <w:szCs w:val="20"/>
        </w:rPr>
      </w:pPr>
      <w:r w:rsidRPr="000D7AA3">
        <w:rPr>
          <w:rFonts w:asciiTheme="minorHAnsi" w:hAnsiTheme="minorHAnsi" w:cstheme="minorHAnsi"/>
          <w:b/>
          <w:sz w:val="20"/>
          <w:szCs w:val="20"/>
        </w:rPr>
        <w:t>UNIDAD: m3</w:t>
      </w:r>
    </w:p>
    <w:p w:rsidR="0031499A" w:rsidRPr="001B2CB3" w:rsidRDefault="0031499A" w:rsidP="00910E64">
      <w:pPr>
        <w:pStyle w:val="Ttulo3"/>
        <w:keepLines w:val="0"/>
        <w:numPr>
          <w:ilvl w:val="1"/>
          <w:numId w:val="38"/>
        </w:numPr>
        <w:spacing w:before="240" w:line="360" w:lineRule="auto"/>
        <w:ind w:left="567" w:hanging="573"/>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DEFINICIÓN.</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Específicamente se refiere a la provisión y al empleo de tierra común o seleccionada, echada por capas, cada una debidamente compactada con máquina.</w:t>
      </w:r>
    </w:p>
    <w:p w:rsidR="0031499A" w:rsidRPr="001B2CB3" w:rsidRDefault="0031499A" w:rsidP="00910E64">
      <w:pPr>
        <w:pStyle w:val="Ttulo3"/>
        <w:keepLines w:val="0"/>
        <w:numPr>
          <w:ilvl w:val="1"/>
          <w:numId w:val="38"/>
        </w:numPr>
        <w:spacing w:before="240" w:line="360" w:lineRule="auto"/>
        <w:ind w:left="567" w:hanging="573"/>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MATERIAL, HERRAMIENTAS Y EQUIPO.</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El CONTRATISTA proporcionará todos los materiales, herramientas y equipos necesarios (</w:t>
      </w:r>
      <w:r w:rsidRPr="005A3330">
        <w:rPr>
          <w:rFonts w:asciiTheme="minorHAnsi" w:eastAsia="Arial Unicode MS" w:hAnsiTheme="minorHAnsi" w:cstheme="minorHAnsi"/>
          <w:sz w:val="20"/>
          <w:szCs w:val="20"/>
          <w:lang w:val="es-ES_tradnl"/>
        </w:rPr>
        <w:t>compactadora mecánica, etc.</w:t>
      </w:r>
      <w:r w:rsidRPr="005A3330">
        <w:rPr>
          <w:rFonts w:asciiTheme="minorHAnsi" w:hAnsiTheme="minorHAnsi" w:cstheme="minorHAnsi"/>
          <w:kern w:val="28"/>
          <w:sz w:val="20"/>
          <w:szCs w:val="20"/>
          <w:lang w:val="es-ES_tradnl"/>
        </w:rPr>
        <w:t xml:space="preserve">) para la ejecución de los trabajos, los mismos deberán ser aprobados por el SUPERVISOR al Inicio de la actividad. </w:t>
      </w:r>
      <w:r w:rsidRPr="005A3330">
        <w:rPr>
          <w:rFonts w:asciiTheme="minorHAnsi" w:eastAsia="Arial Unicode MS" w:hAnsiTheme="minorHAnsi" w:cstheme="minorHAnsi"/>
          <w:sz w:val="20"/>
          <w:szCs w:val="20"/>
          <w:lang w:val="es-ES_tradnl"/>
        </w:rPr>
        <w:t xml:space="preserve">El material de relleno, será provisto de la misma excavación. </w:t>
      </w:r>
      <w:r w:rsidRPr="005A3330">
        <w:rPr>
          <w:rFonts w:asciiTheme="minorHAnsi" w:hAnsiTheme="minorHAnsi" w:cstheme="minorHAnsi"/>
          <w:sz w:val="20"/>
          <w:szCs w:val="20"/>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Para efectuar el relleno, el CONTRATISTA deberá disponer en obra del número suficiente de compactadoras mecánicas exigido por el SUPERVISOR DE OBRA, en función a la longitud de la obra.</w:t>
      </w:r>
    </w:p>
    <w:p w:rsidR="0031499A" w:rsidRPr="001B2CB3" w:rsidRDefault="0031499A" w:rsidP="00910E64">
      <w:pPr>
        <w:pStyle w:val="Ttulo3"/>
        <w:keepLines w:val="0"/>
        <w:numPr>
          <w:ilvl w:val="1"/>
          <w:numId w:val="38"/>
        </w:numPr>
        <w:spacing w:before="240" w:line="360" w:lineRule="auto"/>
        <w:ind w:left="567" w:hanging="573"/>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lastRenderedPageBreak/>
        <w:t>PROCEDIMIENTO PARA LA EJECUCIÓN.</w:t>
      </w:r>
    </w:p>
    <w:p w:rsidR="0031499A" w:rsidRPr="005A3330" w:rsidRDefault="0031499A" w:rsidP="0031499A">
      <w:pPr>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Los trabajos de provisión, relleno y compactado de zanja serán autorizados por el SUPERVISOR, siempre y cuando se verifique en zanja lo siguiente:</w:t>
      </w:r>
    </w:p>
    <w:p w:rsidR="0031499A" w:rsidRPr="005A3330" w:rsidRDefault="0031499A" w:rsidP="0031499A">
      <w:pPr>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La zanja deberá estar perfilada, libre de cualquier escombro o cualquier otro elemento que pueda dañar la tubería.</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A partir de la capa de relleno con tierra cernida, se colocará material de relleno (tierra común), en una altura de 55 centímetros en aceras y 65 centímetros en calzada.</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tabs>
          <w:tab w:val="left" w:pos="0"/>
          <w:tab w:val="left" w:pos="142"/>
        </w:tabs>
        <w:autoSpaceDE w:val="0"/>
        <w:autoSpaceDN w:val="0"/>
        <w:adjustRightInd w:val="0"/>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grado de compactación para vías con tráfico vehicular deberá ser de 95% del Proctor modificado. Y en el caso de veredas deberá ser del orden del 90% mínimo del Proctor modificado.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Las pruebas de laboratorio de suelos serán llevados a cabo por un laboratorio especializado, quedando a cargo del CONTRATISTA el costo de los mismos. </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La tierra sobrante del tapado de zanjas, deberá ser retirada de inmediato, tan pronto como haya sido repuesto el contrapiso de la vereda o la base de la calzada.</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w:t>
      </w:r>
      <w:r w:rsidRPr="005A3330">
        <w:rPr>
          <w:rFonts w:asciiTheme="minorHAnsi" w:hAnsiTheme="minorHAnsi" w:cstheme="minorHAnsi"/>
          <w:sz w:val="20"/>
          <w:szCs w:val="20"/>
          <w:lang w:val="es-MX"/>
        </w:rPr>
        <w:lastRenderedPageBreak/>
        <w:t>requerido líneas arriba, procediendo según las presentes especificaciones. Este trabajo será ejecutado por cuenta y riesgo del CONTRATISTA.</w:t>
      </w:r>
    </w:p>
    <w:p w:rsidR="0031499A"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La cinta de señalización debe ser ubicada 40 cm antes del nivel superior de la zanja indicando la palabra </w:t>
      </w:r>
      <w:r w:rsidR="00F96E3A">
        <w:rPr>
          <w:rFonts w:asciiTheme="minorHAnsi" w:hAnsiTheme="minorHAnsi" w:cstheme="minorHAnsi"/>
          <w:sz w:val="20"/>
          <w:szCs w:val="20"/>
          <w:lang w:val="es-MX"/>
        </w:rPr>
        <w:t>"PRECAUCIÓN YPFB LÍNEA DE GAS".</w:t>
      </w:r>
    </w:p>
    <w:p w:rsidR="00F96E3A" w:rsidRPr="005A3330" w:rsidRDefault="00F96E3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tabs>
          <w:tab w:val="left" w:pos="0"/>
          <w:tab w:val="left" w:pos="142"/>
        </w:tabs>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31499A" w:rsidRPr="005A3330" w:rsidRDefault="0031499A" w:rsidP="0031499A">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31499A" w:rsidRPr="005A3330" w:rsidRDefault="0031499A" w:rsidP="0031499A">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p>
    <w:p w:rsidR="0031499A" w:rsidRPr="005A3330" w:rsidRDefault="0031499A" w:rsidP="00936C8D">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Retiro de todos los escombros y materiales en exceso o rechazados.</w:t>
      </w:r>
    </w:p>
    <w:p w:rsidR="0031499A" w:rsidRPr="005A3330" w:rsidRDefault="0031499A" w:rsidP="00936C8D">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31499A" w:rsidRPr="005A3330" w:rsidRDefault="0031499A" w:rsidP="00936C8D">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31499A" w:rsidRPr="005A3330" w:rsidRDefault="0031499A" w:rsidP="00936C8D">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31499A" w:rsidRPr="005A3330" w:rsidRDefault="0031499A" w:rsidP="00936C8D">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31499A" w:rsidRPr="001B2CB3" w:rsidRDefault="0031499A" w:rsidP="00910E64">
      <w:pPr>
        <w:pStyle w:val="Ttulo3"/>
        <w:keepLines w:val="0"/>
        <w:numPr>
          <w:ilvl w:val="1"/>
          <w:numId w:val="38"/>
        </w:numPr>
        <w:spacing w:before="240" w:line="360" w:lineRule="auto"/>
        <w:ind w:left="567" w:hanging="573"/>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5A3330">
        <w:rPr>
          <w:rFonts w:asciiTheme="minorHAnsi" w:hAnsiTheme="minorHAnsi" w:cstheme="minorHAnsi"/>
          <w:kern w:val="28"/>
          <w:sz w:val="20"/>
          <w:szCs w:val="20"/>
          <w:lang w:val="es-ES_tradnl"/>
        </w:rPr>
        <w:lastRenderedPageBreak/>
        <w:t xml:space="preserve">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B2CB3" w:rsidRDefault="0031499A" w:rsidP="00910E64">
      <w:pPr>
        <w:pStyle w:val="Ttulo3"/>
        <w:keepLines w:val="0"/>
        <w:numPr>
          <w:ilvl w:val="1"/>
          <w:numId w:val="38"/>
        </w:numPr>
        <w:spacing w:before="240" w:line="360" w:lineRule="auto"/>
        <w:ind w:left="567" w:hanging="573"/>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MEDICIÓN Y FORMA DE PAGO.</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5A3330">
        <w:rPr>
          <w:rFonts w:asciiTheme="minorHAnsi" w:hAnsiTheme="minorHAnsi" w:cstheme="minorHAnsi"/>
          <w:sz w:val="20"/>
          <w:szCs w:val="20"/>
          <w:lang w:val="es-MX"/>
        </w:rPr>
        <w:t>En la medición se deberá descontar los volúmenes de tierra que desplazan, estructuras y otros que la SUPERVISIÓN considere necesario.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Dicho precio será compensación total por los materiales, mano de obra, herramientas, equipo y otros gastos que sean necesarios para la adecuada y correcta ejecución de los trabajos.</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b/>
          <w:sz w:val="20"/>
          <w:szCs w:val="20"/>
        </w:rPr>
      </w:pPr>
      <w:r w:rsidRPr="005A3330">
        <w:rPr>
          <w:rFonts w:asciiTheme="minorHAnsi" w:hAnsiTheme="minorHAnsi" w:cstheme="minorHAnsi"/>
          <w:sz w:val="20"/>
          <w:szCs w:val="20"/>
          <w:lang w:val="es-MX"/>
        </w:rPr>
        <w:t>Si el SUPERVISOR DE OBRA de YPFB no indicara lo contrario, correrá a cargo del CONTRATISTA, sin remuneración especial alguna tanto la desviación de las aguas pluviales, como las instalaciones para el agotamiento.</w:t>
      </w:r>
      <w:r w:rsidRPr="005A3330">
        <w:rPr>
          <w:rFonts w:asciiTheme="minorHAnsi" w:hAnsiTheme="minorHAnsi" w:cstheme="minorHAnsi"/>
          <w:b/>
          <w:sz w:val="20"/>
          <w:szCs w:val="20"/>
        </w:rPr>
        <w:t xml:space="preserve"> </w:t>
      </w:r>
    </w:p>
    <w:p w:rsidR="0031499A" w:rsidRPr="00AD3AB9" w:rsidRDefault="0031499A"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r w:rsidRPr="00AD3AB9">
        <w:rPr>
          <w:rFonts w:asciiTheme="minorHAnsi" w:hAnsiTheme="minorHAnsi" w:cstheme="minorHAnsi"/>
          <w:color w:val="4472C4" w:themeColor="accent5"/>
          <w:kern w:val="28"/>
          <w:sz w:val="20"/>
          <w:szCs w:val="20"/>
        </w:rPr>
        <w:t>APERTURA DE VÍA, ACCESO Y DESBROCE.</w:t>
      </w:r>
    </w:p>
    <w:p w:rsidR="0031499A" w:rsidRPr="00F36097" w:rsidRDefault="0031499A" w:rsidP="0031499A">
      <w:pPr>
        <w:ind w:left="708" w:hanging="708"/>
        <w:contextualSpacing/>
        <w:jc w:val="both"/>
        <w:rPr>
          <w:rFonts w:asciiTheme="minorHAnsi" w:hAnsiTheme="minorHAnsi" w:cstheme="minorHAnsi"/>
          <w:b/>
          <w:kern w:val="28"/>
          <w:sz w:val="20"/>
          <w:szCs w:val="20"/>
          <w:vertAlign w:val="superscript"/>
        </w:rPr>
      </w:pPr>
      <w:r w:rsidRPr="00F36097">
        <w:rPr>
          <w:rFonts w:asciiTheme="minorHAnsi" w:hAnsiTheme="minorHAnsi" w:cstheme="minorHAnsi"/>
          <w:b/>
          <w:kern w:val="28"/>
          <w:sz w:val="20"/>
          <w:szCs w:val="20"/>
        </w:rPr>
        <w:t>UNIDAD: m</w:t>
      </w:r>
      <w:r w:rsidRPr="00F36097">
        <w:rPr>
          <w:rFonts w:asciiTheme="minorHAnsi" w:hAnsiTheme="minorHAnsi" w:cstheme="minorHAnsi"/>
          <w:b/>
          <w:kern w:val="28"/>
          <w:sz w:val="20"/>
          <w:szCs w:val="20"/>
          <w:vertAlign w:val="superscript"/>
        </w:rPr>
        <w:t>2</w:t>
      </w:r>
    </w:p>
    <w:p w:rsidR="0031499A" w:rsidRPr="00AD3AB9"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kern w:val="28"/>
          <w:sz w:val="20"/>
          <w:szCs w:val="20"/>
        </w:rPr>
      </w:pPr>
      <w:r w:rsidRPr="00AD3AB9">
        <w:rPr>
          <w:rFonts w:asciiTheme="minorHAnsi" w:hAnsiTheme="minorHAnsi" w:cstheme="minorHAnsi"/>
          <w:color w:val="auto"/>
          <w:kern w:val="28"/>
          <w:sz w:val="20"/>
          <w:szCs w:val="20"/>
        </w:rPr>
        <w:t>DEFINICIÓN</w:t>
      </w:r>
    </w:p>
    <w:p w:rsidR="0031499A" w:rsidRPr="005A3330" w:rsidRDefault="0031499A" w:rsidP="00FF1E4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Apertura de Vía, desbroce, desbosque, destronque y la limpieza del terreno es el conjunto de trabajos necesarios para retirar y disponer los materiales vegetales, orgánicos y/o inadecuados existentes en la zona necesaria para construir,  y la habilitación de una via de acceso provisional de acuerdo con las presentes Especificaciones.</w:t>
      </w:r>
    </w:p>
    <w:p w:rsidR="0031499A" w:rsidRPr="005A3330" w:rsidRDefault="0031499A" w:rsidP="00FF1E4D">
      <w:pPr>
        <w:jc w:val="both"/>
        <w:rPr>
          <w:rFonts w:asciiTheme="minorHAnsi" w:hAnsiTheme="minorHAnsi" w:cstheme="minorHAnsi"/>
          <w:kern w:val="28"/>
          <w:sz w:val="20"/>
          <w:szCs w:val="20"/>
          <w:lang w:val="es-ES_tradnl"/>
        </w:rPr>
      </w:pPr>
    </w:p>
    <w:p w:rsidR="0031499A" w:rsidRPr="005A3330" w:rsidRDefault="0031499A" w:rsidP="00FF1E4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trabajo de desbosque consistirá en el corte y remoción de toda la vegetación constituida por arbustos o árboles, cualquiera sea su densidad.</w:t>
      </w:r>
    </w:p>
    <w:p w:rsidR="0031499A" w:rsidRPr="005A3330" w:rsidRDefault="0031499A" w:rsidP="00FF1E4D">
      <w:pPr>
        <w:jc w:val="both"/>
        <w:rPr>
          <w:rFonts w:asciiTheme="minorHAnsi" w:hAnsiTheme="minorHAnsi" w:cstheme="minorHAnsi"/>
          <w:kern w:val="28"/>
          <w:sz w:val="20"/>
          <w:szCs w:val="20"/>
          <w:lang w:val="es-ES_tradnl"/>
        </w:rPr>
      </w:pPr>
    </w:p>
    <w:p w:rsidR="0031499A" w:rsidRPr="005A3330" w:rsidRDefault="0031499A" w:rsidP="00FF1E4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trabajo de destronque y limpieza consistirá en la excavación y total remoción de troncos, raíces, matorrales, hojarasca, o cualquier otro material objetable, incluyendo las capas de suelos orgánicos a la profundidad indicada en la Especificación Especial o por el SUPERVISOR.</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FF1E4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También se refiere al trabajo de limpieza de cauces para el retiro de depósitos de sedimentación, detritos y palizadas, basuras y materiales que se hayan depositado por efecto de la sedimentación en la zona adyacente a las pilas y, estribos del puente  disminuyendo la capacidad hidráulica</w:t>
      </w:r>
    </w:p>
    <w:p w:rsidR="0031499A" w:rsidRPr="005A3330" w:rsidRDefault="0031499A" w:rsidP="00FF1E4D">
      <w:pPr>
        <w:jc w:val="both"/>
        <w:rPr>
          <w:rFonts w:asciiTheme="minorHAnsi" w:hAnsiTheme="minorHAnsi" w:cstheme="minorHAnsi"/>
          <w:kern w:val="28"/>
          <w:sz w:val="20"/>
          <w:szCs w:val="20"/>
          <w:lang w:val="es-ES_tradnl"/>
        </w:rPr>
      </w:pPr>
    </w:p>
    <w:p w:rsidR="0031499A" w:rsidRPr="005A3330" w:rsidRDefault="0031499A" w:rsidP="00FF1E4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También se efectuará la demolición y el retiro de edificaciones y otras instalaciones que obstruyan, crucen u obstaculicen de alguna manera la obra, excepto cuando los planos o Especificaciones  Técnicas Especiales establezcan otra cosa al respecto.</w:t>
      </w:r>
    </w:p>
    <w:p w:rsidR="0031499A" w:rsidRPr="005A3330" w:rsidRDefault="0031499A" w:rsidP="00FF1E4D">
      <w:pPr>
        <w:jc w:val="both"/>
        <w:rPr>
          <w:rFonts w:asciiTheme="minorHAnsi" w:hAnsiTheme="minorHAnsi" w:cstheme="minorHAnsi"/>
          <w:kern w:val="28"/>
          <w:sz w:val="20"/>
          <w:szCs w:val="20"/>
          <w:lang w:val="es-ES_tradnl"/>
        </w:rPr>
      </w:pPr>
    </w:p>
    <w:p w:rsidR="0031499A" w:rsidRPr="005A3330" w:rsidRDefault="0031499A" w:rsidP="00FF1E4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sectores donde la presencia de arbustos y/o árboles, que por su pequeña cantidad no perjudiquen a los trabajos de construcción y al futuro desempeño de la obra, a exclusivo criterio del SUPERVISOR, no serán objeto de desbosque y destronque, mucho menos considerado como apertura de vía.</w:t>
      </w:r>
    </w:p>
    <w:p w:rsidR="0031499A" w:rsidRPr="00AD3AB9"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kern w:val="28"/>
          <w:sz w:val="20"/>
          <w:szCs w:val="20"/>
        </w:rPr>
      </w:pPr>
      <w:r w:rsidRPr="00AD3AB9">
        <w:rPr>
          <w:rFonts w:asciiTheme="minorHAnsi" w:hAnsiTheme="minorHAnsi" w:cstheme="minorHAnsi"/>
          <w:color w:val="auto"/>
          <w:kern w:val="28"/>
          <w:sz w:val="20"/>
          <w:szCs w:val="20"/>
        </w:rPr>
        <w:t>MATERIALES, HERRAMIENTAS Y EQUIPO</w:t>
      </w:r>
    </w:p>
    <w:p w:rsidR="0031499A" w:rsidRPr="005A3330" w:rsidRDefault="0031499A" w:rsidP="00FF1E4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31499A" w:rsidRPr="005A3330" w:rsidRDefault="0031499A" w:rsidP="00FF1E4D">
      <w:pPr>
        <w:jc w:val="both"/>
        <w:rPr>
          <w:rFonts w:asciiTheme="minorHAnsi" w:hAnsiTheme="minorHAnsi" w:cstheme="minorHAnsi"/>
          <w:kern w:val="28"/>
          <w:sz w:val="20"/>
          <w:szCs w:val="20"/>
          <w:lang w:val="es-ES_tradnl"/>
        </w:rPr>
      </w:pPr>
    </w:p>
    <w:p w:rsidR="0031499A" w:rsidRPr="005A3330" w:rsidRDefault="0031499A" w:rsidP="00FF1E4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efectuará el desbroce, desbosque, destronque y limpieza utilizando equipo y maquinaria mínimo como ser topadora, angulable, similar a un CAT D-6, complementado con el empleo de servicios  manuales. La cantidad de equipo que asigne el CONTRATISTA será  función de la densidad y tipo de vegetación existente, de las obras a ser demolidas y de los plazos exigidos para la conclusión de la obra.</w:t>
      </w:r>
    </w:p>
    <w:p w:rsidR="0031499A" w:rsidRPr="00AD3AB9"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kern w:val="28"/>
          <w:sz w:val="20"/>
          <w:szCs w:val="20"/>
        </w:rPr>
      </w:pPr>
      <w:r w:rsidRPr="00AD3AB9">
        <w:rPr>
          <w:rFonts w:asciiTheme="minorHAnsi" w:hAnsiTheme="minorHAnsi" w:cstheme="minorHAnsi"/>
          <w:color w:val="auto"/>
          <w:kern w:val="28"/>
          <w:sz w:val="20"/>
          <w:szCs w:val="20"/>
        </w:rPr>
        <w:t>PROCEDIMIENTO PARA LA EJECUCIÓN</w:t>
      </w:r>
    </w:p>
    <w:p w:rsidR="0031499A" w:rsidRPr="005A3330" w:rsidRDefault="0031499A" w:rsidP="00FF1E4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Luego de recibir la autorización, el CONTRATISTA iniciará las operaciones de desbroce, desbosque, destronque, limpieza y apertura de vía.</w:t>
      </w:r>
    </w:p>
    <w:p w:rsidR="0031499A" w:rsidRPr="005A3330" w:rsidRDefault="0031499A" w:rsidP="00FF1E4D">
      <w:pPr>
        <w:jc w:val="both"/>
        <w:rPr>
          <w:rFonts w:asciiTheme="minorHAnsi" w:hAnsiTheme="minorHAnsi" w:cstheme="minorHAnsi"/>
          <w:kern w:val="28"/>
          <w:sz w:val="20"/>
          <w:szCs w:val="20"/>
          <w:lang w:val="es-ES_tradnl"/>
        </w:rPr>
      </w:pPr>
    </w:p>
    <w:p w:rsidR="0031499A" w:rsidRPr="005A3330" w:rsidRDefault="0031499A" w:rsidP="00FF1E4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colocará estacas a ambos lados del eje de la línea, delimitando los extremos de la faja de Desbroce, Desbosque, Destronque y Limpieza de acuerdo a los límites definidos para realizar esta actividad en las Especificaciones Técnicas Especiales, considerando un máximo ancho de 6 metros.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FF1E4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árboles aislados, de composición paisajista, que señale y marque el SUPERVISOR, se dejarán en pie y se evitará que sean dañados.  Para reducir el riesgo de dañar a los árboles que sean dejados en el lugar, se procederá a talar los restantes, desde la parte externa hacia el centro del área a limpiar, cuando el SUPERVISOR así lo exija. Para evitar daños a edificios, otros árboles o propiedades privadas, así como para reducir a un mínimo los peligros para el tránsito, los árboles se cortarán en trozos desde arriba hacia abajo.</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FF1E4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provenientes del desbroce, desbosque, destronque y limpieza serán dispuestos de la siguiente manera, si las Especificaciones Técnicas Especiales no instruyen de otra forma:</w:t>
      </w:r>
    </w:p>
    <w:p w:rsidR="0031499A" w:rsidRPr="005A3330" w:rsidRDefault="0031499A" w:rsidP="00FF1E4D">
      <w:pPr>
        <w:jc w:val="both"/>
        <w:rPr>
          <w:rFonts w:asciiTheme="minorHAnsi" w:hAnsiTheme="minorHAnsi" w:cstheme="minorHAnsi"/>
          <w:kern w:val="28"/>
          <w:sz w:val="20"/>
          <w:szCs w:val="20"/>
          <w:lang w:val="es-ES_tradnl"/>
        </w:rPr>
      </w:pPr>
    </w:p>
    <w:p w:rsidR="0031499A" w:rsidRPr="005A3330" w:rsidRDefault="0031499A" w:rsidP="00FF1E4D">
      <w:pPr>
        <w:ind w:left="284" w:hanging="284"/>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a)</w:t>
      </w:r>
      <w:r w:rsidRPr="005A3330">
        <w:rPr>
          <w:rFonts w:asciiTheme="minorHAnsi" w:hAnsiTheme="minorHAnsi" w:cstheme="minorHAnsi"/>
          <w:kern w:val="28"/>
          <w:sz w:val="20"/>
          <w:szCs w:val="20"/>
          <w:lang w:val="es-ES_tradnl"/>
        </w:rPr>
        <w:tab/>
        <w:t>Las maderas que sean requeridas para la construcción de campamentos, encofrados, apuntalamientos y otras obras complementarias serán utilizadas por el CONTRATISTA previa autorización escrita del SUPERVISOR.</w:t>
      </w:r>
    </w:p>
    <w:p w:rsidR="0031499A" w:rsidRPr="005A3330" w:rsidRDefault="0031499A" w:rsidP="00FF1E4D">
      <w:pPr>
        <w:ind w:left="284" w:hanging="284"/>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b)</w:t>
      </w:r>
      <w:r w:rsidRPr="005A3330">
        <w:rPr>
          <w:rFonts w:asciiTheme="minorHAnsi" w:hAnsiTheme="minorHAnsi" w:cstheme="minorHAnsi"/>
          <w:kern w:val="28"/>
          <w:sz w:val="20"/>
          <w:szCs w:val="20"/>
          <w:lang w:val="es-ES_tradnl"/>
        </w:rPr>
        <w:tab/>
        <w:t>De las partes comerciales de árboles talados serán eliminadas de ramas y raíces y luego serán apiladas convenientemente en áreas señaladas por el SUPERVISOR, en los límites del derecho de vía.</w:t>
      </w:r>
    </w:p>
    <w:p w:rsidR="0031499A" w:rsidRPr="005A3330" w:rsidRDefault="0031499A" w:rsidP="00FF1E4D">
      <w:pPr>
        <w:ind w:left="284" w:hanging="284"/>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c)</w:t>
      </w:r>
      <w:r w:rsidRPr="005A3330">
        <w:rPr>
          <w:rFonts w:asciiTheme="minorHAnsi" w:hAnsiTheme="minorHAnsi" w:cstheme="minorHAnsi"/>
          <w:kern w:val="28"/>
          <w:sz w:val="20"/>
          <w:szCs w:val="20"/>
          <w:lang w:val="es-ES_tradnl"/>
        </w:rPr>
        <w:tab/>
        <w:t>Todos los materiales y residuos provenientes del desbroce, desbosque, destronque y limpieza que no sean utilizados o acopiados como se indica en a y b serán dispuestos dentro de los límites del derecho de vía o como lo disponga el SUPERVISOR. Estos materiales serán distribuidos uniformemente sobre el área de depósito definida por el SUPERVISOR, para obtener una conformación regular a los costados de la carretera y a lo largo del derecho de vía, sin distorsionar el paisaje del entorno. Estos materiales provenientes de la limpieza y desmonte no serán depositados en quebradas y corrientes de agua.</w:t>
      </w:r>
    </w:p>
    <w:p w:rsidR="0031499A" w:rsidRPr="005A3330" w:rsidRDefault="0031499A" w:rsidP="00FF1E4D">
      <w:pPr>
        <w:jc w:val="both"/>
        <w:rPr>
          <w:rFonts w:asciiTheme="minorHAnsi" w:hAnsiTheme="minorHAnsi" w:cstheme="minorHAnsi"/>
          <w:kern w:val="28"/>
          <w:sz w:val="20"/>
          <w:szCs w:val="20"/>
          <w:lang w:val="es-ES_tradnl"/>
        </w:rPr>
      </w:pPr>
    </w:p>
    <w:p w:rsidR="0031499A" w:rsidRPr="005A3330" w:rsidRDefault="0031499A" w:rsidP="00FF1E4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el CONTRATISTA, para facilitar sus operaciones, requiere realizar limpieza de la vegetación en el área donde deposite los materiales y residuos provenientes de desbroce, desbosque, destronque y limpieza que no sean utilizados o acopiados como se indica en a y b requerirá la autorización del SUPERVISOR.</w:t>
      </w:r>
    </w:p>
    <w:p w:rsidR="0031499A" w:rsidRPr="005A3330" w:rsidRDefault="0031499A" w:rsidP="00FF1E4D">
      <w:pPr>
        <w:jc w:val="both"/>
        <w:rPr>
          <w:rFonts w:asciiTheme="minorHAnsi" w:hAnsiTheme="minorHAnsi" w:cstheme="minorHAnsi"/>
          <w:kern w:val="28"/>
          <w:sz w:val="20"/>
          <w:szCs w:val="20"/>
          <w:lang w:val="es-ES_tradnl"/>
        </w:rPr>
      </w:pPr>
    </w:p>
    <w:p w:rsidR="0031499A" w:rsidRPr="005A3330" w:rsidRDefault="0031499A" w:rsidP="00FF1E4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A no ser que las Especificaciones Técnicas Especiales indiquen otra cosa, se efectuará la totalidad de estos trabajos entre las líneas de pie de taludes de terraplenes, zonas de préstamo lateral o cresta de cortes, más 3 m de sobreancho a cada lado. En las fajas laterales restantes, comprendidas dentro de los límites del derecho de vía, sólo serán realizados servicios de desbosque, si son necesarios. No se eliminará aquella vegetación que el SUPERVISOR ordene mantener en las fajas laterales.</w:t>
      </w:r>
    </w:p>
    <w:p w:rsidR="0031499A" w:rsidRPr="005A3330" w:rsidRDefault="0031499A" w:rsidP="00FF1E4D">
      <w:pPr>
        <w:jc w:val="both"/>
        <w:rPr>
          <w:rFonts w:asciiTheme="minorHAnsi" w:hAnsiTheme="minorHAnsi" w:cstheme="minorHAnsi"/>
          <w:kern w:val="28"/>
          <w:sz w:val="20"/>
          <w:szCs w:val="20"/>
          <w:lang w:val="es-ES_tradnl"/>
        </w:rPr>
      </w:pPr>
    </w:p>
    <w:p w:rsidR="0031499A" w:rsidRPr="005A3330" w:rsidRDefault="0031499A" w:rsidP="00FF1E4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Las operaciones de desbroce, desbosque, destronque y limpieza se adelantarán al menos en un kilómetro con relación a los frentes de trabajo del movimiento de tierras.</w:t>
      </w:r>
    </w:p>
    <w:p w:rsidR="0031499A" w:rsidRPr="005A3330" w:rsidRDefault="0031499A" w:rsidP="00FF1E4D">
      <w:pPr>
        <w:jc w:val="both"/>
        <w:rPr>
          <w:rFonts w:asciiTheme="minorHAnsi" w:hAnsiTheme="minorHAnsi" w:cstheme="minorHAnsi"/>
          <w:kern w:val="28"/>
          <w:sz w:val="20"/>
          <w:szCs w:val="20"/>
          <w:lang w:val="es-ES_tradnl"/>
        </w:rPr>
      </w:pPr>
    </w:p>
    <w:p w:rsidR="0031499A" w:rsidRPr="005A3330" w:rsidRDefault="0031499A" w:rsidP="00FF1E4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Ningún trabajo de movimiento de tierras podrá iniciarse antes que hayan sido totalmente concluidas y aprobadas por el SUPERVISOR las operaciones de desbroce, desbosque, destronque, limpieza y apertura de vía.</w:t>
      </w:r>
    </w:p>
    <w:p w:rsidR="0031499A" w:rsidRPr="005A3330" w:rsidRDefault="0031499A" w:rsidP="00FF1E4D">
      <w:pPr>
        <w:jc w:val="both"/>
        <w:rPr>
          <w:rFonts w:asciiTheme="minorHAnsi" w:hAnsiTheme="minorHAnsi" w:cstheme="minorHAnsi"/>
          <w:kern w:val="28"/>
          <w:sz w:val="20"/>
          <w:szCs w:val="20"/>
          <w:lang w:val="es-ES_tradnl"/>
        </w:rPr>
      </w:pPr>
    </w:p>
    <w:p w:rsidR="0031499A" w:rsidRPr="005A3330" w:rsidRDefault="0031499A" w:rsidP="00FF1E4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personal de topografía del SUPERVISOR verificará los límites colocados por el CONTRATISTA para la ejecución de los trabajos de desbroce, desbosque, destronque y limpieza, previamente a la aprobación y autorización  para iniciar los trabajos.</w:t>
      </w:r>
    </w:p>
    <w:p w:rsidR="0031499A" w:rsidRPr="005A3330" w:rsidRDefault="0031499A" w:rsidP="00FF1E4D">
      <w:pPr>
        <w:jc w:val="both"/>
        <w:rPr>
          <w:rFonts w:asciiTheme="minorHAnsi" w:hAnsiTheme="minorHAnsi" w:cstheme="minorHAnsi"/>
          <w:kern w:val="28"/>
          <w:sz w:val="20"/>
          <w:szCs w:val="20"/>
          <w:lang w:val="es-ES_tradnl"/>
        </w:rPr>
      </w:pPr>
    </w:p>
    <w:p w:rsidR="0031499A" w:rsidRPr="005A3330" w:rsidRDefault="0031499A" w:rsidP="00FF1E4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aprobados los límites para realizar las operaciones de desbroce, desbosque, destronque y limpieza, el personal del SUPERVISOR controlará visualmente para que todas las actividades que realice el CONTRATISTA se enmarquen dentro de lo señalado en las Especificaciones Generales y Especiales y/o de las instrucciones impartidas por el SUPERVISOR.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sz w:val="20"/>
          <w:szCs w:val="20"/>
        </w:rPr>
      </w:pPr>
      <w:r w:rsidRPr="00A13222">
        <w:rPr>
          <w:rFonts w:asciiTheme="minorHAnsi" w:hAnsiTheme="minorHAnsi" w:cstheme="minorHAnsi"/>
          <w:color w:val="auto"/>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5A3330">
        <w:rPr>
          <w:rFonts w:asciiTheme="minorHAnsi" w:hAnsiTheme="minorHAnsi" w:cstheme="minorHAnsi"/>
          <w:kern w:val="28"/>
          <w:sz w:val="20"/>
          <w:szCs w:val="20"/>
          <w:lang w:val="es-ES_tradnl"/>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kern w:val="28"/>
          <w:sz w:val="20"/>
          <w:szCs w:val="20"/>
        </w:rPr>
      </w:pPr>
      <w:r w:rsidRPr="00A13222">
        <w:rPr>
          <w:rFonts w:asciiTheme="minorHAnsi" w:hAnsiTheme="minorHAnsi" w:cstheme="minorHAnsi"/>
          <w:color w:val="auto"/>
          <w:kern w:val="28"/>
          <w:sz w:val="20"/>
          <w:szCs w:val="20"/>
        </w:rPr>
        <w:t>MEDICIÓN Y FORMA DE PAGO</w:t>
      </w:r>
    </w:p>
    <w:p w:rsidR="0031499A" w:rsidRPr="005A3330" w:rsidRDefault="0031499A" w:rsidP="00FF1E4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apertura de vía  y desbroce  será medido en metros cuadrados, de acuerdo a las áreas netas ejecutadas y dimensiones establecidas en los planos y especificaciones técnicas, las cuales serán aprobadas por el SUPERVISOR.</w:t>
      </w:r>
    </w:p>
    <w:p w:rsidR="0031499A" w:rsidRPr="005A3330" w:rsidRDefault="0031499A" w:rsidP="00FF1E4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 </w:t>
      </w:r>
    </w:p>
    <w:p w:rsidR="0031499A" w:rsidRPr="005A3330" w:rsidRDefault="0031499A" w:rsidP="00FF1E4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31499A" w:rsidRPr="005A3330" w:rsidRDefault="0031499A" w:rsidP="00FF1E4D">
      <w:pPr>
        <w:jc w:val="both"/>
        <w:rPr>
          <w:rFonts w:asciiTheme="minorHAnsi" w:hAnsiTheme="minorHAnsi" w:cstheme="minorHAnsi"/>
          <w:kern w:val="28"/>
          <w:sz w:val="20"/>
          <w:szCs w:val="20"/>
          <w:lang w:val="es-ES_tradnl"/>
        </w:rPr>
      </w:pPr>
    </w:p>
    <w:p w:rsidR="0031499A" w:rsidRPr="005A3330" w:rsidRDefault="0031499A" w:rsidP="00FF1E4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1499A" w:rsidRPr="00A13222" w:rsidRDefault="0031499A"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r w:rsidRPr="00A13222">
        <w:rPr>
          <w:rFonts w:asciiTheme="minorHAnsi" w:eastAsia="Arial Unicode MS" w:hAnsiTheme="minorHAnsi" w:cstheme="minorHAnsi"/>
          <w:color w:val="4472C4" w:themeColor="accent5"/>
          <w:kern w:val="28"/>
          <w:sz w:val="20"/>
          <w:szCs w:val="20"/>
          <w:lang w:val="es-ES_tradnl"/>
        </w:rPr>
        <w:t>CONSTRUCCION DE CAMARAS DE HORMIGON.</w:t>
      </w:r>
    </w:p>
    <w:p w:rsidR="0031499A" w:rsidRPr="00F36097" w:rsidRDefault="0031499A" w:rsidP="0031499A">
      <w:pPr>
        <w:autoSpaceDE w:val="0"/>
        <w:autoSpaceDN w:val="0"/>
        <w:adjustRightInd w:val="0"/>
        <w:rPr>
          <w:rFonts w:asciiTheme="minorHAnsi" w:eastAsia="Arial Unicode MS" w:hAnsiTheme="minorHAnsi" w:cstheme="minorHAnsi"/>
          <w:b/>
          <w:kern w:val="28"/>
          <w:sz w:val="20"/>
          <w:szCs w:val="20"/>
          <w:lang w:val="es-ES_tradnl"/>
        </w:rPr>
      </w:pPr>
      <w:r w:rsidRPr="00F36097">
        <w:rPr>
          <w:rFonts w:asciiTheme="minorHAnsi" w:eastAsia="Arial Unicode MS" w:hAnsiTheme="minorHAnsi" w:cstheme="minorHAnsi"/>
          <w:b/>
          <w:kern w:val="28"/>
          <w:sz w:val="20"/>
          <w:szCs w:val="20"/>
          <w:lang w:val="es-ES_tradnl"/>
        </w:rPr>
        <w:t>UNIDAD: PZA</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kern w:val="28"/>
          <w:sz w:val="20"/>
          <w:szCs w:val="20"/>
        </w:rPr>
      </w:pPr>
      <w:r w:rsidRPr="00A13222">
        <w:rPr>
          <w:rFonts w:asciiTheme="minorHAnsi" w:hAnsiTheme="minorHAnsi" w:cstheme="minorHAnsi"/>
          <w:color w:val="auto"/>
          <w:kern w:val="28"/>
          <w:sz w:val="20"/>
          <w:szCs w:val="20"/>
        </w:rPr>
        <w:t>DEFINICIÓN</w:t>
      </w:r>
    </w:p>
    <w:p w:rsidR="0031499A" w:rsidRPr="005A3330" w:rsidRDefault="0031499A" w:rsidP="0031499A">
      <w:pPr>
        <w:autoSpaceDE w:val="0"/>
        <w:autoSpaceDN w:val="0"/>
        <w:adjustRightInd w:val="0"/>
        <w:jc w:val="both"/>
        <w:rPr>
          <w:rFonts w:asciiTheme="minorHAnsi" w:hAnsiTheme="minorHAnsi" w:cstheme="minorHAnsi"/>
          <w:kern w:val="28"/>
          <w:sz w:val="20"/>
          <w:szCs w:val="20"/>
        </w:rPr>
      </w:pPr>
      <w:r w:rsidRPr="005A3330">
        <w:rPr>
          <w:rFonts w:asciiTheme="minorHAnsi" w:hAnsiTheme="minorHAnsi" w:cstheme="minorHAnsi"/>
          <w:kern w:val="28"/>
          <w:sz w:val="20"/>
          <w:szCs w:val="20"/>
        </w:rPr>
        <w:t>Este ítem consiste en la construcción de la base y muros de hormigón armado, tapa de la cámara metálica (plancha y angular) y escalera metálica (acero corrugado) que tienen el propósito de contener válvulas u otros dispositivos. Así mismo, engloba al sistema de doble venteo.</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kern w:val="28"/>
          <w:sz w:val="20"/>
          <w:szCs w:val="20"/>
        </w:rPr>
      </w:pPr>
      <w:r w:rsidRPr="00A13222">
        <w:rPr>
          <w:rFonts w:asciiTheme="minorHAnsi" w:eastAsiaTheme="minorHAnsi" w:hAnsiTheme="minorHAnsi" w:cstheme="minorHAnsi"/>
          <w:color w:val="000000"/>
          <w:sz w:val="20"/>
          <w:szCs w:val="20"/>
        </w:rPr>
        <w:t>MATERIALES, HERRAMIENTAS, EQUIPO Y PERSONAL</w:t>
      </w:r>
    </w:p>
    <w:p w:rsidR="0031499A" w:rsidRPr="005A3330" w:rsidRDefault="0031499A" w:rsidP="0031499A">
      <w:pPr>
        <w:autoSpaceDE w:val="0"/>
        <w:autoSpaceDN w:val="0"/>
        <w:adjustRightInd w:val="0"/>
        <w:jc w:val="both"/>
        <w:rPr>
          <w:rFonts w:asciiTheme="minorHAnsi" w:eastAsiaTheme="minorHAnsi" w:hAnsiTheme="minorHAnsi" w:cstheme="minorHAnsi"/>
          <w:color w:val="000000"/>
          <w:sz w:val="20"/>
          <w:szCs w:val="20"/>
          <w:lang w:val="es-BO" w:eastAsia="en-US"/>
        </w:rPr>
      </w:pPr>
      <w:r w:rsidRPr="005A3330">
        <w:rPr>
          <w:rFonts w:asciiTheme="minorHAnsi" w:eastAsiaTheme="minorHAnsi" w:hAnsiTheme="minorHAnsi" w:cstheme="minorHAnsi"/>
          <w:color w:val="000000"/>
          <w:sz w:val="20"/>
          <w:szCs w:val="20"/>
          <w:lang w:val="es-BO" w:eastAsia="en-US"/>
        </w:rPr>
        <w:t xml:space="preserve">La empresa Contratista deberá proporcionar todos los materiales, herramientas y equipos necesarios para la construcción de cámara(s) de HºAº. Para ello deberá contar con cemento portland que cumpla con la resistencia solicitada, arena, grava, gravilla, madera de encofrado, alambre de amarre, clavos 2 ½’’, galletas de hormigón que fijen un recubrimiento constante de e = 2.50 cm de sección 5.00 x 5.00 cm, agua potable o bebible, acero estructural corrugado de </w:t>
      </w:r>
      <w:r w:rsidRPr="005A3330">
        <w:rPr>
          <w:rFonts w:asciiTheme="minorHAnsi" w:eastAsiaTheme="minorHAnsi" w:hAnsiTheme="minorHAnsi" w:cstheme="minorHAnsi"/>
          <w:color w:val="000000"/>
          <w:sz w:val="13"/>
          <w:szCs w:val="13"/>
          <w:lang w:val="es-BO" w:eastAsia="en-US"/>
        </w:rPr>
        <w:t>3</w:t>
      </w:r>
      <w:r w:rsidRPr="005A3330">
        <w:rPr>
          <w:rFonts w:asciiTheme="minorHAnsi" w:eastAsiaTheme="minorHAnsi" w:hAnsiTheme="minorHAnsi" w:cstheme="minorHAnsi"/>
          <w:color w:val="000000"/>
          <w:sz w:val="20"/>
          <w:szCs w:val="20"/>
          <w:lang w:val="es-BO" w:eastAsia="en-US"/>
        </w:rPr>
        <w:t>/</w:t>
      </w:r>
      <w:r w:rsidRPr="005A3330">
        <w:rPr>
          <w:rFonts w:asciiTheme="minorHAnsi" w:eastAsiaTheme="minorHAnsi" w:hAnsiTheme="minorHAnsi" w:cstheme="minorHAnsi"/>
          <w:color w:val="000000"/>
          <w:sz w:val="13"/>
          <w:szCs w:val="13"/>
          <w:lang w:val="es-BO" w:eastAsia="en-US"/>
        </w:rPr>
        <w:t>8</w:t>
      </w:r>
      <w:r w:rsidRPr="005A3330">
        <w:rPr>
          <w:rFonts w:asciiTheme="minorHAnsi" w:eastAsiaTheme="minorHAnsi" w:hAnsiTheme="minorHAnsi" w:cstheme="minorHAnsi"/>
          <w:color w:val="000000"/>
          <w:sz w:val="20"/>
          <w:szCs w:val="20"/>
          <w:lang w:val="es-BO" w:eastAsia="en-US"/>
        </w:rPr>
        <w:t xml:space="preserve">‘’ para la construcción de la cámara base y muros, acero estructural corrugado de 1 ¼’’ para la construcción de la escalera metálica, plancha de 3.00 mm, angulares de 2’’ x ¼’’, </w:t>
      </w:r>
      <w:r w:rsidRPr="005A3330">
        <w:rPr>
          <w:rFonts w:asciiTheme="minorHAnsi" w:eastAsiaTheme="minorHAnsi" w:hAnsiTheme="minorHAnsi" w:cstheme="minorHAnsi"/>
          <w:color w:val="000000"/>
          <w:sz w:val="20"/>
          <w:szCs w:val="20"/>
          <w:lang w:val="es-BO" w:eastAsia="en-US"/>
        </w:rPr>
        <w:lastRenderedPageBreak/>
        <w:t>bisagras torneadas de fierro macizo de 1’’ cada 0.26 m, tubería de acero galvanizado de 2” con funda de tubería PVC Esquema 40 diámetro 6’’, malla electro soldada de ¼’’, mezcladoras y vibradoras.</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bCs w:val="0"/>
          <w:color w:val="auto"/>
          <w:sz w:val="20"/>
          <w:szCs w:val="20"/>
        </w:rPr>
      </w:pPr>
      <w:r w:rsidRPr="00A13222">
        <w:rPr>
          <w:rFonts w:asciiTheme="minorHAnsi" w:eastAsiaTheme="minorHAnsi" w:hAnsiTheme="minorHAnsi" w:cstheme="minorHAnsi"/>
          <w:bCs w:val="0"/>
          <w:color w:val="auto"/>
          <w:sz w:val="20"/>
          <w:szCs w:val="20"/>
        </w:rPr>
        <w:t>PROCEDIMIENTO PARA LA EJECUCIÓN</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HºAº deberá cumplir una resistencia mecánica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 diámetro 3/8’’, distribuida cada 15.00 cm y un recubrimiento de 2.50 cm como se muestra en el plano de detalles constructivos.</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empresa Contratista debe garantizar que los materiales cumplan con las siguientes consideraciones:</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agregado a aplicarse debe ser lavado sin contenido de limo o materia orgánico que afecte la adherencia.</w:t>
      </w: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acero estructural a ser utilizado debe estar limpio, para una mejor adherencia y su distribución deberá cumplir con los planos adjuntos.</w:t>
      </w: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agua de vaciado debe ser limpia, bebible y libre de materia orgánica, aceites u otros que afecten a la adherencia del hormigón.</w:t>
      </w: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Las galletas de hormigón deben cumplir con las especificaciones establecidas en los párrafos anteriores, estar distribuidas cada 0,5 m y contar una dosificación 1:6.</w:t>
      </w: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Los equipos requeridos, mezcladoras y vibradoras deben ser previamente probadas, no se aceptaran paralizaciones por fallas debido a que la estructura debe ser monolítica.</w:t>
      </w: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Antes de la autorización de vaciado se verificara el encofrado y disposición de la armadura de fierro estructural, con antecedente en el libro de órdenes.</w:t>
      </w: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Seguidamente, se verificara la calidad de hormigón mediante los siguientes ensayos:</w:t>
      </w: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Prueba de Cono de Abrams para determinar plasticidad de la mezcla y cantidad de agua requerida.</w:t>
      </w: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Probetas de Hormigón para verificar que la misma alcanzo la resistencia mecánica especificada.</w:t>
      </w: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En caso de no cumplir con la resistencia mecánica especificada la Empresa</w:t>
      </w: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Contratista correrá con los costó de demolición y reconstrucción de la cámara.</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En caso de terrenos con nivel freático muy alto se aplicarán aditivos para impermeabilizar el hormigón, el Supervisor registrará el requerimiento en el libro de órdenes.</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A las 24 horas del vaciado se debe realizar el desencofrado para la reparación de cangrejeras y posterior curado de la estructura, dicha operación se realizará en un periodo de 28 días como indica la CBH 87.</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tapa de ingreso a la cámara será metálica con dimensiones de 0.70 x 0.70 m, se fabricará con plancha de espesor 3.00 mm, refuerzos transversales y laterales de angular de 2’’x ¼’’, bisagras de fierro macizo de 1’’ cada 26.00 cm, pasamanos lateral soldado a la tapa de fierro corrugado de ½’’ y pasador para el candado de fierro corrugado de ½’’ soldado a la base y tapa metálica, los detalles constructivos se exponen en los planos adjuntos. Para la protección anticorrosiva se aplicara sobre toda su superficie pintura anticorrosiva de color amarrilla.</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losa de HºAº que conforma parte de la cámara dispondrá de dos pasamanos de fierro corrugado de diámetro de 1 ¼’’ con las siguientes dimensiones, largo 25.00 cm y alto 15.00 cm de los cuales 10.00 cm estarán sobre la superficie de la losa de HºAº y 5.00 cm anclados en el losa de HºAº.</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escalera metálica estará fabricada de fierro corrugado de 1”, anclada 0.30 m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sistema de doble venteo estará compuesto por dos tubería de acero galvanizado de 2” con funda tuberías PVC Esquema 40 de diámetro de 6’’, las mismas se colocarán en paralelo, la entrada de aire a 0.30 m por encima de la base pintada de color amarrillo y la de evacuación a 0.30 m por debajo de la tapa metálica pintada de color negro. Ambos conductos se encontraran por encima del nivel del terreno, a una altura de 0.50 m, los mismos contarán con doble protección malla electrosoldada ¼’’ y capucha fabricada con calamina plana Nº 26 pintada de los colores indicados anteriormente.</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empresa Contratista deberá construir la(s) cámara(s) conforme a los planos provistos por YPFB, los mismos especifican los materiales, dimensiones y detalles requeridos para cada una de ellas.</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Cualquier incidente o accidente que pudiera resultar de la ejecución de este ítem será de entera responsabilidad de la empresa Contratista.</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bCs w:val="0"/>
          <w:color w:val="auto"/>
          <w:sz w:val="20"/>
          <w:szCs w:val="20"/>
        </w:rPr>
      </w:pPr>
      <w:r w:rsidRPr="00A13222">
        <w:rPr>
          <w:rFonts w:asciiTheme="minorHAnsi" w:eastAsiaTheme="minorHAnsi" w:hAnsiTheme="minorHAnsi" w:cstheme="minorHAnsi"/>
          <w:bCs w:val="0"/>
          <w:color w:val="auto"/>
          <w:sz w:val="20"/>
          <w:szCs w:val="20"/>
        </w:rPr>
        <w:t>MEDICIÓN Y FORMA DE PAGO</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será medido y pagado por</w:t>
      </w:r>
      <w:r w:rsidR="00E42642" w:rsidRPr="005A3330">
        <w:rPr>
          <w:rFonts w:asciiTheme="minorHAnsi" w:eastAsiaTheme="minorHAnsi" w:hAnsiTheme="minorHAnsi" w:cstheme="minorHAnsi"/>
          <w:sz w:val="20"/>
          <w:szCs w:val="20"/>
          <w:lang w:val="es-BO" w:eastAsia="en-US"/>
        </w:rPr>
        <w:t xml:space="preserve"> piezas </w:t>
      </w:r>
      <w:r w:rsidRPr="005A3330">
        <w:rPr>
          <w:rFonts w:asciiTheme="minorHAnsi" w:eastAsiaTheme="minorHAnsi" w:hAnsiTheme="minorHAnsi" w:cstheme="minorHAnsi"/>
          <w:sz w:val="20"/>
          <w:szCs w:val="20"/>
          <w:lang w:val="es-BO" w:eastAsia="en-US"/>
        </w:rPr>
        <w:t xml:space="preserve"> de acuerdo a los precios unitarios establecidos en el contrato, el mismo será considerado como concluido una vez que el Supervisor compruebe que la(s) cámara(s) responde(n) a las especificaciones solicitadas.</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En este sentido la empresa Contratista podrá solicitar el pago individual de cada una de las cámaras. Estos precios serán la compensación total por concepto de mano de obra, materiales, equipos, herramientas e imprevistos.</w:t>
      </w:r>
    </w:p>
    <w:p w:rsidR="0031499A" w:rsidRPr="00A13222" w:rsidRDefault="0031499A"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r w:rsidRPr="00A13222">
        <w:rPr>
          <w:rFonts w:asciiTheme="minorHAnsi" w:hAnsiTheme="minorHAnsi" w:cstheme="minorHAnsi"/>
          <w:color w:val="4472C4" w:themeColor="accent5"/>
          <w:kern w:val="28"/>
          <w:sz w:val="20"/>
          <w:szCs w:val="20"/>
        </w:rPr>
        <w:t xml:space="preserve">PERFORACIÓN </w:t>
      </w:r>
      <w:r w:rsidR="00FF1E4D">
        <w:rPr>
          <w:rFonts w:asciiTheme="minorHAnsi" w:hAnsiTheme="minorHAnsi" w:cstheme="minorHAnsi"/>
          <w:color w:val="4472C4" w:themeColor="accent5"/>
          <w:kern w:val="28"/>
          <w:sz w:val="20"/>
          <w:szCs w:val="20"/>
        </w:rPr>
        <w:t>SUBTERRANEA</w:t>
      </w:r>
    </w:p>
    <w:p w:rsidR="0031499A" w:rsidRPr="00F36097" w:rsidRDefault="0031499A" w:rsidP="0031499A">
      <w:pPr>
        <w:tabs>
          <w:tab w:val="left" w:pos="3151"/>
        </w:tabs>
        <w:contextualSpacing/>
        <w:jc w:val="both"/>
        <w:rPr>
          <w:rFonts w:asciiTheme="minorHAnsi" w:hAnsiTheme="minorHAnsi" w:cstheme="minorHAnsi"/>
          <w:b/>
          <w:kern w:val="28"/>
          <w:sz w:val="20"/>
          <w:szCs w:val="20"/>
        </w:rPr>
      </w:pPr>
      <w:r w:rsidRPr="00F36097">
        <w:rPr>
          <w:rFonts w:asciiTheme="minorHAnsi" w:hAnsiTheme="minorHAnsi" w:cstheme="minorHAnsi"/>
          <w:b/>
          <w:kern w:val="28"/>
          <w:sz w:val="20"/>
          <w:szCs w:val="20"/>
        </w:rPr>
        <w:t>UNIDAD: m</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HAnsi" w:hAnsiTheme="minorHAnsi" w:cstheme="minorHAnsi"/>
          <w:color w:val="auto"/>
          <w:sz w:val="20"/>
          <w:szCs w:val="20"/>
        </w:rPr>
        <w:t>DEFINICIÓN</w:t>
      </w:r>
    </w:p>
    <w:p w:rsidR="0031499A" w:rsidRPr="005A3330" w:rsidRDefault="0031499A" w:rsidP="00393FAB">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r w:rsidR="00A13222">
        <w:rPr>
          <w:rFonts w:asciiTheme="minorHAnsi" w:hAnsiTheme="minorHAnsi" w:cstheme="minorHAnsi"/>
          <w:kern w:val="28"/>
          <w:sz w:val="20"/>
          <w:szCs w:val="20"/>
        </w:rPr>
        <w:t>.</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hAnsiTheme="minorHAnsi" w:cstheme="minorHAnsi"/>
          <w:color w:val="auto"/>
          <w:kern w:val="28"/>
          <w:sz w:val="20"/>
          <w:szCs w:val="20"/>
        </w:rPr>
        <w:t>MATERIALES</w:t>
      </w:r>
      <w:r w:rsidRPr="00A13222">
        <w:rPr>
          <w:rFonts w:asciiTheme="minorHAnsi" w:eastAsiaTheme="minorEastAsia" w:hAnsiTheme="minorHAnsi" w:cstheme="minorHAnsi"/>
          <w:color w:val="auto"/>
          <w:kern w:val="28"/>
          <w:sz w:val="20"/>
          <w:szCs w:val="20"/>
          <w:lang w:val="es-ES"/>
        </w:rPr>
        <w:t>, HERRAMIENTAS Y EQUIPO.</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Los trabajos serán realizados con las herramientas necesarias para la ejecución del ítem.</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El CONTRATISTA previo a ejecutar este ítem deberá presentar los procedimientos técnicos a utilizar al SUPERVISOR DE OBRA, quien revisara y aprobara dicho procedimiento.</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Habiendo realizado la empresa contratista la inspección previa del lugar de obras es que la misma deberá tomar en cuenta todas las herramientas y equipos en su análisis de precios unitarios.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hAnsiTheme="minorHAnsi" w:cstheme="minorHAnsi"/>
          <w:color w:val="auto"/>
          <w:kern w:val="28"/>
          <w:sz w:val="20"/>
          <w:szCs w:val="20"/>
        </w:rPr>
        <w:t>PROCEDIMIENTO</w:t>
      </w:r>
      <w:r w:rsidRPr="00A13222">
        <w:rPr>
          <w:rFonts w:asciiTheme="minorHAnsi" w:eastAsiaTheme="minorEastAsia" w:hAnsiTheme="minorHAnsi" w:cstheme="minorHAnsi"/>
          <w:color w:val="auto"/>
          <w:kern w:val="28"/>
          <w:sz w:val="20"/>
          <w:szCs w:val="20"/>
          <w:lang w:val="es-ES"/>
        </w:rPr>
        <w:t xml:space="preserve"> PARA LA EJECUCIÓN.</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Una vez entregada al SUPERVISOR DE OBRA el procedimiento a utilizar y siendo este revisado y aprobado por el mismo, se iniciaran los trabajos de acuerdo al cronograma presentado.</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tubería atravesara  carreteras, cruces de calle, avenidas, canales, vías férreas; la perforación subterránea será protegida por fundas cuya provisión de las mismas estará a cargo de la Empresa Contratista.</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hAnsiTheme="minorHAnsi" w:cstheme="minorHAnsi"/>
          <w:color w:val="auto"/>
          <w:sz w:val="20"/>
          <w:szCs w:val="20"/>
        </w:rPr>
        <w:lastRenderedPageBreak/>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eastAsiaTheme="minorEastAsia" w:hAnsiTheme="minorHAnsi" w:cstheme="minorHAnsi"/>
          <w:kern w:val="28"/>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MEDICIÓN Y FORMA DE PAGO.</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ítem de Perforación Subterránea con Topo, será medido en metros lineales, de acuerdo a las longitudes, las cuales serán medidas y aprobadas por el SUPERVISOR DE OBRA. La forma de pago se efectuara de acuerdo al precio unitario de la propuesta aceptada. </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Dicho pago, será la compensación total por los materiales, mano de obra, herramientas, equipo y otros gastos que sean necesarios, para la adecuada y correcta ejecución de los trabajos.</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 </w:t>
      </w:r>
    </w:p>
    <w:p w:rsidR="0031499A"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Tanto el Residente de Obra como el Responsable de Planos As Built, son los responsables de la veracidad, exactitud y presentación de las medidas de obra como sus respectivos detalles graficados en los planos.</w:t>
      </w:r>
    </w:p>
    <w:p w:rsidR="00393FAB" w:rsidRDefault="00393FAB" w:rsidP="0031499A">
      <w:pPr>
        <w:contextualSpacing/>
        <w:jc w:val="both"/>
        <w:rPr>
          <w:rFonts w:asciiTheme="minorHAnsi" w:hAnsiTheme="minorHAnsi" w:cstheme="minorHAnsi"/>
          <w:kern w:val="28"/>
          <w:sz w:val="20"/>
          <w:szCs w:val="20"/>
        </w:rPr>
      </w:pPr>
    </w:p>
    <w:p w:rsidR="0031499A" w:rsidRPr="00A13222" w:rsidRDefault="00E42642"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bookmarkStart w:id="27" w:name="_Toc378236514"/>
      <w:bookmarkStart w:id="28" w:name="_Toc378667047"/>
      <w:bookmarkStart w:id="29" w:name="_Toc378667233"/>
      <w:bookmarkStart w:id="30" w:name="_Toc378667748"/>
      <w:bookmarkStart w:id="31" w:name="_Toc381213541"/>
      <w:bookmarkStart w:id="32" w:name="_Toc381214018"/>
      <w:bookmarkStart w:id="33" w:name="_Toc381214109"/>
      <w:bookmarkStart w:id="34" w:name="_Toc384130477"/>
      <w:bookmarkStart w:id="35" w:name="_Toc384130698"/>
      <w:bookmarkStart w:id="36" w:name="_Toc384130854"/>
      <w:bookmarkStart w:id="37" w:name="_Toc384131245"/>
      <w:bookmarkStart w:id="38" w:name="_Toc387785996"/>
      <w:bookmarkStart w:id="39" w:name="_Toc387788284"/>
      <w:bookmarkStart w:id="40" w:name="_Toc388648593"/>
      <w:bookmarkStart w:id="41" w:name="_Toc388648681"/>
      <w:bookmarkStart w:id="42" w:name="_Toc388693342"/>
      <w:bookmarkStart w:id="43" w:name="_Toc388702304"/>
      <w:bookmarkStart w:id="44" w:name="_Toc388724582"/>
      <w:bookmarkStart w:id="45" w:name="_Toc404098170"/>
      <w:r w:rsidRPr="00A13222">
        <w:rPr>
          <w:rFonts w:asciiTheme="minorHAnsi" w:eastAsiaTheme="minorHAnsi" w:hAnsiTheme="minorHAnsi" w:cstheme="minorHAnsi"/>
          <w:bCs w:val="0"/>
          <w:color w:val="4472C4" w:themeColor="accent5"/>
          <w:sz w:val="20"/>
          <w:szCs w:val="20"/>
        </w:rPr>
        <w:t xml:space="preserve">ELABORACIÓN </w:t>
      </w:r>
      <w:r w:rsidR="0031499A" w:rsidRPr="00A13222">
        <w:rPr>
          <w:rFonts w:asciiTheme="minorHAnsi" w:eastAsiaTheme="minorHAnsi" w:hAnsiTheme="minorHAnsi" w:cstheme="minorHAnsi"/>
          <w:bCs w:val="0"/>
          <w:color w:val="4472C4" w:themeColor="accent5"/>
          <w:sz w:val="20"/>
          <w:szCs w:val="20"/>
        </w:rPr>
        <w:t>DATA BOOK.</w:t>
      </w:r>
    </w:p>
    <w:p w:rsidR="0031499A" w:rsidRPr="00F36097" w:rsidRDefault="00CD35FE" w:rsidP="0031499A">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Glb</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EastAsia" w:hAnsiTheme="minorHAnsi" w:cstheme="minorHAnsi"/>
          <w:color w:val="auto"/>
          <w:kern w:val="28"/>
          <w:sz w:val="20"/>
          <w:szCs w:val="20"/>
          <w:lang w:val="es-ES"/>
        </w:rPr>
        <w:lastRenderedPageBreak/>
        <w:t>DEFINICIÓN</w:t>
      </w:r>
      <w:r w:rsidRPr="00A13222">
        <w:rPr>
          <w:rFonts w:asciiTheme="minorHAnsi" w:eastAsiaTheme="minorHAnsi" w:hAnsiTheme="minorHAnsi" w:cstheme="minorHAnsi"/>
          <w:b w:val="0"/>
          <w:bCs w:val="0"/>
          <w:color w:val="auto"/>
          <w:sz w:val="20"/>
          <w:szCs w:val="20"/>
        </w:rPr>
        <w:t xml:space="preserve"> </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8C1F5B" w:rsidRDefault="008C1F5B" w:rsidP="008C1F5B">
      <w:pPr>
        <w:spacing w:before="100" w:beforeAutospacing="1" w:after="100" w:afterAutospacing="1"/>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Este ítem incluirá la Elaboración de </w:t>
      </w:r>
      <w:r w:rsidR="00166265">
        <w:rPr>
          <w:rFonts w:asciiTheme="minorHAnsi" w:eastAsiaTheme="minorHAnsi" w:hAnsiTheme="minorHAnsi" w:cstheme="minorHAnsi"/>
          <w:b/>
          <w:sz w:val="20"/>
          <w:szCs w:val="20"/>
          <w:lang w:val="es-BO" w:eastAsia="en-US"/>
        </w:rPr>
        <w:t>PLANOS AS BUILT</w:t>
      </w:r>
      <w:r w:rsidR="00166265">
        <w:rPr>
          <w:rFonts w:asciiTheme="minorHAnsi" w:eastAsiaTheme="minorHAnsi" w:hAnsiTheme="minorHAnsi" w:cstheme="minorHAnsi"/>
          <w:sz w:val="20"/>
          <w:szCs w:val="20"/>
          <w:lang w:val="es-BO" w:eastAsia="en-US"/>
        </w:rPr>
        <w:t xml:space="preserve"> </w:t>
      </w:r>
      <w:r>
        <w:rPr>
          <w:rFonts w:asciiTheme="minorHAnsi" w:eastAsiaTheme="minorHAnsi" w:hAnsiTheme="minorHAnsi" w:cstheme="minorHAnsi"/>
          <w:sz w:val="20"/>
          <w:szCs w:val="20"/>
          <w:lang w:val="es-BO" w:eastAsia="en-US"/>
        </w:rPr>
        <w:t>de acuerdo a la siguiente de definición, materiales y equipos a utilizar y procedimiento de ejecución:</w:t>
      </w:r>
    </w:p>
    <w:p w:rsidR="008C1F5B" w:rsidRPr="00166265" w:rsidRDefault="008C1F5B" w:rsidP="00166265">
      <w:pPr>
        <w:pStyle w:val="Prrafodelista"/>
        <w:numPr>
          <w:ilvl w:val="0"/>
          <w:numId w:val="64"/>
        </w:numPr>
        <w:spacing w:before="100" w:beforeAutospacing="1" w:after="100" w:afterAutospacing="1"/>
        <w:jc w:val="both"/>
        <w:rPr>
          <w:rFonts w:asciiTheme="minorHAnsi" w:eastAsiaTheme="minorHAnsi" w:hAnsiTheme="minorHAnsi" w:cstheme="minorHAnsi"/>
          <w:sz w:val="20"/>
          <w:szCs w:val="20"/>
          <w:lang w:val="es-BO" w:eastAsia="en-US"/>
        </w:rPr>
      </w:pPr>
      <w:r w:rsidRPr="00166265">
        <w:rPr>
          <w:rFonts w:asciiTheme="minorHAnsi" w:eastAsiaTheme="minorHAnsi" w:hAnsiTheme="minorHAnsi" w:cstheme="minorHAnsi"/>
          <w:sz w:val="20"/>
          <w:szCs w:val="20"/>
          <w:lang w:val="es-BO" w:eastAsia="en-US"/>
        </w:rPr>
        <w:t>DEFINICIÓN</w:t>
      </w:r>
    </w:p>
    <w:p w:rsidR="008C1F5B" w:rsidRDefault="008C1F5B" w:rsidP="008C1F5B">
      <w:pPr>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lang w:val="es-BO"/>
        </w:rPr>
        <w:t>Com</w:t>
      </w:r>
      <w:r>
        <w:rPr>
          <w:rFonts w:asciiTheme="minorHAnsi" w:hAnsiTheme="minorHAnsi" w:cstheme="minorHAnsi"/>
          <w:sz w:val="20"/>
          <w:szCs w:val="20"/>
        </w:rPr>
        <w:t xml:space="preserve">prende la elaboración de Planos que definen en forma precisa la ubicación de las tuberías y accesorios con respecto a líneas de eje de las rasantes municipales, indicando longitudes de tramos, diámetros, perfil, etc. </w:t>
      </w:r>
    </w:p>
    <w:p w:rsidR="008C1F5B" w:rsidRPr="00166265" w:rsidRDefault="008C1F5B" w:rsidP="00166265">
      <w:pPr>
        <w:pStyle w:val="Prrafodelista"/>
        <w:numPr>
          <w:ilvl w:val="0"/>
          <w:numId w:val="64"/>
        </w:numPr>
        <w:spacing w:before="100" w:beforeAutospacing="1" w:after="100" w:afterAutospacing="1"/>
        <w:jc w:val="both"/>
        <w:rPr>
          <w:rFonts w:asciiTheme="minorHAnsi" w:eastAsiaTheme="minorHAnsi" w:hAnsiTheme="minorHAnsi" w:cstheme="minorHAnsi"/>
          <w:sz w:val="20"/>
          <w:szCs w:val="20"/>
          <w:lang w:eastAsia="en-US"/>
        </w:rPr>
      </w:pPr>
      <w:r w:rsidRPr="00166265">
        <w:rPr>
          <w:rFonts w:asciiTheme="minorHAnsi" w:eastAsiaTheme="minorHAnsi" w:hAnsiTheme="minorHAnsi" w:cstheme="minorHAnsi"/>
          <w:sz w:val="20"/>
          <w:szCs w:val="20"/>
          <w:lang w:eastAsia="en-US"/>
        </w:rPr>
        <w:t>MATERIALES Y EQUIPO</w:t>
      </w:r>
    </w:p>
    <w:p w:rsidR="008C1F5B" w:rsidRDefault="008C1F5B" w:rsidP="008C1F5B">
      <w:pPr>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8C1F5B" w:rsidRPr="00166265" w:rsidRDefault="008C1F5B" w:rsidP="00166265">
      <w:pPr>
        <w:pStyle w:val="Prrafodelista"/>
        <w:numPr>
          <w:ilvl w:val="0"/>
          <w:numId w:val="64"/>
        </w:numPr>
        <w:spacing w:before="100" w:beforeAutospacing="1" w:after="100" w:afterAutospacing="1"/>
        <w:jc w:val="both"/>
        <w:rPr>
          <w:rFonts w:asciiTheme="minorHAnsi" w:eastAsiaTheme="minorHAnsi" w:hAnsiTheme="minorHAnsi" w:cstheme="minorHAnsi"/>
          <w:sz w:val="20"/>
          <w:szCs w:val="20"/>
          <w:lang w:eastAsia="en-US"/>
        </w:rPr>
      </w:pPr>
      <w:r w:rsidRPr="00166265">
        <w:rPr>
          <w:rFonts w:asciiTheme="minorHAnsi" w:eastAsiaTheme="minorHAnsi" w:hAnsiTheme="minorHAnsi" w:cstheme="minorHAnsi"/>
          <w:sz w:val="20"/>
          <w:szCs w:val="20"/>
          <w:lang w:eastAsia="en-US"/>
        </w:rPr>
        <w:t>PROCEDIEMIENTO PARA LA EJECUCIÓN</w:t>
      </w:r>
    </w:p>
    <w:p w:rsidR="008C1F5B" w:rsidRDefault="008C1F5B" w:rsidP="008C1F5B">
      <w:pPr>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8C1F5B" w:rsidRDefault="008C1F5B" w:rsidP="008C1F5B">
      <w:pPr>
        <w:autoSpaceDE w:val="0"/>
        <w:autoSpaceDN w:val="0"/>
        <w:adjustRightInd w:val="0"/>
        <w:jc w:val="both"/>
        <w:rPr>
          <w:rFonts w:asciiTheme="minorHAnsi" w:hAnsiTheme="minorHAnsi" w:cstheme="minorHAnsi"/>
          <w:sz w:val="20"/>
          <w:szCs w:val="20"/>
        </w:rPr>
      </w:pPr>
    </w:p>
    <w:p w:rsidR="008C1F5B" w:rsidRDefault="008C1F5B" w:rsidP="008C1F5B">
      <w:pPr>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8C1F5B" w:rsidRDefault="008C1F5B" w:rsidP="008C1F5B">
      <w:pPr>
        <w:autoSpaceDE w:val="0"/>
        <w:autoSpaceDN w:val="0"/>
        <w:adjustRightInd w:val="0"/>
        <w:jc w:val="both"/>
        <w:rPr>
          <w:rFonts w:asciiTheme="minorHAnsi" w:eastAsiaTheme="minorHAnsi" w:hAnsiTheme="minorHAnsi" w:cstheme="minorHAnsi"/>
          <w:color w:val="000000"/>
          <w:sz w:val="20"/>
          <w:szCs w:val="20"/>
          <w:lang w:val="es-BO" w:eastAsia="en-US"/>
        </w:rPr>
      </w:pPr>
    </w:p>
    <w:p w:rsidR="008C1F5B" w:rsidRDefault="008C1F5B" w:rsidP="008C1F5B">
      <w:pPr>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 xml:space="preserve">c) El SUPERVISOR DE OBRA entregará una </w:t>
      </w:r>
      <w:r>
        <w:rPr>
          <w:rFonts w:asciiTheme="minorHAnsi" w:hAnsiTheme="minorHAnsi" w:cstheme="minorHAnsi"/>
          <w:b/>
          <w:sz w:val="20"/>
          <w:szCs w:val="20"/>
        </w:rPr>
        <w:t>guía</w:t>
      </w:r>
      <w:r>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8C1F5B" w:rsidRDefault="008C1F5B" w:rsidP="008C1F5B">
      <w:pPr>
        <w:autoSpaceDE w:val="0"/>
        <w:autoSpaceDN w:val="0"/>
        <w:adjustRightInd w:val="0"/>
        <w:jc w:val="both"/>
        <w:rPr>
          <w:rFonts w:asciiTheme="minorHAnsi" w:hAnsiTheme="minorHAnsi" w:cstheme="minorHAnsi"/>
          <w:sz w:val="20"/>
          <w:szCs w:val="20"/>
        </w:rPr>
      </w:pPr>
    </w:p>
    <w:p w:rsidR="008C1F5B" w:rsidRDefault="008C1F5B" w:rsidP="008C1F5B">
      <w:pPr>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8C1F5B" w:rsidRDefault="008C1F5B" w:rsidP="008C1F5B">
      <w:pPr>
        <w:tabs>
          <w:tab w:val="left" w:pos="0"/>
          <w:tab w:val="left" w:pos="142"/>
        </w:tabs>
        <w:autoSpaceDE w:val="0"/>
        <w:autoSpaceDN w:val="0"/>
        <w:adjustRightInd w:val="0"/>
        <w:jc w:val="both"/>
        <w:rPr>
          <w:rFonts w:asciiTheme="minorHAnsi" w:hAnsiTheme="minorHAnsi" w:cstheme="minorHAnsi"/>
          <w:sz w:val="20"/>
          <w:szCs w:val="20"/>
        </w:rPr>
      </w:pPr>
    </w:p>
    <w:p w:rsidR="008C1F5B" w:rsidRDefault="008C1F5B" w:rsidP="008C1F5B">
      <w:pPr>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8C1F5B" w:rsidRDefault="008C1F5B" w:rsidP="008C1F5B">
      <w:pPr>
        <w:autoSpaceDE w:val="0"/>
        <w:autoSpaceDN w:val="0"/>
        <w:adjustRightInd w:val="0"/>
        <w:jc w:val="both"/>
        <w:rPr>
          <w:rFonts w:asciiTheme="minorHAnsi" w:hAnsiTheme="minorHAnsi" w:cstheme="minorHAnsi"/>
          <w:sz w:val="20"/>
          <w:szCs w:val="20"/>
        </w:rPr>
      </w:pPr>
    </w:p>
    <w:p w:rsidR="008C1F5B" w:rsidRDefault="008C1F5B" w:rsidP="008C1F5B">
      <w:pPr>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lastRenderedPageBreak/>
        <w:t xml:space="preserve">f) La presentación final de los planos “As Built” por parte del CONTRATISTA, deberá realizarse antes de la entrega definitiva de la obra, caso contrario no se realizara la recepción de la obra.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MATERIALES, HERRAMIENTAS, EQUIPO Y PERSONAL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PROCEDIMIENTO PARA LA EJECUCIÓN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5A3330">
        <w:rPr>
          <w:rFonts w:asciiTheme="minorHAnsi" w:eastAsiaTheme="minorHAnsi" w:hAnsiTheme="minorHAnsi" w:cstheme="minorHAnsi"/>
          <w:b/>
          <w:bCs/>
          <w:sz w:val="20"/>
          <w:szCs w:val="20"/>
          <w:lang w:val="es-BO" w:eastAsia="en-US"/>
        </w:rPr>
        <w:t xml:space="preserve">TOMO I.- </w:t>
      </w:r>
      <w:r w:rsidRPr="005A3330">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5A3330">
        <w:rPr>
          <w:rFonts w:asciiTheme="minorHAnsi" w:eastAsiaTheme="minorHAnsi" w:hAnsiTheme="minorHAnsi" w:cstheme="minorHAnsi"/>
          <w:b/>
          <w:bCs/>
          <w:sz w:val="20"/>
          <w:szCs w:val="20"/>
          <w:lang w:val="es-BO" w:eastAsia="en-US"/>
        </w:rPr>
        <w:t xml:space="preserve">TOMO II.- </w:t>
      </w:r>
      <w:r w:rsidRPr="005A3330">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910E64"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910E64">
        <w:rPr>
          <w:rFonts w:asciiTheme="minorHAnsi" w:eastAsiaTheme="minorHAnsi" w:hAnsiTheme="minorHAnsi" w:cstheme="minorHAnsi"/>
          <w:bCs w:val="0"/>
          <w:color w:val="auto"/>
          <w:sz w:val="20"/>
          <w:szCs w:val="20"/>
        </w:rPr>
        <w:t xml:space="preserve">MEDICIÓN Y FORMA DE PAGO </w:t>
      </w:r>
    </w:p>
    <w:p w:rsidR="0031499A" w:rsidRPr="005A3330" w:rsidRDefault="0031499A" w:rsidP="00A13222">
      <w:pPr>
        <w:autoSpaceDE w:val="0"/>
        <w:autoSpaceDN w:val="0"/>
        <w:adjustRightInd w:val="0"/>
        <w:contextualSpacing/>
        <w:jc w:val="both"/>
        <w:rPr>
          <w:lang w:val="es-BO" w:eastAsia="en-US"/>
        </w:rPr>
      </w:pPr>
      <w:r w:rsidRPr="005A3330">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31499A" w:rsidRPr="00A13222" w:rsidRDefault="0031499A"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r w:rsidRPr="00A13222">
        <w:rPr>
          <w:rFonts w:asciiTheme="minorHAnsi" w:hAnsiTheme="minorHAnsi" w:cstheme="minorHAnsi"/>
          <w:color w:val="4472C4" w:themeColor="accent5"/>
          <w:sz w:val="20"/>
          <w:szCs w:val="20"/>
        </w:rPr>
        <w:t xml:space="preserve">LIMPIEZA Y RETIRO DE ESCOMBROS. </w:t>
      </w:r>
    </w:p>
    <w:p w:rsidR="0031499A" w:rsidRPr="009C1A72" w:rsidRDefault="00CD35FE" w:rsidP="0031499A">
      <w:pPr>
        <w:contextualSpacing/>
        <w:jc w:val="both"/>
        <w:rPr>
          <w:rFonts w:asciiTheme="minorHAnsi" w:hAnsiTheme="minorHAnsi" w:cstheme="minorHAnsi"/>
          <w:b/>
          <w:kern w:val="28"/>
          <w:sz w:val="20"/>
          <w:szCs w:val="20"/>
          <w:vertAlign w:val="superscript"/>
        </w:rPr>
      </w:pPr>
      <w:r>
        <w:rPr>
          <w:rFonts w:asciiTheme="minorHAnsi" w:hAnsiTheme="minorHAnsi" w:cstheme="minorHAnsi"/>
          <w:b/>
          <w:kern w:val="28"/>
          <w:sz w:val="20"/>
          <w:szCs w:val="20"/>
        </w:rPr>
        <w:t>UNIDAD: Glb</w:t>
      </w:r>
    </w:p>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eastAsiaTheme="minorHAnsi" w:hAnsiTheme="minorHAnsi" w:cstheme="minorHAnsi"/>
          <w:color w:val="auto"/>
          <w:sz w:val="20"/>
          <w:szCs w:val="20"/>
        </w:rPr>
        <w:t>DEFINICIÓN</w:t>
      </w:r>
      <w:r w:rsidRPr="00A13222">
        <w:rPr>
          <w:rFonts w:asciiTheme="minorHAnsi" w:hAnsiTheme="minorHAnsi" w:cstheme="minorHAnsi"/>
          <w:color w:val="auto"/>
          <w:sz w:val="20"/>
          <w:szCs w:val="20"/>
        </w:rPr>
        <w:t>.</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deberán ser recogidos cada tramo, no dejando esta actividad postergada  hasta el final de la obra.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46" w:name="_Toc314666973"/>
      <w:r w:rsidRPr="005A3330">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46"/>
      <w:r w:rsidRPr="005A3330">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MATERIALES, HERRAMIENTAS Y EQUIPO.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PROCEDIMIENTO PARA LA EJECUCIÓN.</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Los materiales que indique y considere el SUPERVISOR reutilizables, serán transportados y almacenados en los lugares que este indique, aun cuando estuvieran fuera de los límites de la obra.</w:t>
      </w: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31499A" w:rsidRPr="005A3330"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sz w:val="20"/>
          <w:szCs w:val="20"/>
        </w:rPr>
      </w:pPr>
      <w:r w:rsidRPr="00A13222">
        <w:rPr>
          <w:rFonts w:asciiTheme="minorHAnsi" w:hAnsiTheme="minorHAnsi" w:cstheme="minorHAnsi"/>
          <w:color w:val="auto"/>
          <w:sz w:val="20"/>
          <w:szCs w:val="20"/>
        </w:rPr>
        <w:t>MEDIDAS DE MITIGACIÓN AMBIENTAL</w:t>
      </w:r>
    </w:p>
    <w:p w:rsidR="0031499A" w:rsidRPr="005A3330" w:rsidRDefault="0031499A" w:rsidP="0016626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166265">
      <w:pPr>
        <w:jc w:val="both"/>
        <w:rPr>
          <w:rFonts w:asciiTheme="minorHAnsi" w:hAnsiTheme="minorHAnsi" w:cstheme="minorHAnsi"/>
          <w:kern w:val="28"/>
          <w:sz w:val="20"/>
          <w:szCs w:val="20"/>
          <w:lang w:val="es-ES_tradnl"/>
        </w:rPr>
      </w:pPr>
    </w:p>
    <w:p w:rsidR="0031499A" w:rsidRPr="005A3330" w:rsidRDefault="0031499A" w:rsidP="0016626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166265">
      <w:pPr>
        <w:jc w:val="both"/>
        <w:rPr>
          <w:rFonts w:asciiTheme="minorHAnsi" w:hAnsiTheme="minorHAnsi" w:cstheme="minorHAnsi"/>
          <w:kern w:val="28"/>
          <w:sz w:val="20"/>
          <w:szCs w:val="20"/>
          <w:lang w:val="es-ES_tradnl"/>
        </w:rPr>
      </w:pPr>
    </w:p>
    <w:p w:rsidR="0031499A" w:rsidRPr="005A3330" w:rsidRDefault="0031499A" w:rsidP="0016626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166265">
      <w:pPr>
        <w:jc w:val="both"/>
        <w:rPr>
          <w:rFonts w:asciiTheme="minorHAnsi" w:hAnsiTheme="minorHAnsi" w:cstheme="minorHAnsi"/>
          <w:kern w:val="28"/>
          <w:sz w:val="20"/>
          <w:szCs w:val="20"/>
          <w:lang w:val="es-ES_tradnl"/>
        </w:rPr>
      </w:pPr>
    </w:p>
    <w:p w:rsidR="0031499A" w:rsidRDefault="0031499A" w:rsidP="0016626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66265" w:rsidRDefault="00166265" w:rsidP="00166265">
      <w:pPr>
        <w:jc w:val="both"/>
        <w:rPr>
          <w:rFonts w:asciiTheme="minorHAnsi" w:hAnsiTheme="minorHAnsi" w:cstheme="minorHAnsi"/>
          <w:kern w:val="28"/>
          <w:sz w:val="20"/>
          <w:szCs w:val="20"/>
          <w:lang w:val="es-ES_tradnl"/>
        </w:rPr>
      </w:pPr>
    </w:p>
    <w:p w:rsidR="00166265" w:rsidRPr="005A3330" w:rsidRDefault="00166265" w:rsidP="00166265">
      <w:pPr>
        <w:jc w:val="both"/>
        <w:rPr>
          <w:rFonts w:asciiTheme="minorHAnsi" w:hAnsiTheme="minorHAnsi" w:cstheme="minorHAnsi"/>
          <w:kern w:val="28"/>
          <w:sz w:val="20"/>
          <w:szCs w:val="20"/>
          <w:lang w:val="es-ES_tradnl"/>
        </w:rPr>
      </w:pP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lastRenderedPageBreak/>
        <w:t>MEDICIÓN Y FORMA DE PAGO.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limpieza y ret</w:t>
      </w:r>
      <w:r w:rsidR="00E42642" w:rsidRPr="005A3330">
        <w:rPr>
          <w:rFonts w:asciiTheme="minorHAnsi" w:hAnsiTheme="minorHAnsi" w:cstheme="minorHAnsi"/>
          <w:kern w:val="28"/>
          <w:sz w:val="20"/>
          <w:szCs w:val="20"/>
          <w:lang w:val="es-ES_tradnl"/>
        </w:rPr>
        <w:t>iro de escombros será medido de forma Global</w:t>
      </w:r>
      <w:r w:rsidRPr="005A3330">
        <w:rPr>
          <w:rFonts w:asciiTheme="minorHAnsi" w:hAnsiTheme="minorHAnsi" w:cstheme="minorHAnsi"/>
          <w:kern w:val="28"/>
          <w:sz w:val="20"/>
          <w:szCs w:val="20"/>
          <w:lang w:val="es-ES_tradnl"/>
        </w:rPr>
        <w:t>,</w:t>
      </w:r>
      <w:r w:rsidR="00DF6FD3" w:rsidRPr="005A3330">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910E64">
      <w:pPr>
        <w:contextualSpacing/>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sectPr w:rsidR="0031499A" w:rsidRPr="005A3330">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428A" w:rsidRDefault="0072428A" w:rsidP="0031499A">
      <w:r>
        <w:separator/>
      </w:r>
    </w:p>
  </w:endnote>
  <w:endnote w:type="continuationSeparator" w:id="0">
    <w:p w:rsidR="0072428A" w:rsidRDefault="0072428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8076BB" w:rsidRPr="000810BB" w:rsidTr="008561E0">
      <w:tc>
        <w:tcPr>
          <w:tcW w:w="2942" w:type="dxa"/>
        </w:tcPr>
        <w:p w:rsidR="008076BB" w:rsidRPr="000810BB" w:rsidRDefault="008076BB"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8076BB" w:rsidRPr="000810BB" w:rsidRDefault="008076BB"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8076BB" w:rsidRPr="000810BB" w:rsidRDefault="008076BB" w:rsidP="0031499A">
          <w:pPr>
            <w:pStyle w:val="Piedepgina"/>
            <w:rPr>
              <w:rFonts w:ascii="Calibri" w:hAnsi="Calibri"/>
              <w:sz w:val="16"/>
              <w:szCs w:val="20"/>
            </w:rPr>
          </w:pPr>
          <w:r w:rsidRPr="000810BB">
            <w:rPr>
              <w:rFonts w:ascii="Calibri" w:hAnsi="Calibri"/>
              <w:sz w:val="16"/>
              <w:szCs w:val="20"/>
            </w:rPr>
            <w:t>Aprobado por:</w:t>
          </w:r>
        </w:p>
      </w:tc>
    </w:tr>
    <w:tr w:rsidR="008076BB" w:rsidRPr="000810BB" w:rsidTr="008561E0">
      <w:tc>
        <w:tcPr>
          <w:tcW w:w="2942" w:type="dxa"/>
        </w:tcPr>
        <w:p w:rsidR="008076BB" w:rsidRDefault="008076BB" w:rsidP="0031499A">
          <w:pPr>
            <w:pStyle w:val="Piedepgina"/>
            <w:rPr>
              <w:rFonts w:ascii="Calibri" w:hAnsi="Calibri"/>
              <w:sz w:val="16"/>
              <w:szCs w:val="20"/>
            </w:rPr>
          </w:pPr>
        </w:p>
        <w:p w:rsidR="008076BB" w:rsidRDefault="008076BB" w:rsidP="0031499A">
          <w:pPr>
            <w:pStyle w:val="Piedepgina"/>
            <w:rPr>
              <w:rFonts w:ascii="Calibri" w:hAnsi="Calibri"/>
              <w:sz w:val="16"/>
              <w:szCs w:val="20"/>
            </w:rPr>
          </w:pPr>
        </w:p>
        <w:p w:rsidR="008076BB" w:rsidRDefault="008076BB" w:rsidP="0031499A">
          <w:pPr>
            <w:pStyle w:val="Piedepgina"/>
            <w:rPr>
              <w:rFonts w:ascii="Calibri" w:hAnsi="Calibri"/>
              <w:sz w:val="16"/>
              <w:szCs w:val="20"/>
            </w:rPr>
          </w:pPr>
        </w:p>
        <w:p w:rsidR="008076BB" w:rsidRDefault="008076BB" w:rsidP="0031499A">
          <w:pPr>
            <w:pStyle w:val="Piedepgina"/>
            <w:rPr>
              <w:rFonts w:ascii="Calibri" w:hAnsi="Calibri"/>
              <w:sz w:val="16"/>
              <w:szCs w:val="20"/>
            </w:rPr>
          </w:pPr>
        </w:p>
        <w:p w:rsidR="008076BB" w:rsidRDefault="008076BB" w:rsidP="0031499A">
          <w:pPr>
            <w:pStyle w:val="Piedepgina"/>
            <w:rPr>
              <w:rFonts w:ascii="Calibri" w:hAnsi="Calibri"/>
              <w:sz w:val="16"/>
              <w:szCs w:val="20"/>
            </w:rPr>
          </w:pPr>
        </w:p>
        <w:p w:rsidR="008076BB" w:rsidRPr="000810BB" w:rsidRDefault="008076BB" w:rsidP="0031499A">
          <w:pPr>
            <w:pStyle w:val="Piedepgina"/>
            <w:rPr>
              <w:rFonts w:ascii="Calibri" w:hAnsi="Calibri"/>
              <w:sz w:val="16"/>
              <w:szCs w:val="20"/>
            </w:rPr>
          </w:pPr>
        </w:p>
      </w:tc>
      <w:tc>
        <w:tcPr>
          <w:tcW w:w="2943" w:type="dxa"/>
        </w:tcPr>
        <w:p w:rsidR="008076BB" w:rsidRPr="000810BB" w:rsidRDefault="008076BB" w:rsidP="0031499A">
          <w:pPr>
            <w:pStyle w:val="Piedepgina"/>
            <w:rPr>
              <w:rFonts w:ascii="Calibri" w:hAnsi="Calibri"/>
              <w:sz w:val="16"/>
              <w:szCs w:val="20"/>
            </w:rPr>
          </w:pPr>
        </w:p>
      </w:tc>
      <w:tc>
        <w:tcPr>
          <w:tcW w:w="2943" w:type="dxa"/>
        </w:tcPr>
        <w:p w:rsidR="008076BB" w:rsidRPr="000810BB" w:rsidRDefault="008076BB" w:rsidP="0031499A">
          <w:pPr>
            <w:pStyle w:val="Piedepgina"/>
            <w:rPr>
              <w:rFonts w:ascii="Calibri" w:hAnsi="Calibri"/>
              <w:sz w:val="16"/>
              <w:szCs w:val="20"/>
            </w:rPr>
          </w:pPr>
        </w:p>
        <w:p w:rsidR="008076BB" w:rsidRPr="000810BB" w:rsidRDefault="008076BB" w:rsidP="0031499A">
          <w:pPr>
            <w:pStyle w:val="Piedepgina"/>
            <w:rPr>
              <w:rFonts w:ascii="Calibri" w:hAnsi="Calibri"/>
              <w:sz w:val="16"/>
              <w:szCs w:val="20"/>
            </w:rPr>
          </w:pPr>
        </w:p>
        <w:p w:rsidR="008076BB" w:rsidRPr="000810BB" w:rsidRDefault="008076BB" w:rsidP="0031499A">
          <w:pPr>
            <w:pStyle w:val="Piedepgina"/>
            <w:rPr>
              <w:rFonts w:ascii="Calibri" w:hAnsi="Calibri"/>
              <w:sz w:val="16"/>
              <w:szCs w:val="20"/>
            </w:rPr>
          </w:pPr>
        </w:p>
        <w:p w:rsidR="008076BB" w:rsidRPr="000810BB" w:rsidRDefault="008076BB" w:rsidP="0031499A">
          <w:pPr>
            <w:pStyle w:val="Piedepgina"/>
            <w:rPr>
              <w:rFonts w:ascii="Calibri" w:hAnsi="Calibri"/>
              <w:sz w:val="16"/>
              <w:szCs w:val="20"/>
            </w:rPr>
          </w:pPr>
        </w:p>
      </w:tc>
    </w:tr>
    <w:tr w:rsidR="008076BB" w:rsidRPr="000810BB" w:rsidTr="008561E0">
      <w:tc>
        <w:tcPr>
          <w:tcW w:w="2942" w:type="dxa"/>
        </w:tcPr>
        <w:p w:rsidR="008076BB" w:rsidRPr="000810BB" w:rsidRDefault="008076BB"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8076BB" w:rsidRPr="000810BB" w:rsidRDefault="008076BB"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8076BB" w:rsidRPr="000810BB" w:rsidRDefault="008076BB"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8076BB" w:rsidRDefault="008076B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428A" w:rsidRDefault="0072428A" w:rsidP="0031499A">
      <w:r>
        <w:separator/>
      </w:r>
    </w:p>
  </w:footnote>
  <w:footnote w:type="continuationSeparator" w:id="0">
    <w:p w:rsidR="0072428A" w:rsidRDefault="0072428A"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076BB" w:rsidRPr="00FA0D94" w:rsidTr="008561E0">
      <w:tc>
        <w:tcPr>
          <w:tcW w:w="1446" w:type="dxa"/>
          <w:vMerge w:val="restart"/>
          <w:vAlign w:val="center"/>
        </w:tcPr>
        <w:p w:rsidR="008076BB" w:rsidRPr="00FA0D94" w:rsidRDefault="008076BB"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076BB" w:rsidRDefault="008076B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076BB" w:rsidRDefault="008076B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076BB" w:rsidRPr="0076024C" w:rsidRDefault="008076BB" w:rsidP="00B306D7">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 – BENI</w:t>
          </w:r>
        </w:p>
      </w:tc>
      <w:tc>
        <w:tcPr>
          <w:tcW w:w="1276" w:type="dxa"/>
          <w:vAlign w:val="center"/>
        </w:tcPr>
        <w:p w:rsidR="008076BB" w:rsidRPr="0076024C" w:rsidRDefault="008076BB"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076BB" w:rsidRDefault="008076BB"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8076BB" w:rsidRPr="0076024C" w:rsidRDefault="008076BB" w:rsidP="0031499A">
          <w:pPr>
            <w:pStyle w:val="Encabezado"/>
            <w:jc w:val="center"/>
            <w:rPr>
              <w:rFonts w:ascii="Calibri" w:eastAsia="Arial Unicode MS" w:hAnsi="Calibri" w:cs="Arial"/>
              <w:b/>
              <w:sz w:val="14"/>
              <w:szCs w:val="14"/>
              <w:lang w:val="es-MX"/>
            </w:rPr>
          </w:pPr>
        </w:p>
      </w:tc>
    </w:tr>
    <w:tr w:rsidR="008076BB" w:rsidRPr="00FA0D94" w:rsidTr="008561E0">
      <w:trPr>
        <w:trHeight w:val="478"/>
      </w:trPr>
      <w:tc>
        <w:tcPr>
          <w:tcW w:w="1446" w:type="dxa"/>
          <w:vMerge/>
          <w:vAlign w:val="center"/>
        </w:tcPr>
        <w:p w:rsidR="008076BB" w:rsidRPr="00FA0D94" w:rsidRDefault="008076BB" w:rsidP="0031499A">
          <w:pPr>
            <w:pStyle w:val="Encabezado"/>
            <w:jc w:val="center"/>
            <w:rPr>
              <w:rFonts w:ascii="Arial Narrow" w:eastAsia="Arial Unicode MS" w:hAnsi="Arial Narrow"/>
              <w:szCs w:val="12"/>
              <w:lang w:val="es-MX"/>
            </w:rPr>
          </w:pPr>
        </w:p>
      </w:tc>
      <w:tc>
        <w:tcPr>
          <w:tcW w:w="6209" w:type="dxa"/>
          <w:vAlign w:val="center"/>
        </w:tcPr>
        <w:p w:rsidR="008076BB" w:rsidRPr="0076024C" w:rsidRDefault="008076BB"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8076BB" w:rsidRPr="0076024C" w:rsidRDefault="008076BB"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076BB" w:rsidRPr="0076024C" w:rsidRDefault="008076BB"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41C43">
            <w:rPr>
              <w:rStyle w:val="Nmerodepgina"/>
              <w:rFonts w:ascii="Calibri" w:eastAsiaTheme="majorEastAsia" w:hAnsi="Calibri"/>
              <w:noProof/>
              <w:sz w:val="16"/>
              <w:szCs w:val="16"/>
            </w:rPr>
            <w:t>28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41C43">
            <w:rPr>
              <w:rStyle w:val="Nmerodepgina"/>
              <w:rFonts w:ascii="Calibri" w:eastAsiaTheme="majorEastAsia" w:hAnsi="Calibri"/>
              <w:noProof/>
              <w:sz w:val="16"/>
              <w:szCs w:val="16"/>
            </w:rPr>
            <w:t>32</w:t>
          </w:r>
          <w:r w:rsidRPr="0076024C">
            <w:rPr>
              <w:rStyle w:val="Nmerodepgina"/>
              <w:rFonts w:ascii="Calibri" w:eastAsiaTheme="majorEastAsia" w:hAnsi="Calibri"/>
              <w:sz w:val="16"/>
              <w:szCs w:val="16"/>
            </w:rPr>
            <w:fldChar w:fldCharType="end"/>
          </w:r>
        </w:p>
      </w:tc>
    </w:tr>
  </w:tbl>
  <w:p w:rsidR="008076BB" w:rsidRDefault="008076B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15:restartNumberingAfterBreak="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1858B9"/>
    <w:multiLevelType w:val="hybridMultilevel"/>
    <w:tmpl w:val="9140D77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 w15:restartNumberingAfterBreak="0">
    <w:nsid w:val="11D01311"/>
    <w:multiLevelType w:val="hybridMultilevel"/>
    <w:tmpl w:val="712047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15:restartNumberingAfterBreak="0">
    <w:nsid w:val="13C05B93"/>
    <w:multiLevelType w:val="hybridMultilevel"/>
    <w:tmpl w:val="D7209092"/>
    <w:lvl w:ilvl="0" w:tplc="FFFFFFFF">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15:restartNumberingAfterBreak="0">
    <w:nsid w:val="22A957A2"/>
    <w:multiLevelType w:val="hybridMultilevel"/>
    <w:tmpl w:val="687CFDD4"/>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15:restartNumberingAfterBreak="0">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22" w15:restartNumberingAfterBreak="0">
    <w:nsid w:val="25335B00"/>
    <w:multiLevelType w:val="hybridMultilevel"/>
    <w:tmpl w:val="50240E1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29026C97"/>
    <w:multiLevelType w:val="hybridMultilevel"/>
    <w:tmpl w:val="3ECC8DE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2D46050D"/>
    <w:multiLevelType w:val="hybridMultilevel"/>
    <w:tmpl w:val="079A15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15:restartNumberingAfterBreak="0">
    <w:nsid w:val="38C76F0B"/>
    <w:multiLevelType w:val="hybridMultilevel"/>
    <w:tmpl w:val="A412C56E"/>
    <w:lvl w:ilvl="0" w:tplc="400A0001">
      <w:start w:val="1"/>
      <w:numFmt w:val="bullet"/>
      <w:lvlText w:val=""/>
      <w:lvlJc w:val="left"/>
      <w:pPr>
        <w:ind w:left="3240" w:hanging="360"/>
      </w:pPr>
      <w:rPr>
        <w:rFonts w:ascii="Symbol" w:hAnsi="Symbol" w:hint="default"/>
      </w:rPr>
    </w:lvl>
    <w:lvl w:ilvl="1" w:tplc="400A0003" w:tentative="1">
      <w:start w:val="1"/>
      <w:numFmt w:val="bullet"/>
      <w:lvlText w:val="o"/>
      <w:lvlJc w:val="left"/>
      <w:pPr>
        <w:ind w:left="3960" w:hanging="360"/>
      </w:pPr>
      <w:rPr>
        <w:rFonts w:ascii="Courier New" w:hAnsi="Courier New" w:cs="Courier New" w:hint="default"/>
      </w:rPr>
    </w:lvl>
    <w:lvl w:ilvl="2" w:tplc="400A0005" w:tentative="1">
      <w:start w:val="1"/>
      <w:numFmt w:val="bullet"/>
      <w:lvlText w:val=""/>
      <w:lvlJc w:val="left"/>
      <w:pPr>
        <w:ind w:left="4680" w:hanging="360"/>
      </w:pPr>
      <w:rPr>
        <w:rFonts w:ascii="Wingdings" w:hAnsi="Wingdings" w:hint="default"/>
      </w:rPr>
    </w:lvl>
    <w:lvl w:ilvl="3" w:tplc="400A0001" w:tentative="1">
      <w:start w:val="1"/>
      <w:numFmt w:val="bullet"/>
      <w:lvlText w:val=""/>
      <w:lvlJc w:val="left"/>
      <w:pPr>
        <w:ind w:left="5400" w:hanging="360"/>
      </w:pPr>
      <w:rPr>
        <w:rFonts w:ascii="Symbol" w:hAnsi="Symbol" w:hint="default"/>
      </w:rPr>
    </w:lvl>
    <w:lvl w:ilvl="4" w:tplc="400A0003" w:tentative="1">
      <w:start w:val="1"/>
      <w:numFmt w:val="bullet"/>
      <w:lvlText w:val="o"/>
      <w:lvlJc w:val="left"/>
      <w:pPr>
        <w:ind w:left="6120" w:hanging="360"/>
      </w:pPr>
      <w:rPr>
        <w:rFonts w:ascii="Courier New" w:hAnsi="Courier New" w:cs="Courier New" w:hint="default"/>
      </w:rPr>
    </w:lvl>
    <w:lvl w:ilvl="5" w:tplc="400A0005" w:tentative="1">
      <w:start w:val="1"/>
      <w:numFmt w:val="bullet"/>
      <w:lvlText w:val=""/>
      <w:lvlJc w:val="left"/>
      <w:pPr>
        <w:ind w:left="6840" w:hanging="360"/>
      </w:pPr>
      <w:rPr>
        <w:rFonts w:ascii="Wingdings" w:hAnsi="Wingdings" w:hint="default"/>
      </w:rPr>
    </w:lvl>
    <w:lvl w:ilvl="6" w:tplc="400A0001" w:tentative="1">
      <w:start w:val="1"/>
      <w:numFmt w:val="bullet"/>
      <w:lvlText w:val=""/>
      <w:lvlJc w:val="left"/>
      <w:pPr>
        <w:ind w:left="7560" w:hanging="360"/>
      </w:pPr>
      <w:rPr>
        <w:rFonts w:ascii="Symbol" w:hAnsi="Symbol" w:hint="default"/>
      </w:rPr>
    </w:lvl>
    <w:lvl w:ilvl="7" w:tplc="400A0003" w:tentative="1">
      <w:start w:val="1"/>
      <w:numFmt w:val="bullet"/>
      <w:lvlText w:val="o"/>
      <w:lvlJc w:val="left"/>
      <w:pPr>
        <w:ind w:left="8280" w:hanging="360"/>
      </w:pPr>
      <w:rPr>
        <w:rFonts w:ascii="Courier New" w:hAnsi="Courier New" w:cs="Courier New" w:hint="default"/>
      </w:rPr>
    </w:lvl>
    <w:lvl w:ilvl="8" w:tplc="400A0005" w:tentative="1">
      <w:start w:val="1"/>
      <w:numFmt w:val="bullet"/>
      <w:lvlText w:val=""/>
      <w:lvlJc w:val="left"/>
      <w:pPr>
        <w:ind w:left="9000" w:hanging="360"/>
      </w:pPr>
      <w:rPr>
        <w:rFonts w:ascii="Wingdings" w:hAnsi="Wingdings" w:hint="default"/>
      </w:rPr>
    </w:lvl>
  </w:abstractNum>
  <w:abstractNum w:abstractNumId="31"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33" w15:restartNumberingAfterBreak="0">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15:restartNumberingAfterBreak="0">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15:restartNumberingAfterBreak="0">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9" w15:restartNumberingAfterBreak="0">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49B13DAA"/>
    <w:multiLevelType w:val="hybridMultilevel"/>
    <w:tmpl w:val="BE4A9456"/>
    <w:lvl w:ilvl="0" w:tplc="68004B0E">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2" w15:restartNumberingAfterBreak="0">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43" w15:restartNumberingAfterBreak="0">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4"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5DD6296E"/>
    <w:multiLevelType w:val="hybridMultilevel"/>
    <w:tmpl w:val="9BD22FA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7" w15:restartNumberingAfterBreak="0">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48" w15:restartNumberingAfterBreak="0">
    <w:nsid w:val="699F58B7"/>
    <w:multiLevelType w:val="hybridMultilevel"/>
    <w:tmpl w:val="6320515E"/>
    <w:lvl w:ilvl="0" w:tplc="400A0001">
      <w:start w:val="1"/>
      <w:numFmt w:val="bullet"/>
      <w:lvlText w:val=""/>
      <w:lvlJc w:val="left"/>
      <w:pPr>
        <w:ind w:left="1440" w:hanging="360"/>
      </w:pPr>
      <w:rPr>
        <w:rFonts w:ascii="Symbol" w:hAnsi="Symbol" w:hint="default"/>
      </w:rPr>
    </w:lvl>
    <w:lvl w:ilvl="1" w:tplc="400A0001">
      <w:start w:val="1"/>
      <w:numFmt w:val="bullet"/>
      <w:lvlText w:val=""/>
      <w:lvlJc w:val="left"/>
      <w:pPr>
        <w:ind w:left="2160" w:hanging="360"/>
      </w:pPr>
      <w:rPr>
        <w:rFonts w:ascii="Symbol" w:hAnsi="Symbo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9" w15:restartNumberingAfterBreak="0">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72073A95"/>
    <w:multiLevelType w:val="multilevel"/>
    <w:tmpl w:val="37A64E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55" w15:restartNumberingAfterBreak="0">
    <w:nsid w:val="790765C4"/>
    <w:multiLevelType w:val="hybridMultilevel"/>
    <w:tmpl w:val="14D0F608"/>
    <w:lvl w:ilvl="0" w:tplc="36E07CA4">
      <w:start w:val="1"/>
      <w:numFmt w:val="low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6" w15:restartNumberingAfterBreak="0">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57" w15:restartNumberingAfterBreak="0">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7F3C06CF"/>
    <w:multiLevelType w:val="hybridMultilevel"/>
    <w:tmpl w:val="6A386900"/>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F216E3FA">
      <w:start w:val="1"/>
      <w:numFmt w:val="lowerLetter"/>
      <w:lvlText w:val="%3)"/>
      <w:lvlJc w:val="left"/>
      <w:pPr>
        <w:ind w:left="2340" w:hanging="360"/>
      </w:pPr>
      <w:rPr>
        <w:rFonts w:hint="default"/>
      </w:rPr>
    </w:lvl>
    <w:lvl w:ilvl="3" w:tplc="84C607B0">
      <w:numFmt w:val="bullet"/>
      <w:lvlText w:val="•"/>
      <w:lvlJc w:val="left"/>
      <w:pPr>
        <w:ind w:left="3225" w:hanging="705"/>
      </w:pPr>
      <w:rPr>
        <w:rFonts w:ascii="Calibri" w:eastAsia="Times New Roman" w:hAnsi="Calibri" w:cs="Calibri"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15:restartNumberingAfterBreak="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4"/>
  </w:num>
  <w:num w:numId="2">
    <w:abstractNumId w:val="15"/>
  </w:num>
  <w:num w:numId="3">
    <w:abstractNumId w:val="18"/>
  </w:num>
  <w:num w:numId="4">
    <w:abstractNumId w:val="54"/>
  </w:num>
  <w:num w:numId="5">
    <w:abstractNumId w:val="44"/>
  </w:num>
  <w:num w:numId="6">
    <w:abstractNumId w:val="12"/>
  </w:num>
  <w:num w:numId="7">
    <w:abstractNumId w:val="35"/>
  </w:num>
  <w:num w:numId="8">
    <w:abstractNumId w:val="29"/>
  </w:num>
  <w:num w:numId="9">
    <w:abstractNumId w:val="59"/>
  </w:num>
  <w:num w:numId="10">
    <w:abstractNumId w:val="11"/>
  </w:num>
  <w:num w:numId="11">
    <w:abstractNumId w:val="3"/>
  </w:num>
  <w:num w:numId="12">
    <w:abstractNumId w:val="1"/>
  </w:num>
  <w:num w:numId="13">
    <w:abstractNumId w:val="20"/>
  </w:num>
  <w:num w:numId="14">
    <w:abstractNumId w:val="50"/>
  </w:num>
  <w:num w:numId="15">
    <w:abstractNumId w:val="2"/>
  </w:num>
  <w:num w:numId="16">
    <w:abstractNumId w:val="40"/>
  </w:num>
  <w:num w:numId="17">
    <w:abstractNumId w:val="38"/>
  </w:num>
  <w:num w:numId="18">
    <w:abstractNumId w:val="7"/>
  </w:num>
  <w:num w:numId="19">
    <w:abstractNumId w:val="28"/>
  </w:num>
  <w:num w:numId="20">
    <w:abstractNumId w:val="13"/>
  </w:num>
  <w:num w:numId="21">
    <w:abstractNumId w:val="17"/>
  </w:num>
  <w:num w:numId="22">
    <w:abstractNumId w:val="42"/>
  </w:num>
  <w:num w:numId="23">
    <w:abstractNumId w:val="4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31"/>
  </w:num>
  <w:num w:numId="26">
    <w:abstractNumId w:val="37"/>
  </w:num>
  <w:num w:numId="27">
    <w:abstractNumId w:val="4"/>
  </w:num>
  <w:num w:numId="28">
    <w:abstractNumId w:val="10"/>
  </w:num>
  <w:num w:numId="29">
    <w:abstractNumId w:val="46"/>
  </w:num>
  <w:num w:numId="30">
    <w:abstractNumId w:val="22"/>
  </w:num>
  <w:num w:numId="31">
    <w:abstractNumId w:val="49"/>
  </w:num>
  <w:num w:numId="32">
    <w:abstractNumId w:val="19"/>
  </w:num>
  <w:num w:numId="33">
    <w:abstractNumId w:val="32"/>
  </w:num>
  <w:num w:numId="34">
    <w:abstractNumId w:val="36"/>
  </w:num>
  <w:num w:numId="35">
    <w:abstractNumId w:val="21"/>
  </w:num>
  <w:num w:numId="36">
    <w:abstractNumId w:val="27"/>
  </w:num>
  <w:num w:numId="37">
    <w:abstractNumId w:val="43"/>
  </w:num>
  <w:num w:numId="38">
    <w:abstractNumId w:val="39"/>
  </w:num>
  <w:num w:numId="39">
    <w:abstractNumId w:val="16"/>
  </w:num>
  <w:num w:numId="40">
    <w:abstractNumId w:val="47"/>
  </w:num>
  <w:num w:numId="41">
    <w:abstractNumId w:val="24"/>
  </w:num>
  <w:num w:numId="42">
    <w:abstractNumId w:val="56"/>
  </w:num>
  <w:num w:numId="43">
    <w:abstractNumId w:val="51"/>
  </w:num>
  <w:num w:numId="44">
    <w:abstractNumId w:val="9"/>
  </w:num>
  <w:num w:numId="45">
    <w:abstractNumId w:val="14"/>
  </w:num>
  <w:num w:numId="46">
    <w:abstractNumId w:val="0"/>
  </w:num>
  <w:num w:numId="47">
    <w:abstractNumId w:val="53"/>
  </w:num>
  <w:num w:numId="48">
    <w:abstractNumId w:val="33"/>
  </w:num>
  <w:num w:numId="49">
    <w:abstractNumId w:val="57"/>
  </w:num>
  <w:num w:numId="50">
    <w:abstractNumId w:val="45"/>
  </w:num>
  <w:num w:numId="51">
    <w:abstractNumId w:val="8"/>
  </w:num>
  <w:num w:numId="52">
    <w:abstractNumId w:val="41"/>
  </w:num>
  <w:num w:numId="53">
    <w:abstractNumId w:val="58"/>
    <w:lvlOverride w:ilvl="0">
      <w:startOverride w:val="1"/>
    </w:lvlOverride>
  </w:num>
  <w:num w:numId="54">
    <w:abstractNumId w:val="30"/>
  </w:num>
  <w:num w:numId="55">
    <w:abstractNumId w:val="48"/>
  </w:num>
  <w:num w:numId="56">
    <w:abstractNumId w:val="26"/>
  </w:num>
  <w:num w:numId="57">
    <w:abstractNumId w:val="52"/>
  </w:num>
  <w:num w:numId="58">
    <w:abstractNumId w:val="6"/>
  </w:num>
  <w:num w:numId="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5"/>
  </w:num>
  <w:num w:numId="6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
  </w:num>
  <w:num w:numId="63">
    <w:abstractNumId w:val="3"/>
  </w:num>
  <w:num w:numId="64">
    <w:abstractNumId w:val="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D063F"/>
    <w:rsid w:val="000D7AA3"/>
    <w:rsid w:val="000E2498"/>
    <w:rsid w:val="00112C3D"/>
    <w:rsid w:val="0012754B"/>
    <w:rsid w:val="00151B23"/>
    <w:rsid w:val="00166265"/>
    <w:rsid w:val="00166C6B"/>
    <w:rsid w:val="001B2CB3"/>
    <w:rsid w:val="001F4305"/>
    <w:rsid w:val="00297C74"/>
    <w:rsid w:val="002B4B03"/>
    <w:rsid w:val="00312521"/>
    <w:rsid w:val="00313F4C"/>
    <w:rsid w:val="0031499A"/>
    <w:rsid w:val="00393FAB"/>
    <w:rsid w:val="003B188F"/>
    <w:rsid w:val="003C0FAE"/>
    <w:rsid w:val="003C19F3"/>
    <w:rsid w:val="003E2F54"/>
    <w:rsid w:val="004010EF"/>
    <w:rsid w:val="00443775"/>
    <w:rsid w:val="0044750B"/>
    <w:rsid w:val="00464372"/>
    <w:rsid w:val="00480530"/>
    <w:rsid w:val="00532FB8"/>
    <w:rsid w:val="00541C43"/>
    <w:rsid w:val="005919A4"/>
    <w:rsid w:val="00592D49"/>
    <w:rsid w:val="005A3330"/>
    <w:rsid w:val="005C5557"/>
    <w:rsid w:val="006518C3"/>
    <w:rsid w:val="00694E24"/>
    <w:rsid w:val="006B6548"/>
    <w:rsid w:val="006D08D9"/>
    <w:rsid w:val="006D5E32"/>
    <w:rsid w:val="006E1EA0"/>
    <w:rsid w:val="00700CFD"/>
    <w:rsid w:val="00704F3B"/>
    <w:rsid w:val="0072428A"/>
    <w:rsid w:val="007A1EC2"/>
    <w:rsid w:val="007D7351"/>
    <w:rsid w:val="008076BB"/>
    <w:rsid w:val="008536AC"/>
    <w:rsid w:val="008561E0"/>
    <w:rsid w:val="00873316"/>
    <w:rsid w:val="008A5524"/>
    <w:rsid w:val="008B5259"/>
    <w:rsid w:val="008C1F5B"/>
    <w:rsid w:val="00910E64"/>
    <w:rsid w:val="00936C8D"/>
    <w:rsid w:val="00984EAD"/>
    <w:rsid w:val="009B0A8E"/>
    <w:rsid w:val="009C1A72"/>
    <w:rsid w:val="009D7352"/>
    <w:rsid w:val="00A13222"/>
    <w:rsid w:val="00AC2DD9"/>
    <w:rsid w:val="00AD2C9F"/>
    <w:rsid w:val="00AD3AB9"/>
    <w:rsid w:val="00B306D7"/>
    <w:rsid w:val="00B3214B"/>
    <w:rsid w:val="00B46B26"/>
    <w:rsid w:val="00B75D38"/>
    <w:rsid w:val="00BA2224"/>
    <w:rsid w:val="00BA4C43"/>
    <w:rsid w:val="00BA72A9"/>
    <w:rsid w:val="00BC301A"/>
    <w:rsid w:val="00BC7CC0"/>
    <w:rsid w:val="00CB33DD"/>
    <w:rsid w:val="00CD35FE"/>
    <w:rsid w:val="00D27267"/>
    <w:rsid w:val="00D45FE8"/>
    <w:rsid w:val="00D547BB"/>
    <w:rsid w:val="00DD22CB"/>
    <w:rsid w:val="00DE12A8"/>
    <w:rsid w:val="00DF6FD3"/>
    <w:rsid w:val="00E03793"/>
    <w:rsid w:val="00E42642"/>
    <w:rsid w:val="00E539D3"/>
    <w:rsid w:val="00E55AE3"/>
    <w:rsid w:val="00EB7FBB"/>
    <w:rsid w:val="00EF12B5"/>
    <w:rsid w:val="00F22C9F"/>
    <w:rsid w:val="00F36097"/>
    <w:rsid w:val="00F96E3A"/>
    <w:rsid w:val="00FA36C6"/>
    <w:rsid w:val="00FE402E"/>
    <w:rsid w:val="00FF1E4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CAEBE2-34D0-4F99-84E5-25363096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 w:type="character" w:customStyle="1" w:styleId="Cuerpodeltexto">
    <w:name w:val="Cuerpo del texto_"/>
    <w:basedOn w:val="Fuentedeprrafopredeter"/>
    <w:link w:val="Cuerpodeltexto0"/>
    <w:rsid w:val="008536AC"/>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8536AC"/>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8536AC"/>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298035">
      <w:bodyDiv w:val="1"/>
      <w:marLeft w:val="0"/>
      <w:marRight w:val="0"/>
      <w:marTop w:val="0"/>
      <w:marBottom w:val="0"/>
      <w:divBdr>
        <w:top w:val="none" w:sz="0" w:space="0" w:color="auto"/>
        <w:left w:val="none" w:sz="0" w:space="0" w:color="auto"/>
        <w:bottom w:val="none" w:sz="0" w:space="0" w:color="auto"/>
        <w:right w:val="none" w:sz="0" w:space="0" w:color="auto"/>
      </w:divBdr>
    </w:div>
    <w:div w:id="798910967">
      <w:bodyDiv w:val="1"/>
      <w:marLeft w:val="0"/>
      <w:marRight w:val="0"/>
      <w:marTop w:val="0"/>
      <w:marBottom w:val="0"/>
      <w:divBdr>
        <w:top w:val="none" w:sz="0" w:space="0" w:color="auto"/>
        <w:left w:val="none" w:sz="0" w:space="0" w:color="auto"/>
        <w:bottom w:val="none" w:sz="0" w:space="0" w:color="auto"/>
        <w:right w:val="none" w:sz="0" w:space="0" w:color="auto"/>
      </w:divBdr>
    </w:div>
    <w:div w:id="1441799231">
      <w:bodyDiv w:val="1"/>
      <w:marLeft w:val="0"/>
      <w:marRight w:val="0"/>
      <w:marTop w:val="0"/>
      <w:marBottom w:val="0"/>
      <w:divBdr>
        <w:top w:val="none" w:sz="0" w:space="0" w:color="auto"/>
        <w:left w:val="none" w:sz="0" w:space="0" w:color="auto"/>
        <w:bottom w:val="none" w:sz="0" w:space="0" w:color="auto"/>
        <w:right w:val="none" w:sz="0" w:space="0" w:color="auto"/>
      </w:divBdr>
    </w:div>
    <w:div w:id="1584408943">
      <w:bodyDiv w:val="1"/>
      <w:marLeft w:val="0"/>
      <w:marRight w:val="0"/>
      <w:marTop w:val="0"/>
      <w:marBottom w:val="0"/>
      <w:divBdr>
        <w:top w:val="none" w:sz="0" w:space="0" w:color="auto"/>
        <w:left w:val="none" w:sz="0" w:space="0" w:color="auto"/>
        <w:bottom w:val="none" w:sz="0" w:space="0" w:color="auto"/>
        <w:right w:val="none" w:sz="0" w:space="0" w:color="auto"/>
      </w:divBdr>
    </w:div>
    <w:div w:id="202023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32</Pages>
  <Words>13351</Words>
  <Characters>73433</Characters>
  <Application>Microsoft Office Word</Application>
  <DocSecurity>0</DocSecurity>
  <Lines>611</Lines>
  <Paragraphs>173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86611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Paolo Mauricio Iturri Raich</cp:lastModifiedBy>
  <cp:revision>16</cp:revision>
  <cp:lastPrinted>2019-06-04T14:41:00Z</cp:lastPrinted>
  <dcterms:created xsi:type="dcterms:W3CDTF">2019-03-07T12:50:00Z</dcterms:created>
  <dcterms:modified xsi:type="dcterms:W3CDTF">2019-06-04T14:41:00Z</dcterms:modified>
</cp:coreProperties>
</file>