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0D6" w:rsidRDefault="003900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00D6" w:rsidRDefault="003900D6" w:rsidP="007B5395">
                            <w:pPr>
                              <w:ind w:left="142"/>
                              <w:jc w:val="center"/>
                              <w:rPr>
                                <w:rFonts w:ascii="Verdana" w:hAnsi="Verdana"/>
                                <w:b/>
                              </w:rPr>
                            </w:pPr>
                          </w:p>
                          <w:p w:rsidR="003900D6" w:rsidRDefault="003900D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0D6" w:rsidRPr="00103622" w:rsidRDefault="003900D6" w:rsidP="007B5395">
                            <w:pPr>
                              <w:ind w:left="142"/>
                              <w:jc w:val="center"/>
                              <w:rPr>
                                <w:rFonts w:ascii="Century Gothic" w:hAnsi="Century Gothic" w:cs="Arial"/>
                                <w:b/>
                                <w:sz w:val="32"/>
                                <w:szCs w:val="32"/>
                                <w:lang w:val="es-MX"/>
                              </w:rPr>
                            </w:pPr>
                          </w:p>
                          <w:p w:rsidR="003900D6" w:rsidRDefault="003900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00D6" w:rsidRDefault="003900D6" w:rsidP="007B5395">
                            <w:pPr>
                              <w:jc w:val="center"/>
                              <w:rPr>
                                <w:rFonts w:ascii="Century Gothic" w:hAnsi="Century Gothic" w:cs="Arial"/>
                                <w:b/>
                                <w:sz w:val="28"/>
                                <w:szCs w:val="32"/>
                              </w:rPr>
                            </w:pPr>
                          </w:p>
                          <w:p w:rsidR="003900D6" w:rsidRDefault="003900D6" w:rsidP="007B5395">
                            <w:pPr>
                              <w:jc w:val="center"/>
                              <w:rPr>
                                <w:rFonts w:ascii="Century Gothic" w:hAnsi="Century Gothic" w:cs="Arial"/>
                                <w:b/>
                                <w:sz w:val="28"/>
                                <w:szCs w:val="32"/>
                              </w:rPr>
                            </w:pP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00D6" w:rsidRPr="00F40D69" w:rsidRDefault="003900D6" w:rsidP="007B5395">
                            <w:pPr>
                              <w:ind w:left="142"/>
                              <w:jc w:val="center"/>
                              <w:rPr>
                                <w:rFonts w:ascii="Century Gothic" w:hAnsi="Century Gothic" w:cs="Arial"/>
                                <w:b/>
                                <w:sz w:val="28"/>
                                <w:szCs w:val="28"/>
                              </w:rPr>
                            </w:pPr>
                          </w:p>
                          <w:p w:rsidR="003900D6" w:rsidRPr="00103622" w:rsidRDefault="003900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0D6" w:rsidRPr="005F6C94" w:rsidRDefault="003900D6" w:rsidP="007B5395">
                            <w:pPr>
                              <w:ind w:left="142"/>
                              <w:rPr>
                                <w:rFonts w:ascii="Century Gothic" w:hAnsi="Century Gothic"/>
                                <w:b/>
                                <w:sz w:val="28"/>
                                <w:szCs w:val="28"/>
                                <w:lang w:val="es-MX"/>
                              </w:rPr>
                            </w:pPr>
                          </w:p>
                          <w:p w:rsidR="003900D6" w:rsidRPr="00D94CE2" w:rsidRDefault="003900D6"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5C1B80" w:rsidRPr="005C1B80">
                              <w:rPr>
                                <w:rFonts w:ascii="Century Gothic" w:hAnsi="Century Gothic" w:cs="Century Gothic"/>
                                <w:b/>
                                <w:bCs/>
                                <w:color w:val="000000"/>
                                <w:sz w:val="28"/>
                                <w:szCs w:val="28"/>
                              </w:rPr>
                              <w:t>ADQUISICION DE VALVULAS, REGULADORES Y ACCESORIOS PARA TANQUES DE GLP GRANEL - UGLP, DCOR</w:t>
                            </w:r>
                          </w:p>
                          <w:p w:rsidR="003900D6" w:rsidRPr="00D94CE2" w:rsidRDefault="003900D6" w:rsidP="007B5395">
                            <w:pPr>
                              <w:jc w:val="center"/>
                              <w:rPr>
                                <w:rFonts w:ascii="Century Gothic" w:hAnsi="Century Gothic" w:cs="Century Gothic"/>
                                <w:b/>
                                <w:bCs/>
                                <w:color w:val="FF0000"/>
                                <w:sz w:val="28"/>
                                <w:szCs w:val="28"/>
                              </w:rPr>
                            </w:pPr>
                          </w:p>
                          <w:p w:rsidR="003900D6" w:rsidRPr="00D94CE2" w:rsidRDefault="003900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5C1B80">
                              <w:rPr>
                                <w:rFonts w:ascii="Century Gothic" w:hAnsi="Century Gothic" w:cs="Century Gothic"/>
                                <w:b/>
                                <w:bCs/>
                                <w:sz w:val="28"/>
                                <w:szCs w:val="28"/>
                              </w:rPr>
                              <w:t>GCC-CDL-DCOR-127</w:t>
                            </w:r>
                            <w:r w:rsidRPr="0068737E">
                              <w:rPr>
                                <w:rFonts w:ascii="Century Gothic" w:hAnsi="Century Gothic" w:cs="Century Gothic"/>
                                <w:b/>
                                <w:bCs/>
                                <w:sz w:val="28"/>
                                <w:szCs w:val="28"/>
                              </w:rPr>
                              <w:t>-19</w:t>
                            </w:r>
                          </w:p>
                          <w:p w:rsidR="003900D6" w:rsidRPr="00D94CE2" w:rsidRDefault="003900D6" w:rsidP="007B5395">
                            <w:pPr>
                              <w:jc w:val="center"/>
                              <w:rPr>
                                <w:rFonts w:ascii="Century Gothic" w:hAnsi="Century Gothic" w:cs="Century Gothic"/>
                                <w:b/>
                                <w:bCs/>
                                <w:color w:val="FF0000"/>
                                <w:sz w:val="28"/>
                                <w:szCs w:val="28"/>
                              </w:rPr>
                            </w:pPr>
                            <w:bookmarkStart w:id="0" w:name="_GoBack"/>
                          </w:p>
                          <w:bookmarkEnd w:id="0"/>
                          <w:p w:rsidR="003900D6" w:rsidRPr="0068737E" w:rsidRDefault="003900D6"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3900D6" w:rsidRPr="00103622" w:rsidRDefault="003900D6" w:rsidP="007B5395">
                            <w:pPr>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Default="003900D6" w:rsidP="007B5395">
                            <w:pPr>
                              <w:ind w:right="930"/>
                              <w:jc w:val="center"/>
                              <w:rPr>
                                <w:rFonts w:ascii="Century Gothic" w:hAnsi="Century Gothic"/>
                                <w:lang w:val="es-ES_tradnl"/>
                              </w:rPr>
                            </w:pPr>
                          </w:p>
                          <w:p w:rsidR="003900D6" w:rsidRPr="009C5A35" w:rsidRDefault="003900D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900D6" w:rsidRDefault="003900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00D6" w:rsidRDefault="003900D6" w:rsidP="007B5395">
                      <w:pPr>
                        <w:ind w:left="142"/>
                        <w:jc w:val="center"/>
                        <w:rPr>
                          <w:rFonts w:ascii="Verdana" w:hAnsi="Verdana"/>
                          <w:b/>
                        </w:rPr>
                      </w:pPr>
                    </w:p>
                    <w:p w:rsidR="003900D6" w:rsidRDefault="003900D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0D6" w:rsidRPr="00103622" w:rsidRDefault="003900D6" w:rsidP="007B5395">
                      <w:pPr>
                        <w:ind w:left="142"/>
                        <w:jc w:val="center"/>
                        <w:rPr>
                          <w:rFonts w:ascii="Century Gothic" w:hAnsi="Century Gothic" w:cs="Arial"/>
                          <w:b/>
                          <w:sz w:val="32"/>
                          <w:szCs w:val="32"/>
                          <w:lang w:val="es-MX"/>
                        </w:rPr>
                      </w:pPr>
                    </w:p>
                    <w:p w:rsidR="003900D6" w:rsidRDefault="003900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00D6" w:rsidRDefault="003900D6" w:rsidP="007B5395">
                      <w:pPr>
                        <w:jc w:val="center"/>
                        <w:rPr>
                          <w:rFonts w:ascii="Century Gothic" w:hAnsi="Century Gothic" w:cs="Arial"/>
                          <w:b/>
                          <w:sz w:val="28"/>
                          <w:szCs w:val="32"/>
                        </w:rPr>
                      </w:pPr>
                    </w:p>
                    <w:p w:rsidR="003900D6" w:rsidRDefault="003900D6" w:rsidP="007B5395">
                      <w:pPr>
                        <w:jc w:val="center"/>
                        <w:rPr>
                          <w:rFonts w:ascii="Century Gothic" w:hAnsi="Century Gothic" w:cs="Arial"/>
                          <w:b/>
                          <w:sz w:val="28"/>
                          <w:szCs w:val="32"/>
                        </w:rPr>
                      </w:pP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00D6" w:rsidRPr="00F40D69" w:rsidRDefault="003900D6" w:rsidP="007B5395">
                      <w:pPr>
                        <w:ind w:left="142"/>
                        <w:jc w:val="center"/>
                        <w:rPr>
                          <w:rFonts w:ascii="Century Gothic" w:hAnsi="Century Gothic" w:cs="Arial"/>
                          <w:b/>
                          <w:sz w:val="28"/>
                          <w:szCs w:val="28"/>
                        </w:rPr>
                      </w:pPr>
                    </w:p>
                    <w:p w:rsidR="003900D6" w:rsidRPr="00103622" w:rsidRDefault="003900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0D6" w:rsidRPr="005F6C94" w:rsidRDefault="003900D6" w:rsidP="007B5395">
                      <w:pPr>
                        <w:ind w:left="142"/>
                        <w:rPr>
                          <w:rFonts w:ascii="Century Gothic" w:hAnsi="Century Gothic"/>
                          <w:b/>
                          <w:sz w:val="28"/>
                          <w:szCs w:val="28"/>
                          <w:lang w:val="es-MX"/>
                        </w:rPr>
                      </w:pPr>
                    </w:p>
                    <w:p w:rsidR="003900D6" w:rsidRPr="00D94CE2" w:rsidRDefault="003900D6"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5C1B80" w:rsidRPr="005C1B80">
                        <w:rPr>
                          <w:rFonts w:ascii="Century Gothic" w:hAnsi="Century Gothic" w:cs="Century Gothic"/>
                          <w:b/>
                          <w:bCs/>
                          <w:color w:val="000000"/>
                          <w:sz w:val="28"/>
                          <w:szCs w:val="28"/>
                        </w:rPr>
                        <w:t>ADQUISICION DE VALVULAS, REGULADORES Y ACCESORIOS PARA TANQUES DE GLP GRANEL - UGLP, DCOR</w:t>
                      </w:r>
                    </w:p>
                    <w:p w:rsidR="003900D6" w:rsidRPr="00D94CE2" w:rsidRDefault="003900D6" w:rsidP="007B5395">
                      <w:pPr>
                        <w:jc w:val="center"/>
                        <w:rPr>
                          <w:rFonts w:ascii="Century Gothic" w:hAnsi="Century Gothic" w:cs="Century Gothic"/>
                          <w:b/>
                          <w:bCs/>
                          <w:color w:val="FF0000"/>
                          <w:sz w:val="28"/>
                          <w:szCs w:val="28"/>
                        </w:rPr>
                      </w:pPr>
                    </w:p>
                    <w:p w:rsidR="003900D6" w:rsidRPr="00D94CE2" w:rsidRDefault="003900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5C1B80">
                        <w:rPr>
                          <w:rFonts w:ascii="Century Gothic" w:hAnsi="Century Gothic" w:cs="Century Gothic"/>
                          <w:b/>
                          <w:bCs/>
                          <w:sz w:val="28"/>
                          <w:szCs w:val="28"/>
                        </w:rPr>
                        <w:t>GCC-CDL-DCOR-127</w:t>
                      </w:r>
                      <w:r w:rsidRPr="0068737E">
                        <w:rPr>
                          <w:rFonts w:ascii="Century Gothic" w:hAnsi="Century Gothic" w:cs="Century Gothic"/>
                          <w:b/>
                          <w:bCs/>
                          <w:sz w:val="28"/>
                          <w:szCs w:val="28"/>
                        </w:rPr>
                        <w:t>-19</w:t>
                      </w:r>
                    </w:p>
                    <w:p w:rsidR="003900D6" w:rsidRPr="00D94CE2" w:rsidRDefault="003900D6" w:rsidP="007B5395">
                      <w:pPr>
                        <w:jc w:val="center"/>
                        <w:rPr>
                          <w:rFonts w:ascii="Century Gothic" w:hAnsi="Century Gothic" w:cs="Century Gothic"/>
                          <w:b/>
                          <w:bCs/>
                          <w:color w:val="FF0000"/>
                          <w:sz w:val="28"/>
                          <w:szCs w:val="28"/>
                        </w:rPr>
                      </w:pPr>
                      <w:bookmarkStart w:id="1" w:name="_GoBack"/>
                    </w:p>
                    <w:bookmarkEnd w:id="1"/>
                    <w:p w:rsidR="003900D6" w:rsidRPr="0068737E" w:rsidRDefault="003900D6"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3900D6" w:rsidRPr="00103622" w:rsidRDefault="003900D6" w:rsidP="007B5395">
                      <w:pPr>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Default="003900D6" w:rsidP="007B5395">
                      <w:pPr>
                        <w:ind w:right="930"/>
                        <w:jc w:val="center"/>
                        <w:rPr>
                          <w:rFonts w:ascii="Century Gothic" w:hAnsi="Century Gothic"/>
                          <w:lang w:val="es-ES_tradnl"/>
                        </w:rPr>
                      </w:pPr>
                    </w:p>
                    <w:p w:rsidR="003900D6" w:rsidRPr="009C5A35" w:rsidRDefault="003900D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0D6" w:rsidRPr="00AD6AF2" w:rsidRDefault="003900D6" w:rsidP="00795A5A">
                            <w:pPr>
                              <w:ind w:right="930"/>
                              <w:jc w:val="center"/>
                              <w:rPr>
                                <w:rFonts w:ascii="Century Gothic" w:hAnsi="Century Gothic"/>
                                <w:sz w:val="14"/>
                                <w:lang w:val="es-ES_tradnl"/>
                              </w:rPr>
                            </w:pPr>
                          </w:p>
                          <w:p w:rsidR="003900D6" w:rsidRPr="00AD6AF2" w:rsidRDefault="003900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900D6" w:rsidRPr="00AD6AF2" w:rsidRDefault="003900D6" w:rsidP="00795A5A">
                      <w:pPr>
                        <w:ind w:right="930"/>
                        <w:jc w:val="center"/>
                        <w:rPr>
                          <w:rFonts w:ascii="Century Gothic" w:hAnsi="Century Gothic"/>
                          <w:sz w:val="14"/>
                          <w:lang w:val="es-ES_tradnl"/>
                        </w:rPr>
                      </w:pPr>
                    </w:p>
                    <w:p w:rsidR="003900D6" w:rsidRPr="00AD6AF2" w:rsidRDefault="003900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A7F66" w:rsidRDefault="00AA7F66" w:rsidP="00EA7EC8">
      <w:pPr>
        <w:pStyle w:val="Norma"/>
        <w:spacing w:line="240" w:lineRule="auto"/>
        <w:jc w:val="center"/>
        <w:rPr>
          <w:rFonts w:asciiTheme="minorHAnsi" w:hAnsiTheme="minorHAnsi" w:cstheme="minorHAnsi"/>
          <w:b/>
        </w:rPr>
      </w:pPr>
    </w:p>
    <w:p w:rsidR="00A45334" w:rsidRDefault="00A45334" w:rsidP="00EA7EC8">
      <w:pPr>
        <w:pStyle w:val="Norma"/>
        <w:spacing w:line="240" w:lineRule="auto"/>
        <w:jc w:val="center"/>
        <w:rPr>
          <w:rFonts w:asciiTheme="minorHAnsi" w:hAnsiTheme="minorHAnsi" w:cstheme="minorHAnsi"/>
          <w:b/>
        </w:rPr>
      </w:pPr>
    </w:p>
    <w:p w:rsidR="00A45334" w:rsidRDefault="00A45334" w:rsidP="00EA7EC8">
      <w:pPr>
        <w:pStyle w:val="Norma"/>
        <w:spacing w:line="240" w:lineRule="auto"/>
        <w:jc w:val="center"/>
        <w:rPr>
          <w:rFonts w:asciiTheme="minorHAnsi" w:hAnsiTheme="minorHAnsi" w:cstheme="minorHAnsi"/>
          <w:b/>
        </w:rPr>
      </w:pPr>
    </w:p>
    <w:p w:rsidR="00A45334" w:rsidRDefault="00A45334"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11763">
              <w:rPr>
                <w:rFonts w:asciiTheme="minorHAnsi" w:hAnsiTheme="minorHAnsi" w:cstheme="minorHAnsi"/>
                <w:sz w:val="22"/>
                <w:szCs w:val="22"/>
              </w:rPr>
              <w:t>07/06</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E11763" w:rsidP="007D596D">
            <w:pPr>
              <w:rPr>
                <w:rFonts w:asciiTheme="minorHAnsi" w:hAnsiTheme="minorHAnsi" w:cstheme="minorHAnsi"/>
                <w:sz w:val="22"/>
                <w:szCs w:val="22"/>
              </w:rPr>
            </w:pPr>
            <w:r>
              <w:rPr>
                <w:rFonts w:asciiTheme="minorHAnsi" w:hAnsiTheme="minorHAnsi" w:cstheme="minorHAnsi"/>
                <w:sz w:val="22"/>
                <w:szCs w:val="22"/>
              </w:rPr>
              <w:t>17/06</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E11763" w:rsidP="007D596D">
            <w:pPr>
              <w:rPr>
                <w:rFonts w:asciiTheme="minorHAnsi" w:hAnsiTheme="minorHAnsi" w:cstheme="minorHAnsi"/>
                <w:sz w:val="22"/>
                <w:szCs w:val="22"/>
              </w:rPr>
            </w:pPr>
            <w:r>
              <w:rPr>
                <w:rFonts w:asciiTheme="minorHAnsi" w:hAnsiTheme="minorHAnsi" w:cstheme="minorHAnsi"/>
                <w:sz w:val="22"/>
                <w:szCs w:val="22"/>
              </w:rPr>
              <w:t>17/06</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11763" w:rsidP="00EA7EC8">
            <w:pPr>
              <w:jc w:val="both"/>
              <w:rPr>
                <w:rFonts w:asciiTheme="minorHAnsi" w:hAnsiTheme="minorHAnsi" w:cstheme="minorHAnsi"/>
                <w:szCs w:val="22"/>
              </w:rPr>
            </w:pPr>
            <w:r>
              <w:rPr>
                <w:rFonts w:asciiTheme="minorHAnsi" w:hAnsiTheme="minorHAnsi" w:cstheme="minorHAnsi"/>
                <w:sz w:val="22"/>
                <w:szCs w:val="22"/>
              </w:rPr>
              <w:t>17</w:t>
            </w:r>
            <w:r w:rsidR="00570313">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11763"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19</w:t>
            </w:r>
            <w:r w:rsidR="00570313">
              <w:rPr>
                <w:rFonts w:asciiTheme="minorHAnsi" w:hAnsiTheme="minorHAnsi" w:cstheme="minorHAnsi"/>
                <w:sz w:val="22"/>
                <w:szCs w:val="22"/>
              </w:rPr>
              <w:t>/08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tbl>
      <w:tblPr>
        <w:tblW w:w="9478" w:type="dxa"/>
        <w:jc w:val="center"/>
        <w:tblCellMar>
          <w:left w:w="70" w:type="dxa"/>
          <w:right w:w="70" w:type="dxa"/>
        </w:tblCellMar>
        <w:tblLook w:val="04A0" w:firstRow="1" w:lastRow="0" w:firstColumn="1" w:lastColumn="0" w:noHBand="0" w:noVBand="1"/>
      </w:tblPr>
      <w:tblGrid>
        <w:gridCol w:w="372"/>
        <w:gridCol w:w="5241"/>
        <w:gridCol w:w="1066"/>
        <w:gridCol w:w="927"/>
        <w:gridCol w:w="877"/>
        <w:gridCol w:w="995"/>
      </w:tblGrid>
      <w:tr w:rsidR="00E11763" w:rsidRPr="00E11763" w:rsidTr="00BC2648">
        <w:trPr>
          <w:trHeight w:val="567"/>
          <w:jc w:val="center"/>
        </w:trPr>
        <w:tc>
          <w:tcPr>
            <w:tcW w:w="9478"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E11763" w:rsidRPr="00E11763" w:rsidRDefault="00E11763" w:rsidP="00E11763">
            <w:pPr>
              <w:jc w:val="center"/>
              <w:rPr>
                <w:rFonts w:ascii="Calibri" w:hAnsi="Calibri" w:cs="Calibri"/>
                <w:b/>
                <w:bCs/>
                <w:color w:val="000000"/>
                <w:sz w:val="16"/>
                <w:szCs w:val="16"/>
                <w:lang w:eastAsia="es-ES"/>
              </w:rPr>
            </w:pPr>
            <w:r w:rsidRPr="00570313">
              <w:rPr>
                <w:rFonts w:ascii="Calibri" w:hAnsi="Calibri" w:cs="Calibri"/>
                <w:b/>
                <w:bCs/>
                <w:sz w:val="16"/>
                <w:szCs w:val="16"/>
                <w:lang w:eastAsia="es-BO"/>
              </w:rPr>
              <w:lastRenderedPageBreak/>
              <w:t>PRECIO REFERENCIAL DE ACUERDO A LA MONEDA ESTABLECIDA EN EL PROCESO DE CONTRATACIÓN</w:t>
            </w:r>
          </w:p>
        </w:tc>
      </w:tr>
      <w:tr w:rsidR="00E11763" w:rsidRPr="00E11763" w:rsidTr="00E11763">
        <w:trPr>
          <w:trHeight w:val="567"/>
          <w:jc w:val="center"/>
        </w:trPr>
        <w:tc>
          <w:tcPr>
            <w:tcW w:w="3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val="es-MX" w:eastAsia="es-MX"/>
              </w:rPr>
            </w:pPr>
            <w:r w:rsidRPr="00E11763">
              <w:rPr>
                <w:rFonts w:ascii="Calibri" w:hAnsi="Calibri" w:cs="Calibri"/>
                <w:b/>
                <w:bCs/>
                <w:color w:val="000000"/>
                <w:sz w:val="16"/>
                <w:szCs w:val="16"/>
                <w:lang w:eastAsia="es-ES"/>
              </w:rPr>
              <w:t>Nº</w:t>
            </w:r>
          </w:p>
        </w:tc>
        <w:tc>
          <w:tcPr>
            <w:tcW w:w="5241"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DETALLE DEL BIEN</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UNIDAD DE MEDIDA</w:t>
            </w:r>
          </w:p>
        </w:tc>
        <w:tc>
          <w:tcPr>
            <w:tcW w:w="927"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CANTIDAD</w:t>
            </w:r>
          </w:p>
        </w:tc>
        <w:tc>
          <w:tcPr>
            <w:tcW w:w="877"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PRECIO Bs.</w:t>
            </w:r>
          </w:p>
        </w:tc>
        <w:tc>
          <w:tcPr>
            <w:tcW w:w="995"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PRECIO TOTAL (Bs.)</w:t>
            </w:r>
          </w:p>
        </w:tc>
      </w:tr>
      <w:tr w:rsidR="00E11763" w:rsidRPr="00E11763" w:rsidTr="00E11763">
        <w:trPr>
          <w:trHeight w:val="999"/>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w:t>
            </w:r>
          </w:p>
        </w:tc>
        <w:tc>
          <w:tcPr>
            <w:tcW w:w="5241" w:type="dxa"/>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VALVULA DE ALIVIO DE PRESION ACCION POP, CONEXIÓN SEMI INTERNA, PARA TANQUES DE GLP ASME, CONF. DE INICIO DE DESCARGA 250PSIG, CONEX. DEL CONTENEDOR NPT M. 3/4 PLG, ALTURA TOTAL APROX. 8 3/16", ALTURA POR ARRIBA DEL ACOPLE 1 7/16", LLAVE HEXAGONAL 1 3/4", CON TAPON INCLUIDO</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10</w:t>
            </w:r>
          </w:p>
        </w:tc>
        <w:tc>
          <w:tcPr>
            <w:tcW w:w="87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318.63 </w:t>
            </w:r>
          </w:p>
        </w:tc>
        <w:tc>
          <w:tcPr>
            <w:tcW w:w="995"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3,186.30 </w:t>
            </w:r>
          </w:p>
        </w:tc>
      </w:tr>
      <w:tr w:rsidR="00E11763" w:rsidRPr="00E11763" w:rsidTr="00E11763">
        <w:trPr>
          <w:trHeight w:val="1113"/>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w:t>
            </w:r>
          </w:p>
        </w:tc>
        <w:tc>
          <w:tcPr>
            <w:tcW w:w="5241" w:type="dxa"/>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MULTIVALVULA PARA EXTRACCION DE VAPOR CONEX. DEL CONTENEDOR 3/4" M. </w:t>
            </w:r>
            <w:proofErr w:type="gramStart"/>
            <w:r w:rsidRPr="00E11763">
              <w:rPr>
                <w:rFonts w:ascii="Calibri" w:hAnsi="Calibri" w:cs="Calibri"/>
                <w:color w:val="000000"/>
                <w:sz w:val="16"/>
                <w:szCs w:val="16"/>
                <w:lang w:eastAsia="es-ES"/>
              </w:rPr>
              <w:t>NGT ,</w:t>
            </w:r>
            <w:proofErr w:type="gramEnd"/>
            <w:r w:rsidRPr="00E11763">
              <w:rPr>
                <w:rFonts w:ascii="Calibri" w:hAnsi="Calibri" w:cs="Calibri"/>
                <w:color w:val="000000"/>
                <w:sz w:val="16"/>
                <w:szCs w:val="16"/>
                <w:lang w:eastAsia="es-ES"/>
              </w:rPr>
              <w:t xml:space="preserve"> CONEX. DE SERVICIO F. POL (CGA 510), TAMAÑO DE CONEXIÓN DE ECUALIZACION DE VAPOR 1 1/4" ACME M. FLUJO DE CIERRE UL 4200CFH @ 100PSI, CON VALVULA DE VENTILACION DE NIVEL DE LIQUIDO FIJO, LONG. DEL TUBO DE PROFUNDIDAD 12" </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25</w:t>
            </w:r>
          </w:p>
        </w:tc>
        <w:tc>
          <w:tcPr>
            <w:tcW w:w="87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664.08 </w:t>
            </w:r>
          </w:p>
        </w:tc>
        <w:tc>
          <w:tcPr>
            <w:tcW w:w="995"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16,602.00 </w:t>
            </w:r>
          </w:p>
        </w:tc>
      </w:tr>
      <w:tr w:rsidR="00E11763" w:rsidRPr="00E11763" w:rsidTr="00E11763">
        <w:trPr>
          <w:trHeight w:val="1129"/>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3</w:t>
            </w:r>
          </w:p>
        </w:tc>
        <w:tc>
          <w:tcPr>
            <w:tcW w:w="5241" w:type="dxa"/>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VALVULA DE EXCESO DE FLUJO CHEK LOCK (EXTRACCION DE LIQUIDO), CONEX. DE ENTRADA 3/4PLG NPT M., CONEX. DE SALIDA 1 5/8" UNF, LLAVE HEXAGONAL DEL CUERPO 1 5/8", LONG. EFECTIVA APROX. 1 7/16", LLAVE HEXAGONAL DEL TAPON 1 5/16",  FLUJO DE CIERRE 20 GPM, LONGITUD 1  7/16PLG,  PARA TANQUES DE GLP </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c>
          <w:tcPr>
            <w:tcW w:w="87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364.70 </w:t>
            </w:r>
          </w:p>
        </w:tc>
        <w:tc>
          <w:tcPr>
            <w:tcW w:w="995"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1,823.50 </w:t>
            </w:r>
          </w:p>
        </w:tc>
      </w:tr>
      <w:tr w:rsidR="00E11763" w:rsidRPr="00E11763" w:rsidTr="00E11763">
        <w:trPr>
          <w:trHeight w:val="564"/>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4</w:t>
            </w:r>
          </w:p>
        </w:tc>
        <w:tc>
          <w:tcPr>
            <w:tcW w:w="5241" w:type="dxa"/>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0-300 PSIG CONEXIÓN RADIAL INFERIOR 1/4 PLG DIAL DE 2PLG SIN GLICERINA, PARA GLP</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20</w:t>
            </w:r>
          </w:p>
        </w:tc>
        <w:tc>
          <w:tcPr>
            <w:tcW w:w="87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82.00 </w:t>
            </w:r>
          </w:p>
        </w:tc>
        <w:tc>
          <w:tcPr>
            <w:tcW w:w="995"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1,640.00 </w:t>
            </w:r>
          </w:p>
        </w:tc>
      </w:tr>
      <w:tr w:rsidR="00E11763" w:rsidRPr="00E11763" w:rsidTr="00E11763">
        <w:trPr>
          <w:trHeight w:val="544"/>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c>
          <w:tcPr>
            <w:tcW w:w="5241" w:type="dxa"/>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0-600 PSIG CONEXIÓN RADIAL INFERIOR 1/4 PLG DIAL DE 2PLG SIN GLICERINA, PARA GLP</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30</w:t>
            </w:r>
          </w:p>
        </w:tc>
        <w:tc>
          <w:tcPr>
            <w:tcW w:w="87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82.00 </w:t>
            </w:r>
          </w:p>
        </w:tc>
        <w:tc>
          <w:tcPr>
            <w:tcW w:w="995"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     2,460.00 </w:t>
            </w:r>
          </w:p>
        </w:tc>
      </w:tr>
      <w:tr w:rsidR="00E11763" w:rsidRPr="00E11763" w:rsidTr="00A44D84">
        <w:trPr>
          <w:trHeight w:val="282"/>
          <w:jc w:val="center"/>
        </w:trPr>
        <w:tc>
          <w:tcPr>
            <w:tcW w:w="8483" w:type="dxa"/>
            <w:gridSpan w:val="5"/>
            <w:tcBorders>
              <w:top w:val="single" w:sz="4" w:space="0" w:color="auto"/>
              <w:left w:val="single" w:sz="4" w:space="0" w:color="auto"/>
              <w:bottom w:val="single" w:sz="4" w:space="0" w:color="auto"/>
              <w:right w:val="nil"/>
            </w:tcBorders>
            <w:shd w:val="clear" w:color="auto" w:fill="auto"/>
            <w:noWrap/>
            <w:vAlign w:val="bottom"/>
            <w:hideMark/>
          </w:tcPr>
          <w:p w:rsidR="00E11763" w:rsidRPr="00E11763" w:rsidRDefault="00E11763" w:rsidP="00E11763">
            <w:pPr>
              <w:jc w:val="right"/>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COSTO TOTAL (Bs.)</w:t>
            </w:r>
          </w:p>
        </w:tc>
        <w:tc>
          <w:tcPr>
            <w:tcW w:w="995" w:type="dxa"/>
            <w:tcBorders>
              <w:top w:val="nil"/>
              <w:left w:val="nil"/>
              <w:bottom w:val="single" w:sz="4" w:space="0" w:color="auto"/>
              <w:right w:val="single" w:sz="4" w:space="0" w:color="auto"/>
            </w:tcBorders>
            <w:shd w:val="clear" w:color="auto" w:fill="auto"/>
            <w:noWrap/>
            <w:vAlign w:val="bottom"/>
            <w:hideMark/>
          </w:tcPr>
          <w:p w:rsidR="00E11763" w:rsidRPr="00E11763" w:rsidRDefault="00E11763" w:rsidP="00E11763">
            <w:pP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 xml:space="preserve">   25,711.80 </w:t>
            </w:r>
          </w:p>
        </w:tc>
      </w:tr>
    </w:tbl>
    <w:p w:rsidR="00E11763" w:rsidRDefault="00E11763" w:rsidP="00D62DD9">
      <w:pPr>
        <w:rPr>
          <w:rFonts w:asciiTheme="minorHAnsi" w:hAnsiTheme="minorHAnsi" w:cstheme="minorHAnsi"/>
          <w:sz w:val="22"/>
          <w:szCs w:val="22"/>
        </w:rPr>
      </w:pPr>
    </w:p>
    <w:p w:rsidR="00E11763" w:rsidRDefault="00E11763" w:rsidP="00D62DD9">
      <w:pPr>
        <w:rPr>
          <w:rFonts w:asciiTheme="minorHAnsi" w:hAnsiTheme="minorHAnsi" w:cstheme="minorHAnsi"/>
          <w:sz w:val="22"/>
          <w:szCs w:val="22"/>
        </w:rPr>
      </w:pPr>
    </w:p>
    <w:p w:rsidR="00D3320E" w:rsidRDefault="00D3320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lastRenderedPageBreak/>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lastRenderedPageBreak/>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E11763" w:rsidRDefault="00E1176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w:t>
      </w:r>
      <w:r w:rsidR="00686169">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9478" w:type="dxa"/>
        <w:jc w:val="center"/>
        <w:tblCellMar>
          <w:left w:w="70" w:type="dxa"/>
          <w:right w:w="70" w:type="dxa"/>
        </w:tblCellMar>
        <w:tblLook w:val="04A0" w:firstRow="1" w:lastRow="0" w:firstColumn="1" w:lastColumn="0" w:noHBand="0" w:noVBand="1"/>
      </w:tblPr>
      <w:tblGrid>
        <w:gridCol w:w="372"/>
        <w:gridCol w:w="2600"/>
        <w:gridCol w:w="2641"/>
        <w:gridCol w:w="1066"/>
        <w:gridCol w:w="927"/>
        <w:gridCol w:w="877"/>
        <w:gridCol w:w="995"/>
      </w:tblGrid>
      <w:tr w:rsidR="00E11763" w:rsidRPr="00E11763" w:rsidTr="00E11763">
        <w:trPr>
          <w:trHeight w:val="567"/>
          <w:jc w:val="center"/>
        </w:trPr>
        <w:tc>
          <w:tcPr>
            <w:tcW w:w="3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val="es-MX" w:eastAsia="es-MX"/>
              </w:rPr>
            </w:pPr>
            <w:r w:rsidRPr="00E11763">
              <w:rPr>
                <w:rFonts w:ascii="Calibri" w:hAnsi="Calibri" w:cs="Calibri"/>
                <w:b/>
                <w:bCs/>
                <w:color w:val="000000"/>
                <w:sz w:val="16"/>
                <w:szCs w:val="16"/>
                <w:lang w:eastAsia="es-ES"/>
              </w:rPr>
              <w:t>Nº</w:t>
            </w:r>
          </w:p>
        </w:tc>
        <w:tc>
          <w:tcPr>
            <w:tcW w:w="5241" w:type="dxa"/>
            <w:gridSpan w:val="2"/>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DETALLE DEL BIEN</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UNIDAD DE MEDIDA</w:t>
            </w:r>
          </w:p>
        </w:tc>
        <w:tc>
          <w:tcPr>
            <w:tcW w:w="927" w:type="dxa"/>
            <w:tcBorders>
              <w:top w:val="single" w:sz="4" w:space="0" w:color="auto"/>
              <w:left w:val="nil"/>
              <w:bottom w:val="single" w:sz="4" w:space="0" w:color="auto"/>
              <w:right w:val="single" w:sz="4" w:space="0" w:color="auto"/>
            </w:tcBorders>
            <w:shd w:val="clear" w:color="auto" w:fill="D9D9D9"/>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CANTIDAD</w:t>
            </w:r>
          </w:p>
        </w:tc>
        <w:tc>
          <w:tcPr>
            <w:tcW w:w="877" w:type="dxa"/>
            <w:tcBorders>
              <w:top w:val="single" w:sz="4" w:space="0" w:color="auto"/>
              <w:bottom w:val="single" w:sz="4" w:space="0" w:color="auto"/>
              <w:right w:val="single" w:sz="4" w:space="0" w:color="auto"/>
            </w:tcBorders>
            <w:shd w:val="clear" w:color="auto" w:fill="D9D9D9"/>
            <w:vAlign w:val="center"/>
            <w:hideMark/>
          </w:tcPr>
          <w:p w:rsidR="00E11763" w:rsidRPr="00D3320E" w:rsidRDefault="00E11763" w:rsidP="00E11763">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E11763" w:rsidRPr="00D3320E" w:rsidRDefault="00E11763" w:rsidP="00E11763">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99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11763" w:rsidRPr="00D3320E" w:rsidRDefault="00E11763" w:rsidP="00E11763">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E11763" w:rsidRPr="00D3320E" w:rsidRDefault="00E11763" w:rsidP="00E11763">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E11763" w:rsidRPr="00E11763" w:rsidTr="00E11763">
        <w:trPr>
          <w:trHeight w:val="999"/>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w:t>
            </w:r>
          </w:p>
        </w:tc>
        <w:tc>
          <w:tcPr>
            <w:tcW w:w="5241" w:type="dxa"/>
            <w:gridSpan w:val="2"/>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VALVULA DE ALIVIO DE PRESION ACCION POP, CONEXIÓN SEMI INTERNA, PARA TANQUES DE GLP ASME, CONF. DE INICIO DE DESCARGA 250PSIG, CONEX. DEL CONTENEDOR NPT M. 3/4 PLG, ALTURA TOTAL APROX. 8 3/16", ALTURA POR ARRIBA DEL ACOPLE 1 7/16", LLAVE HEXAGONAL 1 3/4", CON TAPON INCLUIDO</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10</w:t>
            </w:r>
          </w:p>
        </w:tc>
        <w:tc>
          <w:tcPr>
            <w:tcW w:w="877" w:type="dxa"/>
            <w:tcBorders>
              <w:top w:val="single" w:sz="4" w:space="0" w:color="auto"/>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E11763">
        <w:trPr>
          <w:trHeight w:val="1113"/>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w:t>
            </w:r>
          </w:p>
        </w:tc>
        <w:tc>
          <w:tcPr>
            <w:tcW w:w="5241" w:type="dxa"/>
            <w:gridSpan w:val="2"/>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MULTIVALVULA PARA EXTRACCION DE VAPOR CONEX. DEL CONTENEDOR 3/4" M. </w:t>
            </w:r>
            <w:proofErr w:type="gramStart"/>
            <w:r w:rsidRPr="00E11763">
              <w:rPr>
                <w:rFonts w:ascii="Calibri" w:hAnsi="Calibri" w:cs="Calibri"/>
                <w:color w:val="000000"/>
                <w:sz w:val="16"/>
                <w:szCs w:val="16"/>
                <w:lang w:eastAsia="es-ES"/>
              </w:rPr>
              <w:t>NGT ,</w:t>
            </w:r>
            <w:proofErr w:type="gramEnd"/>
            <w:r w:rsidRPr="00E11763">
              <w:rPr>
                <w:rFonts w:ascii="Calibri" w:hAnsi="Calibri" w:cs="Calibri"/>
                <w:color w:val="000000"/>
                <w:sz w:val="16"/>
                <w:szCs w:val="16"/>
                <w:lang w:eastAsia="es-ES"/>
              </w:rPr>
              <w:t xml:space="preserve"> CONEX. DE SERVICIO F. POL (CGA 510), TAMAÑO DE CONEXIÓN DE ECUALIZACION DE VAPOR 1 1/4" ACME M. FLUJO DE CIERRE UL 4200CFH @ 100PSI, CON VALVULA DE VENTILACION DE NIVEL DE LIQUIDO FIJO, LONG. DEL TUBO DE PROFUNDIDAD 12" </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25</w:t>
            </w:r>
          </w:p>
        </w:tc>
        <w:tc>
          <w:tcPr>
            <w:tcW w:w="877"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c>
          <w:tcPr>
            <w:tcW w:w="995"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E11763">
        <w:trPr>
          <w:trHeight w:val="1129"/>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3</w:t>
            </w:r>
          </w:p>
        </w:tc>
        <w:tc>
          <w:tcPr>
            <w:tcW w:w="5241" w:type="dxa"/>
            <w:gridSpan w:val="2"/>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VALVULA DE EXCESO DE FLUJO CHEK LOCK (EXTRACCION DE LIQUIDO), CONEX. DE ENTRADA 3/4PLG NPT M., CONEX. DE SALIDA 1 5/8" UNF, LLAVE HEXAGONAL DEL CUERPO 1 5/8", LONG. EFECTIVA APROX. 1 7/16", LLAVE HEXAGONAL DEL TAPON 1 5/16",  FLUJO DE CIERRE 20 GPM, LONGITUD 1  7/16PLG,  PARA TANQUES DE GLP </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c>
          <w:tcPr>
            <w:tcW w:w="877"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c>
          <w:tcPr>
            <w:tcW w:w="995"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E11763">
        <w:trPr>
          <w:trHeight w:val="564"/>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4</w:t>
            </w:r>
          </w:p>
        </w:tc>
        <w:tc>
          <w:tcPr>
            <w:tcW w:w="5241" w:type="dxa"/>
            <w:gridSpan w:val="2"/>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0-300 PSIG CONEXIÓN RADIAL INFERIOR 1/4 PLG DIAL DE 2PLG SIN GLICERINA, PARA GLP</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20</w:t>
            </w:r>
          </w:p>
        </w:tc>
        <w:tc>
          <w:tcPr>
            <w:tcW w:w="877"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c>
          <w:tcPr>
            <w:tcW w:w="995"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E11763">
        <w:trPr>
          <w:trHeight w:val="544"/>
          <w:jc w:val="center"/>
        </w:trPr>
        <w:tc>
          <w:tcPr>
            <w:tcW w:w="372" w:type="dxa"/>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c>
          <w:tcPr>
            <w:tcW w:w="5241" w:type="dxa"/>
            <w:gridSpan w:val="2"/>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0-600 PSIG CONEXIÓN RADIAL INFERIOR 1/4 PLG DIAL DE 2PLG SIN GLICERINA, PARA GLP</w:t>
            </w:r>
          </w:p>
        </w:tc>
        <w:tc>
          <w:tcPr>
            <w:tcW w:w="1066"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927" w:type="dxa"/>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30</w:t>
            </w:r>
          </w:p>
        </w:tc>
        <w:tc>
          <w:tcPr>
            <w:tcW w:w="877"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c>
          <w:tcPr>
            <w:tcW w:w="995" w:type="dxa"/>
            <w:tcBorders>
              <w:top w:val="nil"/>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367ED5">
        <w:trPr>
          <w:trHeight w:val="544"/>
          <w:jc w:val="center"/>
        </w:trPr>
        <w:tc>
          <w:tcPr>
            <w:tcW w:w="848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11763" w:rsidRPr="00E11763" w:rsidRDefault="00E11763" w:rsidP="00E11763">
            <w:pPr>
              <w:jc w:val="right"/>
              <w:rPr>
                <w:rFonts w:ascii="Calibri" w:hAnsi="Calibri" w:cs="Calibri"/>
                <w:color w:val="000000"/>
                <w:sz w:val="16"/>
                <w:szCs w:val="16"/>
                <w:lang w:eastAsia="es-ES"/>
              </w:rPr>
            </w:pPr>
            <w:r w:rsidRPr="00E11763">
              <w:rPr>
                <w:rFonts w:ascii="Calibri" w:hAnsi="Calibri" w:cs="Calibri"/>
                <w:b/>
                <w:color w:val="000000"/>
                <w:sz w:val="16"/>
                <w:szCs w:val="16"/>
                <w:lang w:val="es-BO" w:eastAsia="es-ES"/>
              </w:rPr>
              <w:t>PRECIO TOTAL (Numeral)</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r w:rsidR="00E11763" w:rsidRPr="00E11763" w:rsidTr="00E11763">
        <w:trPr>
          <w:trHeight w:val="544"/>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11763" w:rsidRPr="00E11763" w:rsidRDefault="00E11763" w:rsidP="00E11763">
            <w:pPr>
              <w:jc w:val="right"/>
              <w:rPr>
                <w:rFonts w:ascii="Calibri" w:hAnsi="Calibri" w:cs="Calibri"/>
                <w:color w:val="000000"/>
                <w:sz w:val="16"/>
                <w:szCs w:val="16"/>
                <w:lang w:eastAsia="es-ES"/>
              </w:rPr>
            </w:pPr>
            <w:r w:rsidRPr="00E11763">
              <w:rPr>
                <w:rFonts w:ascii="Calibri" w:hAnsi="Calibri" w:cs="Calibri"/>
                <w:b/>
                <w:color w:val="000000"/>
                <w:sz w:val="16"/>
                <w:szCs w:val="16"/>
                <w:lang w:val="es-BO" w:eastAsia="es-ES"/>
              </w:rPr>
              <w:t>PRECIO TOTAL (Literal)</w:t>
            </w:r>
          </w:p>
        </w:tc>
        <w:tc>
          <w:tcPr>
            <w:tcW w:w="6506" w:type="dxa"/>
            <w:gridSpan w:val="5"/>
            <w:tcBorders>
              <w:top w:val="single" w:sz="4" w:space="0" w:color="auto"/>
              <w:left w:val="nil"/>
              <w:bottom w:val="single" w:sz="4" w:space="0" w:color="auto"/>
              <w:right w:val="single" w:sz="4" w:space="0" w:color="auto"/>
            </w:tcBorders>
            <w:shd w:val="clear" w:color="auto" w:fill="auto"/>
            <w:noWrap/>
            <w:vAlign w:val="center"/>
          </w:tcPr>
          <w:p w:rsidR="00E11763" w:rsidRPr="00E11763" w:rsidRDefault="00E11763" w:rsidP="00E11763">
            <w:pPr>
              <w:rPr>
                <w:rFonts w:ascii="Calibri" w:hAnsi="Calibri" w:cs="Calibri"/>
                <w:color w:val="000000"/>
                <w:sz w:val="16"/>
                <w:szCs w:val="16"/>
                <w:lang w:eastAsia="es-ES"/>
              </w:rPr>
            </w:pPr>
          </w:p>
        </w:tc>
      </w:tr>
    </w:tbl>
    <w:p w:rsidR="00E11763" w:rsidRDefault="00E11763" w:rsidP="00FA78A9">
      <w:pPr>
        <w:jc w:val="center"/>
        <w:rPr>
          <w:rFonts w:asciiTheme="minorHAnsi" w:hAnsiTheme="minorHAnsi" w:cstheme="minorHAnsi"/>
          <w:b/>
          <w:sz w:val="22"/>
          <w:szCs w:val="22"/>
          <w:lang w:val="es-BO"/>
        </w:rPr>
      </w:pPr>
    </w:p>
    <w:p w:rsidR="00E11763" w:rsidRDefault="00E11763" w:rsidP="00FA78A9">
      <w:pPr>
        <w:jc w:val="center"/>
        <w:rPr>
          <w:rFonts w:asciiTheme="minorHAnsi" w:hAnsiTheme="minorHAnsi" w:cstheme="minorHAnsi"/>
          <w:b/>
          <w:sz w:val="22"/>
          <w:szCs w:val="22"/>
          <w:lang w:val="es-BO"/>
        </w:rPr>
      </w:pPr>
    </w:p>
    <w:p w:rsidR="002C62E4" w:rsidRDefault="002C62E4"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Especificaciones que deberán cumplir cada ítem:</w:t>
            </w:r>
          </w:p>
          <w:tbl>
            <w:tblPr>
              <w:tblW w:w="5000" w:type="pct"/>
              <w:jc w:val="center"/>
              <w:tblCellMar>
                <w:left w:w="70" w:type="dxa"/>
                <w:right w:w="70" w:type="dxa"/>
              </w:tblCellMar>
              <w:tblLook w:val="04A0" w:firstRow="1" w:lastRow="0" w:firstColumn="1" w:lastColumn="0" w:noHBand="0" w:noVBand="1"/>
            </w:tblPr>
            <w:tblGrid>
              <w:gridCol w:w="315"/>
              <w:gridCol w:w="2734"/>
              <w:gridCol w:w="700"/>
              <w:gridCol w:w="848"/>
            </w:tblGrid>
            <w:tr w:rsidR="00E11763" w:rsidRPr="00E11763" w:rsidTr="00A44D84">
              <w:trPr>
                <w:trHeight w:val="480"/>
                <w:jc w:val="center"/>
              </w:trPr>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6"/>
                      <w:szCs w:val="16"/>
                      <w:lang w:val="es-MX" w:eastAsia="es-MX"/>
                    </w:rPr>
                  </w:pPr>
                  <w:r w:rsidRPr="00E11763">
                    <w:rPr>
                      <w:rFonts w:ascii="Calibri" w:hAnsi="Calibri" w:cs="Calibri"/>
                      <w:b/>
                      <w:bCs/>
                      <w:color w:val="000000"/>
                      <w:sz w:val="16"/>
                      <w:szCs w:val="16"/>
                      <w:lang w:eastAsia="es-ES"/>
                    </w:rPr>
                    <w:t>Nº</w:t>
                  </w:r>
                </w:p>
              </w:tc>
              <w:tc>
                <w:tcPr>
                  <w:tcW w:w="3389"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DETALLE DEL BIEN</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UNIDAD DE MEDIDA</w:t>
                  </w:r>
                </w:p>
              </w:tc>
              <w:tc>
                <w:tcPr>
                  <w:tcW w:w="686"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6"/>
                      <w:szCs w:val="16"/>
                      <w:lang w:eastAsia="es-ES"/>
                    </w:rPr>
                  </w:pPr>
                  <w:r w:rsidRPr="00E11763">
                    <w:rPr>
                      <w:rFonts w:ascii="Calibri" w:hAnsi="Calibri" w:cs="Calibri"/>
                      <w:b/>
                      <w:bCs/>
                      <w:color w:val="000000"/>
                      <w:sz w:val="16"/>
                      <w:szCs w:val="16"/>
                      <w:lang w:eastAsia="es-ES"/>
                    </w:rPr>
                    <w:t>CANTIDAD</w:t>
                  </w:r>
                </w:p>
              </w:tc>
            </w:tr>
            <w:tr w:rsidR="00E11763" w:rsidRPr="00E11763" w:rsidTr="00A44D84">
              <w:trPr>
                <w:trHeight w:val="1062"/>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VALVULA DE ALIVIO DE PRESION ACCION POP, CONEXIÓN SEMI INTERNA, PARA TANQUES DE GLP ASME, CONF. DE INICIO DE DESCARGA 250PSIG, CONEX. DEL CONTENEDOR NPT M. 3/4 PLG, ALTURA TOTAL APROX. 8 3/16", ALTURA POR ARRIBA DEL ACOPLE 1 7/16", LLAVE HEXAGONAL 1 3/4", CON TAPON INCLUIDO</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r>
            <w:tr w:rsidR="00E11763" w:rsidRPr="00E11763" w:rsidTr="00A44D84">
              <w:trPr>
                <w:trHeight w:val="1275"/>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MULTIVALVULA PARA EXTRACCION DE VAPOR CONEX. DEL CONTENEDOR 3/4" M. NGT, CONEX. DE SERVICIO F. POL (CGA 510), TAMAÑO DE CONEXIÓN DE ECUALIZACION DE VAPOR 1 1/4" ACME M. FLUJO DE CIERRE UL 4200CFH @ 100PSI, CON VALVULA DE VENTILACION DE NIVEL DE LIQUIDO FIJO, LONG. DEL TUBO DE PROFUNDIDAD 12" </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20</w:t>
                  </w:r>
                </w:p>
              </w:tc>
            </w:tr>
            <w:tr w:rsidR="00E11763" w:rsidRPr="00E11763" w:rsidTr="00A44D84">
              <w:trPr>
                <w:trHeight w:val="1123"/>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3</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 xml:space="preserve">VALVULA DE EXCESO DE FLUJO CHEK LOCK (EXTRACCION DE LIQUIDO), CONEX. DE ENTRADA 3/4PLG NPT M., CONEX. DE SALIDA 1 5/8" UNF, LLAVE HEXAGONAL DEL CUERPO 1 5/8", LONG. EFECTIVA APROX. 1 7/16", LLAVE HEXAGONAL DEL TAPON 1 5/16",  FLUJO DE CIERRE 20 GPM, LONGITUD 1  7/16PLG,  PARA TANQUES DE GLP </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r>
            <w:tr w:rsidR="00E11763" w:rsidRPr="00E11763" w:rsidTr="00A44D84">
              <w:trPr>
                <w:trHeight w:val="558"/>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4</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0-300 PSIG CONEXIÓN RADIAL INFERIOR 1/4 PLG DIAL DE 2PLG SIN GLICERINA, PARA GLP</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10</w:t>
                  </w:r>
                </w:p>
              </w:tc>
            </w:tr>
            <w:tr w:rsidR="00E11763" w:rsidRPr="00E11763" w:rsidTr="00A44D84">
              <w:trPr>
                <w:trHeight w:val="566"/>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5</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6"/>
                      <w:szCs w:val="16"/>
                      <w:lang w:eastAsia="es-ES"/>
                    </w:rPr>
                  </w:pPr>
                  <w:r w:rsidRPr="00E11763">
                    <w:rPr>
                      <w:rFonts w:ascii="Calibri" w:hAnsi="Calibri" w:cs="Calibri"/>
                      <w:color w:val="000000"/>
                      <w:sz w:val="16"/>
                      <w:szCs w:val="16"/>
                      <w:lang w:eastAsia="es-ES"/>
                    </w:rPr>
                    <w:t>MANOMETRO 0-600 PSIG CONEXIÓN RADIAL INFERIOR 1/4 PLG DIAL DE 2PLG SIN GLICERINA, PARA GLP</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6"/>
                      <w:szCs w:val="16"/>
                      <w:lang w:eastAsia="es-ES"/>
                    </w:rPr>
                  </w:pPr>
                  <w:r w:rsidRPr="00E11763">
                    <w:rPr>
                      <w:rFonts w:ascii="Calibri" w:hAnsi="Calibri" w:cs="Calibri"/>
                      <w:color w:val="000000"/>
                      <w:sz w:val="16"/>
                      <w:szCs w:val="16"/>
                      <w:lang w:eastAsia="es-ES"/>
                    </w:rPr>
                    <w:t>10</w:t>
                  </w:r>
                </w:p>
              </w:tc>
            </w:tr>
          </w:tbl>
          <w:p w:rsidR="00E11763" w:rsidRPr="00E11763" w:rsidRDefault="00E11763" w:rsidP="00E11763">
            <w:pPr>
              <w:autoSpaceDE w:val="0"/>
              <w:autoSpaceDN w:val="0"/>
              <w:adjustRightInd w:val="0"/>
              <w:contextualSpacing/>
              <w:rPr>
                <w:rFonts w:ascii="Calibri" w:hAnsi="Calibri" w:cs="Calibri"/>
                <w:color w:val="000000"/>
                <w:lang w:eastAsia="es-BO"/>
              </w:rPr>
            </w:pPr>
            <w:r w:rsidRPr="00E11763">
              <w:rPr>
                <w:rFonts w:ascii="Calibri" w:hAnsi="Calibri" w:cs="Calibri"/>
                <w:color w:val="000000"/>
                <w:lang w:eastAsia="es-BO"/>
              </w:rPr>
              <w:t xml:space="preserve">Nota: </w:t>
            </w:r>
          </w:p>
          <w:p w:rsidR="00E11763" w:rsidRPr="00E11763" w:rsidRDefault="00E11763" w:rsidP="00E11763">
            <w:pPr>
              <w:numPr>
                <w:ilvl w:val="0"/>
                <w:numId w:val="57"/>
              </w:numPr>
              <w:autoSpaceDE w:val="0"/>
              <w:autoSpaceDN w:val="0"/>
              <w:adjustRightInd w:val="0"/>
              <w:contextualSpacing/>
              <w:rPr>
                <w:rFonts w:ascii="Calibri" w:hAnsi="Calibri" w:cs="Calibri"/>
                <w:color w:val="000000"/>
                <w:lang w:eastAsia="es-ES"/>
              </w:rPr>
            </w:pPr>
            <w:r w:rsidRPr="00E11763">
              <w:rPr>
                <w:rFonts w:ascii="Calibri" w:hAnsi="Calibri" w:cs="Calibri"/>
                <w:color w:val="000000"/>
                <w:lang w:eastAsia="es-ES"/>
              </w:rPr>
              <w:t>Marca: A especificar</w:t>
            </w:r>
            <w:r w:rsidRPr="00E11763">
              <w:rPr>
                <w:rFonts w:ascii="Calibri" w:hAnsi="Calibri" w:cs="Calibri"/>
                <w:color w:val="000000"/>
                <w:lang w:eastAsia="es-BO"/>
              </w:rPr>
              <w:t>.</w:t>
            </w:r>
          </w:p>
          <w:p w:rsidR="00EC1CBF" w:rsidRPr="00991C4E" w:rsidRDefault="00EC1CBF" w:rsidP="00991C4E">
            <w:pPr>
              <w:jc w:val="both"/>
              <w:rPr>
                <w:rFonts w:ascii="Calibri" w:hAnsi="Calibri" w:cs="Calibri"/>
                <w:sz w:val="16"/>
                <w:szCs w:val="16"/>
                <w:lang w:eastAsia="es-ES"/>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11763" w:rsidRPr="00EC1CBF" w:rsidTr="00EC1CBF">
        <w:trPr>
          <w:trHeight w:val="207"/>
          <w:jc w:val="center"/>
        </w:trPr>
        <w:tc>
          <w:tcPr>
            <w:tcW w:w="4663" w:type="dxa"/>
            <w:shd w:val="clear" w:color="auto" w:fill="B8CCE4"/>
            <w:vAlign w:val="center"/>
          </w:tcPr>
          <w:p w:rsidR="00E11763" w:rsidRPr="00CC4E5E" w:rsidRDefault="00E11763" w:rsidP="00E11763">
            <w:pPr>
              <w:rPr>
                <w:rFonts w:ascii="Calibri" w:hAnsi="Calibri" w:cs="Calibri"/>
                <w:lang w:eastAsia="es-BO"/>
              </w:rPr>
            </w:pPr>
            <w:r w:rsidRPr="00CC4E5E">
              <w:rPr>
                <w:rFonts w:ascii="Calibri" w:hAnsi="Calibri" w:cs="Calibri"/>
                <w:b/>
                <w:bCs/>
              </w:rPr>
              <w:t xml:space="preserve">PLAZO DE ENTREGA </w:t>
            </w:r>
          </w:p>
        </w:tc>
        <w:tc>
          <w:tcPr>
            <w:tcW w:w="4799" w:type="dxa"/>
            <w:vAlign w:val="center"/>
          </w:tcPr>
          <w:p w:rsidR="00E11763" w:rsidRPr="00EC1CBF" w:rsidRDefault="00E11763" w:rsidP="00E11763">
            <w:pPr>
              <w:rPr>
                <w:rFonts w:asciiTheme="minorHAnsi" w:hAnsiTheme="minorHAnsi" w:cstheme="minorHAnsi"/>
                <w:b/>
                <w:sz w:val="18"/>
                <w:szCs w:val="18"/>
                <w:lang w:val="es-BO"/>
              </w:rPr>
            </w:pPr>
          </w:p>
        </w:tc>
      </w:tr>
      <w:tr w:rsidR="00E11763" w:rsidRPr="002C62E4" w:rsidTr="00EC1CBF">
        <w:trPr>
          <w:trHeight w:val="207"/>
          <w:jc w:val="center"/>
        </w:trPr>
        <w:tc>
          <w:tcPr>
            <w:tcW w:w="4663" w:type="dxa"/>
            <w:shd w:val="clear" w:color="auto" w:fill="auto"/>
            <w:vAlign w:val="center"/>
          </w:tcPr>
          <w:p w:rsidR="00E11763" w:rsidRPr="00CC4E5E" w:rsidRDefault="00E11763" w:rsidP="00E11763">
            <w:pPr>
              <w:spacing w:before="120" w:after="120"/>
              <w:jc w:val="both"/>
              <w:rPr>
                <w:rFonts w:ascii="Calibri" w:hAnsi="Calibri" w:cs="Calibri"/>
                <w:lang w:val="es-ES_tradnl"/>
              </w:rPr>
            </w:pPr>
            <w:r w:rsidRPr="00CC4E5E">
              <w:rPr>
                <w:rFonts w:ascii="Calibri" w:hAnsi="Calibri" w:cs="Calibri"/>
                <w:lang w:val="es-ES_tradnl"/>
              </w:rPr>
              <w:t>El Proveedor contratado deberá entregar</w:t>
            </w:r>
            <w:r w:rsidRPr="00CC4E5E">
              <w:rPr>
                <w:rFonts w:ascii="Calibri" w:hAnsi="Calibri" w:cs="Calibri"/>
                <w:b/>
                <w:bCs/>
                <w:lang w:val="es-ES_tradnl"/>
              </w:rPr>
              <w:t xml:space="preserve"> </w:t>
            </w:r>
            <w:r w:rsidRPr="00CC4E5E">
              <w:rPr>
                <w:rFonts w:ascii="Calibri" w:hAnsi="Calibri" w:cs="Calibri"/>
                <w:lang w:val="es-ES_tradnl"/>
              </w:rPr>
              <w:t xml:space="preserve">la Adquisición de los Bienes en el plazo máximo de </w:t>
            </w:r>
            <w:r w:rsidRPr="00CC4E5E">
              <w:rPr>
                <w:rFonts w:ascii="Calibri" w:hAnsi="Calibri" w:cs="Calibri"/>
                <w:bCs/>
              </w:rPr>
              <w:t>60 (SESENTA)</w:t>
            </w:r>
            <w:r w:rsidRPr="00CC4E5E">
              <w:rPr>
                <w:rFonts w:ascii="Calibri" w:hAnsi="Calibri" w:cs="Calibri"/>
                <w:i/>
                <w:iCs/>
              </w:rPr>
              <w:t xml:space="preserve"> </w:t>
            </w:r>
            <w:r w:rsidRPr="00CC4E5E">
              <w:rPr>
                <w:rFonts w:ascii="Calibri" w:hAnsi="Calibri" w:cs="Calibri"/>
                <w:lang w:val="es-ES_tradnl"/>
              </w:rPr>
              <w:t xml:space="preserve">días calendario, se computara a partir de la instrucción de la Unidad Solicitante (YPFB), previa suscripción del contrato. </w:t>
            </w:r>
          </w:p>
          <w:p w:rsidR="00E11763" w:rsidRPr="00CC4E5E" w:rsidRDefault="00E11763" w:rsidP="00E11763">
            <w:pPr>
              <w:autoSpaceDE w:val="0"/>
              <w:autoSpaceDN w:val="0"/>
              <w:adjustRightInd w:val="0"/>
              <w:jc w:val="both"/>
              <w:rPr>
                <w:rFonts w:ascii="Calibri" w:hAnsi="Calibri" w:cs="Calibri"/>
                <w:b/>
                <w:bCs/>
                <w:lang w:val="es-ES_tradnl" w:eastAsia="es-BO"/>
              </w:rPr>
            </w:pPr>
            <w:r w:rsidRPr="00CC4E5E">
              <w:rPr>
                <w:rFonts w:ascii="Calibri" w:hAnsi="Calibri" w:cs="Calibri"/>
                <w:lang w:val="es-ES_tradnl"/>
              </w:rPr>
              <w:t>En caso de que el plazo de la entrega definitiva del bien recaiga en un día sábado, domingo o feriado, éste recorrerá al siguiente día hábil más próximo</w:t>
            </w:r>
            <w:r w:rsidRPr="00CC4E5E">
              <w:rPr>
                <w:rFonts w:ascii="Calibri" w:hAnsi="Calibri" w:cs="Calibri"/>
              </w:rPr>
              <w:t>.</w:t>
            </w:r>
          </w:p>
        </w:tc>
        <w:tc>
          <w:tcPr>
            <w:tcW w:w="4799" w:type="dxa"/>
            <w:vAlign w:val="center"/>
          </w:tcPr>
          <w:p w:rsidR="00E11763" w:rsidRPr="00EC1CBF" w:rsidRDefault="00E11763" w:rsidP="00E11763">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817E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142965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142965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142965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142965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tbl>
      <w:tblPr>
        <w:tblW w:w="9243" w:type="dxa"/>
        <w:jc w:val="center"/>
        <w:tblCellMar>
          <w:left w:w="70" w:type="dxa"/>
          <w:right w:w="70" w:type="dxa"/>
        </w:tblCellMar>
        <w:tblLook w:val="04A0" w:firstRow="1" w:lastRow="0" w:firstColumn="1" w:lastColumn="0" w:noHBand="0" w:noVBand="1"/>
      </w:tblPr>
      <w:tblGrid>
        <w:gridCol w:w="9243"/>
      </w:tblGrid>
      <w:tr w:rsidR="00E11763" w:rsidRPr="00E11763" w:rsidTr="00A44D84">
        <w:trPr>
          <w:trHeight w:val="225"/>
          <w:jc w:val="center"/>
        </w:trPr>
        <w:tc>
          <w:tcPr>
            <w:tcW w:w="924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11763" w:rsidRPr="00E11763" w:rsidRDefault="00E11763" w:rsidP="00E11763">
            <w:pPr>
              <w:jc w:val="center"/>
              <w:rPr>
                <w:rFonts w:ascii="Calibri" w:hAnsi="Calibri" w:cs="Calibri"/>
                <w:b/>
                <w:lang w:eastAsia="es-ES"/>
              </w:rPr>
            </w:pPr>
            <w:r w:rsidRPr="00E11763">
              <w:rPr>
                <w:rFonts w:ascii="Calibri" w:hAnsi="Calibri" w:cs="Calibri"/>
                <w:b/>
                <w:bCs/>
                <w:lang w:val="es-BO" w:eastAsia="es-ES"/>
              </w:rPr>
              <w:t>DESCRIPCIÓN DETALLADA DEL BIEN</w:t>
            </w:r>
          </w:p>
        </w:tc>
      </w:tr>
      <w:tr w:rsidR="00E11763" w:rsidRPr="00E11763" w:rsidTr="00A44D84">
        <w:trPr>
          <w:trHeight w:val="273"/>
          <w:jc w:val="center"/>
        </w:trPr>
        <w:tc>
          <w:tcPr>
            <w:tcW w:w="924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1763" w:rsidRPr="00E11763" w:rsidRDefault="00E11763" w:rsidP="00E11763">
            <w:pPr>
              <w:contextualSpacing/>
              <w:jc w:val="center"/>
              <w:rPr>
                <w:rFonts w:ascii="Calibri" w:hAnsi="Calibri" w:cs="Calibri"/>
                <w:lang w:val="es-BO" w:eastAsia="es-ES"/>
              </w:rPr>
            </w:pPr>
            <w:r w:rsidRPr="00E11763">
              <w:rPr>
                <w:rFonts w:ascii="Calibri" w:hAnsi="Calibri" w:cs="Calibri"/>
                <w:b/>
                <w:bCs/>
                <w:lang w:eastAsia="es-BO"/>
              </w:rPr>
              <w:t>“ADQUISICION DE VALVULAS, REGULADORES Y ACCESORIOS PARA TANQUES DE GLP GRANEL - UGLP, DCOR”</w:t>
            </w:r>
          </w:p>
        </w:tc>
      </w:tr>
    </w:tbl>
    <w:p w:rsidR="00E11763" w:rsidRPr="00E11763" w:rsidRDefault="00E11763" w:rsidP="00E11763">
      <w:pPr>
        <w:ind w:left="567"/>
        <w:contextualSpacing/>
        <w:jc w:val="right"/>
        <w:rPr>
          <w:rFonts w:ascii="Calibri" w:hAnsi="Calibri" w:cs="Calibri"/>
          <w:bCs/>
          <w:lang w:eastAsia="es-BO"/>
        </w:rPr>
      </w:pPr>
    </w:p>
    <w:p w:rsidR="00E11763" w:rsidRPr="00E11763" w:rsidRDefault="00E11763" w:rsidP="00E11763">
      <w:pPr>
        <w:numPr>
          <w:ilvl w:val="0"/>
          <w:numId w:val="36"/>
        </w:numPr>
        <w:ind w:left="567" w:hanging="567"/>
        <w:contextualSpacing/>
        <w:jc w:val="both"/>
        <w:rPr>
          <w:rFonts w:ascii="Calibri" w:hAnsi="Calibri" w:cs="Calibri"/>
          <w:b/>
          <w:bCs/>
          <w:lang w:eastAsia="es-BO"/>
        </w:rPr>
      </w:pPr>
      <w:r w:rsidRPr="00E11763">
        <w:rPr>
          <w:rFonts w:ascii="Calibri" w:hAnsi="Calibri" w:cs="Calibri"/>
          <w:b/>
          <w:bCs/>
          <w:lang w:eastAsia="es-BO"/>
        </w:rPr>
        <w:t>CARACTERÍSTICAS DEL REQUERIMIENTO (Sujeto a Evaluación)</w:t>
      </w:r>
    </w:p>
    <w:p w:rsidR="00E11763" w:rsidRPr="00E11763" w:rsidRDefault="00E11763" w:rsidP="00E11763">
      <w:pPr>
        <w:ind w:left="720"/>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E11763" w:rsidRPr="00E11763" w:rsidTr="00A44D84">
        <w:trPr>
          <w:trHeight w:val="376"/>
        </w:trPr>
        <w:tc>
          <w:tcPr>
            <w:tcW w:w="9603" w:type="dxa"/>
            <w:shd w:val="clear" w:color="auto" w:fill="B8CCE4"/>
            <w:vAlign w:val="center"/>
          </w:tcPr>
          <w:p w:rsidR="00E11763" w:rsidRPr="00E11763" w:rsidRDefault="00E11763" w:rsidP="00E11763">
            <w:pPr>
              <w:autoSpaceDE w:val="0"/>
              <w:autoSpaceDN w:val="0"/>
              <w:adjustRightInd w:val="0"/>
              <w:rPr>
                <w:rFonts w:ascii="Calibri" w:hAnsi="Calibri" w:cs="Calibri"/>
                <w:b/>
                <w:bCs/>
                <w:lang w:eastAsia="es-BO"/>
              </w:rPr>
            </w:pPr>
            <w:r w:rsidRPr="00E11763">
              <w:rPr>
                <w:rFonts w:ascii="Calibri" w:hAnsi="Calibri" w:cs="Calibri"/>
                <w:b/>
                <w:bCs/>
                <w:lang w:eastAsia="es-ES"/>
              </w:rPr>
              <w:t xml:space="preserve">CARACTERÍSTICAS TÉCNICAS DEL BIEN </w:t>
            </w:r>
          </w:p>
        </w:tc>
      </w:tr>
      <w:tr w:rsidR="00E11763" w:rsidRPr="00E11763" w:rsidTr="00A44D84">
        <w:trPr>
          <w:trHeight w:val="1036"/>
        </w:trPr>
        <w:tc>
          <w:tcPr>
            <w:tcW w:w="9603" w:type="dxa"/>
            <w:shd w:val="clear" w:color="auto" w:fill="auto"/>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Especificaciones que deberán cumplir cada ítem:</w:t>
            </w:r>
          </w:p>
          <w:p w:rsidR="00E11763" w:rsidRPr="00E11763" w:rsidRDefault="00E11763" w:rsidP="00E11763">
            <w:pPr>
              <w:autoSpaceDE w:val="0"/>
              <w:autoSpaceDN w:val="0"/>
              <w:adjustRightInd w:val="0"/>
              <w:jc w:val="both"/>
              <w:rPr>
                <w:rFonts w:ascii="Calibri" w:hAnsi="Calibri" w:cs="Calibri"/>
                <w:lang w:eastAsia="es-ES"/>
              </w:rPr>
            </w:pPr>
          </w:p>
          <w:tbl>
            <w:tblPr>
              <w:tblW w:w="5000" w:type="pct"/>
              <w:jc w:val="center"/>
              <w:tblCellMar>
                <w:left w:w="70" w:type="dxa"/>
                <w:right w:w="70" w:type="dxa"/>
              </w:tblCellMar>
              <w:tblLook w:val="04A0" w:firstRow="1" w:lastRow="0" w:firstColumn="1" w:lastColumn="0" w:noHBand="0" w:noVBand="1"/>
            </w:tblPr>
            <w:tblGrid>
              <w:gridCol w:w="454"/>
              <w:gridCol w:w="6407"/>
              <w:gridCol w:w="1295"/>
              <w:gridCol w:w="1297"/>
            </w:tblGrid>
            <w:tr w:rsidR="00E11763" w:rsidRPr="00E11763" w:rsidTr="00A44D84">
              <w:trPr>
                <w:trHeight w:val="480"/>
                <w:jc w:val="center"/>
              </w:trPr>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8"/>
                      <w:szCs w:val="18"/>
                      <w:lang w:val="es-MX" w:eastAsia="es-MX"/>
                    </w:rPr>
                  </w:pPr>
                  <w:r w:rsidRPr="00E11763">
                    <w:rPr>
                      <w:rFonts w:ascii="Calibri" w:hAnsi="Calibri" w:cs="Calibri"/>
                      <w:b/>
                      <w:bCs/>
                      <w:color w:val="000000"/>
                      <w:sz w:val="18"/>
                      <w:szCs w:val="18"/>
                      <w:lang w:eastAsia="es-ES"/>
                    </w:rPr>
                    <w:t>Nº</w:t>
                  </w:r>
                </w:p>
              </w:tc>
              <w:tc>
                <w:tcPr>
                  <w:tcW w:w="3389"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8"/>
                      <w:szCs w:val="18"/>
                      <w:lang w:eastAsia="es-ES"/>
                    </w:rPr>
                  </w:pPr>
                  <w:r w:rsidRPr="00E11763">
                    <w:rPr>
                      <w:rFonts w:ascii="Calibri" w:hAnsi="Calibri" w:cs="Calibri"/>
                      <w:b/>
                      <w:bCs/>
                      <w:color w:val="000000"/>
                      <w:sz w:val="18"/>
                      <w:szCs w:val="18"/>
                      <w:lang w:eastAsia="es-ES"/>
                    </w:rPr>
                    <w:t>DETALLE DEL BIEN</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8"/>
                      <w:szCs w:val="18"/>
                      <w:lang w:eastAsia="es-ES"/>
                    </w:rPr>
                  </w:pPr>
                  <w:r w:rsidRPr="00E11763">
                    <w:rPr>
                      <w:rFonts w:ascii="Calibri" w:hAnsi="Calibri" w:cs="Calibri"/>
                      <w:b/>
                      <w:bCs/>
                      <w:color w:val="000000"/>
                      <w:sz w:val="18"/>
                      <w:szCs w:val="18"/>
                      <w:lang w:eastAsia="es-ES"/>
                    </w:rPr>
                    <w:t>UNIDAD DE MEDIDA</w:t>
                  </w:r>
                </w:p>
              </w:tc>
              <w:tc>
                <w:tcPr>
                  <w:tcW w:w="686" w:type="pct"/>
                  <w:tcBorders>
                    <w:top w:val="single" w:sz="4" w:space="0" w:color="auto"/>
                    <w:left w:val="nil"/>
                    <w:bottom w:val="single" w:sz="4" w:space="0" w:color="auto"/>
                    <w:right w:val="single" w:sz="4" w:space="0" w:color="auto"/>
                  </w:tcBorders>
                  <w:shd w:val="clear" w:color="auto" w:fill="auto"/>
                  <w:vAlign w:val="center"/>
                  <w:hideMark/>
                </w:tcPr>
                <w:p w:rsidR="00E11763" w:rsidRPr="00E11763" w:rsidRDefault="00E11763" w:rsidP="00E11763">
                  <w:pPr>
                    <w:jc w:val="center"/>
                    <w:rPr>
                      <w:rFonts w:ascii="Calibri" w:hAnsi="Calibri" w:cs="Calibri"/>
                      <w:b/>
                      <w:bCs/>
                      <w:color w:val="000000"/>
                      <w:sz w:val="18"/>
                      <w:szCs w:val="18"/>
                      <w:lang w:eastAsia="es-ES"/>
                    </w:rPr>
                  </w:pPr>
                  <w:r w:rsidRPr="00E11763">
                    <w:rPr>
                      <w:rFonts w:ascii="Calibri" w:hAnsi="Calibri" w:cs="Calibri"/>
                      <w:b/>
                      <w:bCs/>
                      <w:color w:val="000000"/>
                      <w:sz w:val="18"/>
                      <w:szCs w:val="18"/>
                      <w:lang w:eastAsia="es-ES"/>
                    </w:rPr>
                    <w:t>CANTIDAD</w:t>
                  </w:r>
                </w:p>
              </w:tc>
            </w:tr>
            <w:tr w:rsidR="00E11763" w:rsidRPr="00E11763" w:rsidTr="00A44D84">
              <w:trPr>
                <w:trHeight w:val="1062"/>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1</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8"/>
                      <w:szCs w:val="18"/>
                      <w:lang w:eastAsia="es-ES"/>
                    </w:rPr>
                  </w:pPr>
                  <w:r w:rsidRPr="00E11763">
                    <w:rPr>
                      <w:rFonts w:ascii="Calibri" w:hAnsi="Calibri" w:cs="Calibri"/>
                      <w:color w:val="000000"/>
                      <w:sz w:val="18"/>
                      <w:szCs w:val="18"/>
                      <w:lang w:eastAsia="es-ES"/>
                    </w:rPr>
                    <w:t>VALVULA DE ALIVIO DE PRESION ACCION POP, CONEXIÓN SEMI INTERNA, PARA TANQUES DE GLP ASME, CONF. DE INICIO DE DESCARGA 250PSIG, CONEX. DEL CONTENEDOR NPT M. 3/4 PLG, ALTURA TOTAL APROX. 8 3/16", ALTURA POR ARRIBA DEL ACOPLE 1 7/16", LLAVE HEXAGONAL 1 3/4", CON TAPON INCLUIDO</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5</w:t>
                  </w:r>
                </w:p>
              </w:tc>
            </w:tr>
            <w:tr w:rsidR="00E11763" w:rsidRPr="00E11763" w:rsidTr="00A44D84">
              <w:trPr>
                <w:trHeight w:val="1275"/>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2</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8"/>
                      <w:szCs w:val="18"/>
                      <w:lang w:eastAsia="es-ES"/>
                    </w:rPr>
                  </w:pPr>
                  <w:r w:rsidRPr="00E11763">
                    <w:rPr>
                      <w:rFonts w:ascii="Calibri" w:hAnsi="Calibri" w:cs="Calibri"/>
                      <w:color w:val="000000"/>
                      <w:sz w:val="18"/>
                      <w:szCs w:val="18"/>
                      <w:lang w:eastAsia="es-ES"/>
                    </w:rPr>
                    <w:t xml:space="preserve">MULTIVALVULA PARA EXTRACCION DE VAPOR CONEX. DEL CONTENEDOR 3/4" M. NGT, CONEX. DE SERVICIO F. POL (CGA 510), TAMAÑO DE CONEXIÓN DE ECUALIZACION DE VAPOR 1 1/4" ACME M. FLUJO DE CIERRE UL 4200CFH @ 100PSI, CON VALVULA DE VENTILACION DE NIVEL DE LIQUIDO FIJO, LONG. DEL TUBO DE PROFUNDIDAD 12" </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20</w:t>
                  </w:r>
                </w:p>
              </w:tc>
            </w:tr>
            <w:tr w:rsidR="00E11763" w:rsidRPr="00E11763" w:rsidTr="00A44D84">
              <w:trPr>
                <w:trHeight w:val="1123"/>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3</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8"/>
                      <w:szCs w:val="18"/>
                      <w:lang w:eastAsia="es-ES"/>
                    </w:rPr>
                  </w:pPr>
                  <w:r w:rsidRPr="00E11763">
                    <w:rPr>
                      <w:rFonts w:ascii="Calibri" w:hAnsi="Calibri" w:cs="Calibri"/>
                      <w:color w:val="000000"/>
                      <w:sz w:val="18"/>
                      <w:szCs w:val="18"/>
                      <w:lang w:eastAsia="es-ES"/>
                    </w:rPr>
                    <w:t xml:space="preserve">VALVULA DE EXCESO DE FLUJO CHEK LOCK (EXTRACCION DE LIQUIDO), CONEX. DE ENTRADA 3/4PLG NPT M., CONEX. DE SALIDA 1 5/8" UNF, LLAVE HEXAGONAL DEL CUERPO 1 5/8", LONG. EFECTIVA APROX. 1 7/16", LLAVE HEXAGONAL DEL TAPON 1 5/16",  FLUJO DE CIERRE 20 GPM, LONGITUD 1  7/16PLG,  PARA TANQUES DE GLP </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5</w:t>
                  </w:r>
                </w:p>
              </w:tc>
            </w:tr>
            <w:tr w:rsidR="00E11763" w:rsidRPr="00E11763" w:rsidTr="00A44D84">
              <w:trPr>
                <w:trHeight w:val="558"/>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4</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8"/>
                      <w:szCs w:val="18"/>
                      <w:lang w:eastAsia="es-ES"/>
                    </w:rPr>
                  </w:pPr>
                  <w:r w:rsidRPr="00E11763">
                    <w:rPr>
                      <w:rFonts w:ascii="Calibri" w:hAnsi="Calibri" w:cs="Calibri"/>
                      <w:color w:val="000000"/>
                      <w:sz w:val="18"/>
                      <w:szCs w:val="18"/>
                      <w:lang w:eastAsia="es-ES"/>
                    </w:rPr>
                    <w:t>MANOMETRO 0-300 PSIG CONEXIÓN RADIAL INFERIOR 1/4 PLG DIAL DE 2PLG SIN GLICERINA, PARA GLP</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10</w:t>
                  </w:r>
                </w:p>
              </w:tc>
            </w:tr>
            <w:tr w:rsidR="00E11763" w:rsidRPr="00E11763" w:rsidTr="00A44D84">
              <w:trPr>
                <w:trHeight w:val="566"/>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5</w:t>
                  </w:r>
                </w:p>
              </w:tc>
              <w:tc>
                <w:tcPr>
                  <w:tcW w:w="3389" w:type="pct"/>
                  <w:tcBorders>
                    <w:top w:val="nil"/>
                    <w:left w:val="nil"/>
                    <w:bottom w:val="single" w:sz="4" w:space="0" w:color="auto"/>
                    <w:right w:val="single" w:sz="4" w:space="0" w:color="auto"/>
                  </w:tcBorders>
                  <w:shd w:val="clear" w:color="auto" w:fill="auto"/>
                  <w:vAlign w:val="center"/>
                  <w:hideMark/>
                </w:tcPr>
                <w:p w:rsidR="00E11763" w:rsidRPr="00E11763" w:rsidRDefault="00E11763" w:rsidP="00E11763">
                  <w:pPr>
                    <w:rPr>
                      <w:rFonts w:ascii="Calibri" w:hAnsi="Calibri" w:cs="Calibri"/>
                      <w:color w:val="000000"/>
                      <w:sz w:val="18"/>
                      <w:szCs w:val="18"/>
                      <w:lang w:eastAsia="es-ES"/>
                    </w:rPr>
                  </w:pPr>
                  <w:r w:rsidRPr="00E11763">
                    <w:rPr>
                      <w:rFonts w:ascii="Calibri" w:hAnsi="Calibri" w:cs="Calibri"/>
                      <w:color w:val="000000"/>
                      <w:sz w:val="18"/>
                      <w:szCs w:val="18"/>
                      <w:lang w:eastAsia="es-ES"/>
                    </w:rPr>
                    <w:t>MANOMETRO 0-600 PSIG CONEXIÓN RADIAL INFERIOR 1/4 PLG DIAL DE 2PLG SIN GLICERINA, PARA GLP</w:t>
                  </w:r>
                </w:p>
              </w:tc>
              <w:tc>
                <w:tcPr>
                  <w:tcW w:w="685"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PZA</w:t>
                  </w:r>
                </w:p>
              </w:tc>
              <w:tc>
                <w:tcPr>
                  <w:tcW w:w="686" w:type="pct"/>
                  <w:tcBorders>
                    <w:top w:val="nil"/>
                    <w:left w:val="nil"/>
                    <w:bottom w:val="single" w:sz="4" w:space="0" w:color="auto"/>
                    <w:right w:val="single" w:sz="4" w:space="0" w:color="auto"/>
                  </w:tcBorders>
                  <w:shd w:val="clear" w:color="auto" w:fill="auto"/>
                  <w:noWrap/>
                  <w:vAlign w:val="center"/>
                  <w:hideMark/>
                </w:tcPr>
                <w:p w:rsidR="00E11763" w:rsidRPr="00E11763" w:rsidRDefault="00E11763" w:rsidP="00E11763">
                  <w:pPr>
                    <w:jc w:val="center"/>
                    <w:rPr>
                      <w:rFonts w:ascii="Calibri" w:hAnsi="Calibri" w:cs="Calibri"/>
                      <w:color w:val="000000"/>
                      <w:sz w:val="18"/>
                      <w:szCs w:val="18"/>
                      <w:lang w:eastAsia="es-ES"/>
                    </w:rPr>
                  </w:pPr>
                  <w:r w:rsidRPr="00E11763">
                    <w:rPr>
                      <w:rFonts w:ascii="Calibri" w:hAnsi="Calibri" w:cs="Calibri"/>
                      <w:color w:val="000000"/>
                      <w:sz w:val="18"/>
                      <w:szCs w:val="18"/>
                      <w:lang w:eastAsia="es-ES"/>
                    </w:rPr>
                    <w:t>10</w:t>
                  </w:r>
                </w:p>
              </w:tc>
            </w:tr>
          </w:tbl>
          <w:p w:rsidR="00E11763" w:rsidRPr="00E11763" w:rsidRDefault="00E11763" w:rsidP="00E11763">
            <w:pPr>
              <w:autoSpaceDE w:val="0"/>
              <w:autoSpaceDN w:val="0"/>
              <w:adjustRightInd w:val="0"/>
              <w:contextualSpacing/>
              <w:rPr>
                <w:rFonts w:ascii="Calibri" w:hAnsi="Calibri" w:cs="Calibri"/>
                <w:color w:val="000000"/>
                <w:lang w:eastAsia="es-BO"/>
              </w:rPr>
            </w:pPr>
            <w:r w:rsidRPr="00E11763">
              <w:rPr>
                <w:rFonts w:ascii="Calibri" w:hAnsi="Calibri" w:cs="Calibri"/>
                <w:color w:val="000000"/>
                <w:lang w:eastAsia="es-BO"/>
              </w:rPr>
              <w:t xml:space="preserve">Nota: </w:t>
            </w:r>
          </w:p>
          <w:p w:rsidR="00E11763" w:rsidRPr="00E11763" w:rsidRDefault="00E11763" w:rsidP="00E11763">
            <w:pPr>
              <w:numPr>
                <w:ilvl w:val="0"/>
                <w:numId w:val="57"/>
              </w:numPr>
              <w:autoSpaceDE w:val="0"/>
              <w:autoSpaceDN w:val="0"/>
              <w:adjustRightInd w:val="0"/>
              <w:contextualSpacing/>
              <w:rPr>
                <w:rFonts w:ascii="Calibri" w:hAnsi="Calibri" w:cs="Calibri"/>
                <w:color w:val="000000"/>
                <w:lang w:eastAsia="es-ES"/>
              </w:rPr>
            </w:pPr>
            <w:r w:rsidRPr="00E11763">
              <w:rPr>
                <w:rFonts w:ascii="Calibri" w:hAnsi="Calibri" w:cs="Calibri"/>
                <w:color w:val="000000"/>
                <w:lang w:eastAsia="es-ES"/>
              </w:rPr>
              <w:t>Marca: A especificar</w:t>
            </w:r>
            <w:r w:rsidRPr="00E11763">
              <w:rPr>
                <w:rFonts w:ascii="Calibri" w:hAnsi="Calibri" w:cs="Calibri"/>
                <w:color w:val="000000"/>
                <w:lang w:eastAsia="es-BO"/>
              </w:rPr>
              <w:t>.</w:t>
            </w:r>
          </w:p>
          <w:p w:rsidR="00E11763" w:rsidRPr="00E11763" w:rsidRDefault="00E11763" w:rsidP="00E11763">
            <w:pPr>
              <w:autoSpaceDE w:val="0"/>
              <w:autoSpaceDN w:val="0"/>
              <w:adjustRightInd w:val="0"/>
              <w:ind w:left="284"/>
              <w:contextualSpacing/>
              <w:rPr>
                <w:rFonts w:ascii="Calibri" w:hAnsi="Calibri" w:cs="Calibri"/>
                <w:lang w:eastAsia="es-BO"/>
              </w:rPr>
            </w:pPr>
          </w:p>
        </w:tc>
      </w:tr>
      <w:tr w:rsidR="00E11763" w:rsidRPr="00E11763" w:rsidTr="00A44D84">
        <w:trPr>
          <w:trHeight w:val="390"/>
        </w:trPr>
        <w:tc>
          <w:tcPr>
            <w:tcW w:w="9603" w:type="dxa"/>
            <w:shd w:val="clear" w:color="auto" w:fill="B8CCE4"/>
            <w:vAlign w:val="center"/>
          </w:tcPr>
          <w:p w:rsidR="00E11763" w:rsidRPr="00E11763" w:rsidRDefault="00E11763" w:rsidP="00E11763">
            <w:pPr>
              <w:rPr>
                <w:rFonts w:ascii="Calibri" w:hAnsi="Calibri" w:cs="Calibri"/>
                <w:lang w:eastAsia="es-BO"/>
              </w:rPr>
            </w:pPr>
            <w:r w:rsidRPr="00E11763">
              <w:rPr>
                <w:rFonts w:ascii="Calibri" w:hAnsi="Calibri" w:cs="Calibri"/>
                <w:b/>
                <w:bCs/>
                <w:lang w:eastAsia="es-ES"/>
              </w:rPr>
              <w:t xml:space="preserve">PLAZO DE ENTREGA </w:t>
            </w:r>
          </w:p>
        </w:tc>
      </w:tr>
      <w:tr w:rsidR="00E11763" w:rsidRPr="00E11763" w:rsidTr="00A44D84">
        <w:trPr>
          <w:trHeight w:val="730"/>
        </w:trPr>
        <w:tc>
          <w:tcPr>
            <w:tcW w:w="9603" w:type="dxa"/>
            <w:shd w:val="clear" w:color="auto" w:fill="auto"/>
            <w:vAlign w:val="center"/>
          </w:tcPr>
          <w:p w:rsidR="00E11763" w:rsidRPr="00E11763" w:rsidRDefault="00E11763" w:rsidP="00E11763">
            <w:pPr>
              <w:spacing w:before="120" w:after="120"/>
              <w:jc w:val="both"/>
              <w:rPr>
                <w:rFonts w:ascii="Calibri" w:hAnsi="Calibri" w:cs="Calibri"/>
                <w:lang w:val="es-ES_tradnl"/>
              </w:rPr>
            </w:pPr>
            <w:r w:rsidRPr="00E11763">
              <w:rPr>
                <w:rFonts w:ascii="Calibri" w:hAnsi="Calibri" w:cs="Calibri"/>
                <w:lang w:val="es-ES_tradnl" w:eastAsia="es-ES"/>
              </w:rPr>
              <w:t>El Proveedor contratado deberá entregar</w:t>
            </w:r>
            <w:r w:rsidRPr="00E11763">
              <w:rPr>
                <w:rFonts w:ascii="Calibri" w:hAnsi="Calibri" w:cs="Calibri"/>
                <w:b/>
                <w:bCs/>
                <w:lang w:val="es-ES_tradnl" w:eastAsia="es-ES"/>
              </w:rPr>
              <w:t xml:space="preserve"> </w:t>
            </w:r>
            <w:r w:rsidRPr="00E11763">
              <w:rPr>
                <w:rFonts w:ascii="Calibri" w:hAnsi="Calibri" w:cs="Calibri"/>
                <w:lang w:val="es-ES_tradnl" w:eastAsia="es-ES"/>
              </w:rPr>
              <w:t xml:space="preserve">la Adquisición de los Bienes en el plazo máximo de </w:t>
            </w:r>
            <w:r w:rsidRPr="00E11763">
              <w:rPr>
                <w:rFonts w:ascii="Calibri" w:hAnsi="Calibri" w:cs="Calibri"/>
                <w:bCs/>
                <w:lang w:eastAsia="es-ES"/>
              </w:rPr>
              <w:t>60 (SESENTA)</w:t>
            </w:r>
            <w:r w:rsidRPr="00E11763">
              <w:rPr>
                <w:rFonts w:ascii="Calibri" w:hAnsi="Calibri" w:cs="Calibri"/>
                <w:i/>
                <w:iCs/>
                <w:lang w:eastAsia="es-ES"/>
              </w:rPr>
              <w:t xml:space="preserve"> </w:t>
            </w:r>
            <w:r w:rsidRPr="00E11763">
              <w:rPr>
                <w:rFonts w:ascii="Calibri" w:hAnsi="Calibri" w:cs="Calibri"/>
                <w:lang w:val="es-ES_tradnl" w:eastAsia="es-ES"/>
              </w:rPr>
              <w:t xml:space="preserve">días calendario, se computara a partir de la instrucción de la Unidad Solicitante (YPFB), previa suscripción del contrato. </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val="es-ES_tradnl" w:eastAsia="es-ES"/>
              </w:rPr>
              <w:t>En caso de que el plazo de la entrega definitiva del bien recaiga en un día sábado, domingo o feriado, éste recorrerá al siguiente día hábil más próximo</w:t>
            </w:r>
            <w:r w:rsidRPr="00E11763">
              <w:rPr>
                <w:rFonts w:ascii="Calibri" w:hAnsi="Calibri" w:cs="Calibri"/>
                <w:lang w:eastAsia="es-ES"/>
              </w:rPr>
              <w:t>.</w:t>
            </w:r>
          </w:p>
          <w:p w:rsidR="00E11763" w:rsidRPr="00E11763" w:rsidRDefault="00E11763" w:rsidP="00E11763">
            <w:pPr>
              <w:autoSpaceDE w:val="0"/>
              <w:autoSpaceDN w:val="0"/>
              <w:adjustRightInd w:val="0"/>
              <w:jc w:val="both"/>
              <w:rPr>
                <w:rFonts w:ascii="Calibri" w:hAnsi="Calibri" w:cs="Calibri"/>
                <w:b/>
                <w:bCs/>
                <w:lang w:val="es-ES_tradnl" w:eastAsia="es-BO"/>
              </w:rPr>
            </w:pPr>
          </w:p>
        </w:tc>
      </w:tr>
    </w:tbl>
    <w:p w:rsidR="00E11763" w:rsidRPr="00E11763" w:rsidRDefault="00E11763" w:rsidP="00E11763">
      <w:pPr>
        <w:rPr>
          <w:rFonts w:ascii="Calibri" w:hAnsi="Calibri" w:cs="Calibri"/>
          <w:b/>
          <w:lang w:eastAsia="es-ES"/>
        </w:rPr>
      </w:pPr>
    </w:p>
    <w:p w:rsidR="00E11763" w:rsidRPr="00E11763" w:rsidRDefault="00E11763" w:rsidP="00E11763">
      <w:pPr>
        <w:numPr>
          <w:ilvl w:val="0"/>
          <w:numId w:val="36"/>
        </w:numPr>
        <w:ind w:left="567" w:hanging="567"/>
        <w:contextualSpacing/>
        <w:jc w:val="both"/>
        <w:rPr>
          <w:rFonts w:ascii="Calibri" w:hAnsi="Calibri" w:cs="Calibri"/>
          <w:b/>
          <w:bCs/>
          <w:lang w:eastAsia="es-BO"/>
        </w:rPr>
      </w:pPr>
      <w:r w:rsidRPr="00E11763">
        <w:rPr>
          <w:rFonts w:ascii="Calibri" w:hAnsi="Calibri" w:cs="Calibri"/>
          <w:b/>
          <w:bCs/>
          <w:lang w:eastAsia="es-BO"/>
        </w:rPr>
        <w:t>CONDICIONES REQUERIDAS PARA EL BIEN (De cumplimiento obligatorio por el proponente)</w:t>
      </w:r>
    </w:p>
    <w:p w:rsidR="00E11763" w:rsidRPr="00E11763" w:rsidRDefault="00E11763" w:rsidP="00E11763">
      <w:pPr>
        <w:ind w:left="708"/>
        <w:jc w:val="both"/>
        <w:rPr>
          <w:rFonts w:ascii="Calibri" w:hAnsi="Calibri" w:cs="Calibri"/>
          <w:lang w:eastAsia="es-E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92"/>
        <w:gridCol w:w="47"/>
      </w:tblGrid>
      <w:tr w:rsidR="00E11763" w:rsidRPr="00E11763" w:rsidTr="00A44D84">
        <w:trPr>
          <w:gridAfter w:val="1"/>
          <w:wAfter w:w="47" w:type="dxa"/>
          <w:trHeight w:val="397"/>
          <w:jc w:val="center"/>
        </w:trPr>
        <w:tc>
          <w:tcPr>
            <w:tcW w:w="9592" w:type="dxa"/>
            <w:shd w:val="clear" w:color="auto" w:fill="B8CCE4"/>
            <w:vAlign w:val="center"/>
          </w:tcPr>
          <w:p w:rsidR="00E11763" w:rsidRPr="00E11763" w:rsidRDefault="00E11763" w:rsidP="00E11763">
            <w:pPr>
              <w:autoSpaceDE w:val="0"/>
              <w:autoSpaceDN w:val="0"/>
              <w:adjustRightInd w:val="0"/>
              <w:rPr>
                <w:rFonts w:ascii="Calibri" w:hAnsi="Calibri" w:cs="Calibri"/>
                <w:b/>
                <w:bCs/>
                <w:lang w:eastAsia="es-BO"/>
              </w:rPr>
            </w:pPr>
            <w:r w:rsidRPr="00E11763">
              <w:rPr>
                <w:rFonts w:ascii="Calibri" w:hAnsi="Calibri" w:cs="Calibri"/>
                <w:b/>
                <w:bCs/>
                <w:lang w:eastAsia="es-ES"/>
              </w:rPr>
              <w:t xml:space="preserve">LUGAR DE ENTREGA DE LOS BIENES </w:t>
            </w:r>
          </w:p>
        </w:tc>
      </w:tr>
      <w:tr w:rsidR="00E11763" w:rsidRPr="00E11763" w:rsidTr="00A44D84">
        <w:trPr>
          <w:gridAfter w:val="1"/>
          <w:wAfter w:w="47" w:type="dxa"/>
          <w:trHeight w:val="812"/>
          <w:jc w:val="center"/>
        </w:trPr>
        <w:tc>
          <w:tcPr>
            <w:tcW w:w="9592" w:type="dxa"/>
            <w:shd w:val="clear" w:color="auto" w:fill="auto"/>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lastRenderedPageBreak/>
              <w:t>En los Almacenes de YPFB del distrito comercial Oriente, ubicada en la Avenida Tte. Mamerto Cuellar N°700(final), ciudad de Santa Cruz.</w:t>
            </w:r>
          </w:p>
        </w:tc>
      </w:tr>
      <w:tr w:rsidR="00E11763" w:rsidRPr="00E11763" w:rsidTr="00A44D84">
        <w:trPr>
          <w:gridAfter w:val="1"/>
          <w:wAfter w:w="47" w:type="dxa"/>
          <w:trHeight w:val="392"/>
          <w:jc w:val="center"/>
        </w:trPr>
        <w:tc>
          <w:tcPr>
            <w:tcW w:w="9592" w:type="dxa"/>
            <w:shd w:val="clear" w:color="auto" w:fill="B8CCE4"/>
            <w:vAlign w:val="center"/>
          </w:tcPr>
          <w:p w:rsidR="00E11763" w:rsidRPr="00E11763" w:rsidRDefault="00E11763" w:rsidP="00E11763">
            <w:pPr>
              <w:autoSpaceDE w:val="0"/>
              <w:autoSpaceDN w:val="0"/>
              <w:adjustRightInd w:val="0"/>
              <w:rPr>
                <w:rFonts w:ascii="Calibri" w:hAnsi="Calibri" w:cs="Calibri"/>
                <w:lang w:eastAsia="es-BO"/>
              </w:rPr>
            </w:pPr>
            <w:r w:rsidRPr="00E11763">
              <w:rPr>
                <w:rFonts w:ascii="Calibri" w:hAnsi="Calibri" w:cs="Calibri"/>
                <w:b/>
                <w:bCs/>
                <w:lang w:eastAsia="es-ES"/>
              </w:rPr>
              <w:t xml:space="preserve">FORMA DE PAGO </w:t>
            </w:r>
          </w:p>
        </w:tc>
      </w:tr>
      <w:tr w:rsidR="00E11763" w:rsidRPr="00E11763" w:rsidTr="00A44D84">
        <w:trPr>
          <w:gridAfter w:val="1"/>
          <w:wAfter w:w="47" w:type="dxa"/>
          <w:trHeight w:val="589"/>
          <w:jc w:val="center"/>
        </w:trPr>
        <w:tc>
          <w:tcPr>
            <w:tcW w:w="9592" w:type="dxa"/>
            <w:tcBorders>
              <w:bottom w:val="single" w:sz="4" w:space="0" w:color="auto"/>
            </w:tcBorders>
            <w:shd w:val="clear" w:color="auto" w:fill="auto"/>
            <w:vAlign w:val="center"/>
          </w:tcPr>
          <w:p w:rsidR="00E11763" w:rsidRPr="00E11763" w:rsidRDefault="00E11763" w:rsidP="00E11763">
            <w:pPr>
              <w:contextualSpacing/>
              <w:jc w:val="both"/>
              <w:rPr>
                <w:rFonts w:ascii="Calibri" w:hAnsi="Calibri" w:cs="Calibri"/>
                <w:lang w:eastAsia="es-ES"/>
              </w:rPr>
            </w:pPr>
            <w:r w:rsidRPr="00E11763">
              <w:rPr>
                <w:rFonts w:ascii="Calibri" w:hAnsi="Calibri" w:cs="Calibri"/>
                <w:lang w:eastAsia="es-ES"/>
              </w:rPr>
              <w:t>La modalidad de pago a adoptar será a través del SIGEP, contra entrega total de los bienes previo elaboración de informe de conformidad emitida por el Comité o Responsable de Recepción y actividades administrativas correspondientes, debiendo cumplir con los siguientes documentos para procesar el pago:</w:t>
            </w:r>
          </w:p>
          <w:p w:rsidR="00E11763" w:rsidRPr="00E11763" w:rsidRDefault="00E11763" w:rsidP="00E11763">
            <w:pPr>
              <w:autoSpaceDE w:val="0"/>
              <w:autoSpaceDN w:val="0"/>
              <w:adjustRightInd w:val="0"/>
              <w:jc w:val="both"/>
              <w:rPr>
                <w:rFonts w:ascii="Calibri" w:hAnsi="Calibri" w:cs="Calibri"/>
                <w:lang w:eastAsia="es-ES"/>
              </w:rPr>
            </w:pP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1) Carta de solicitud de pago</w:t>
            </w:r>
          </w:p>
          <w:p w:rsidR="00E11763" w:rsidRPr="00E11763" w:rsidRDefault="00E11763" w:rsidP="00E11763">
            <w:pPr>
              <w:ind w:left="316" w:hanging="316"/>
              <w:jc w:val="both"/>
              <w:rPr>
                <w:rFonts w:ascii="Calibri" w:hAnsi="Calibri" w:cs="Calibri"/>
              </w:rPr>
            </w:pPr>
            <w:r w:rsidRPr="00E11763">
              <w:rPr>
                <w:rFonts w:ascii="Calibri" w:hAnsi="Calibri" w:cs="Calibri"/>
                <w:lang w:eastAsia="es-ES"/>
              </w:rPr>
              <w:t>2) Factura original a Nombre de YPFB; NIT: 1020269020, debidamente registrada en Impuestos Nacionales.</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3) Fotocopia simple del NIT</w:t>
            </w:r>
          </w:p>
          <w:p w:rsidR="00E11763" w:rsidRPr="00E11763" w:rsidRDefault="00E11763" w:rsidP="00E11763">
            <w:pPr>
              <w:numPr>
                <w:ilvl w:val="0"/>
                <w:numId w:val="58"/>
              </w:numPr>
              <w:ind w:left="316" w:hanging="284"/>
              <w:jc w:val="both"/>
              <w:rPr>
                <w:rFonts w:ascii="Calibri" w:hAnsi="Calibri" w:cs="Calibri"/>
                <w:lang w:eastAsia="es-ES"/>
              </w:rPr>
            </w:pPr>
            <w:r w:rsidRPr="00E11763">
              <w:rPr>
                <w:rFonts w:ascii="Calibri" w:hAnsi="Calibri" w:cs="Calibri"/>
                <w:lang w:eastAsia="es-ES"/>
              </w:rPr>
              <w:t>Fotocopia simple del CI. del Representante Legal</w:t>
            </w:r>
          </w:p>
          <w:p w:rsidR="00E11763" w:rsidRPr="00E11763" w:rsidRDefault="00E11763" w:rsidP="00E11763">
            <w:pPr>
              <w:numPr>
                <w:ilvl w:val="0"/>
                <w:numId w:val="58"/>
              </w:numPr>
              <w:ind w:left="316" w:hanging="284"/>
              <w:jc w:val="both"/>
              <w:rPr>
                <w:rFonts w:ascii="Calibri" w:hAnsi="Calibri" w:cs="Calibri"/>
                <w:lang w:eastAsia="es-ES"/>
              </w:rPr>
            </w:pPr>
            <w:r w:rsidRPr="00E11763">
              <w:rPr>
                <w:rFonts w:ascii="Calibri" w:hAnsi="Calibri" w:cs="Calibri"/>
                <w:lang w:eastAsia="es-ES"/>
              </w:rPr>
              <w:t>Fotocopia de Testimonio Poder del Representante Legal para Personas Jurídicas (excepto empresas unipersonales).</w:t>
            </w:r>
          </w:p>
          <w:p w:rsidR="00E11763" w:rsidRPr="00E11763" w:rsidRDefault="00E11763" w:rsidP="00E11763">
            <w:pPr>
              <w:numPr>
                <w:ilvl w:val="0"/>
                <w:numId w:val="58"/>
              </w:numPr>
              <w:ind w:left="316" w:hanging="284"/>
              <w:jc w:val="both"/>
              <w:rPr>
                <w:rFonts w:ascii="Calibri" w:hAnsi="Calibri" w:cs="Calibri"/>
                <w:lang w:eastAsia="es-ES"/>
              </w:rPr>
            </w:pPr>
            <w:r w:rsidRPr="00E11763">
              <w:rPr>
                <w:rFonts w:ascii="Calibri" w:hAnsi="Calibri" w:cs="Calibri"/>
                <w:lang w:eastAsia="es-ES"/>
              </w:rPr>
              <w:t xml:space="preserve">Fotocopia simple del registro de beneficiarios SIGEP </w:t>
            </w:r>
            <w:r w:rsidRPr="00E11763">
              <w:rPr>
                <w:rFonts w:ascii="Calibri" w:hAnsi="Calibri" w:cs="Calibri"/>
                <w:lang w:eastAsia="es-BO"/>
              </w:rPr>
              <w:t>con cuenta bancaria en Banco Unión.</w:t>
            </w:r>
          </w:p>
          <w:p w:rsidR="00E11763" w:rsidRPr="00E11763" w:rsidRDefault="00E11763" w:rsidP="00E11763">
            <w:pPr>
              <w:numPr>
                <w:ilvl w:val="0"/>
                <w:numId w:val="58"/>
              </w:numPr>
              <w:ind w:left="316" w:hanging="284"/>
              <w:jc w:val="both"/>
              <w:rPr>
                <w:rFonts w:ascii="Calibri" w:hAnsi="Calibri" w:cs="Calibri"/>
                <w:lang w:eastAsia="es-ES"/>
              </w:rPr>
            </w:pPr>
            <w:r w:rsidRPr="00E11763">
              <w:rPr>
                <w:rFonts w:ascii="Calibri" w:hAnsi="Calibri" w:cs="Calibri"/>
                <w:lang w:eastAsia="es-ES"/>
              </w:rPr>
              <w:t>Fotocopia simple del contrato.</w:t>
            </w:r>
          </w:p>
          <w:p w:rsidR="00E11763" w:rsidRPr="00E11763" w:rsidRDefault="00E11763" w:rsidP="00E11763">
            <w:pPr>
              <w:numPr>
                <w:ilvl w:val="0"/>
                <w:numId w:val="58"/>
              </w:numPr>
              <w:ind w:left="316" w:hanging="284"/>
              <w:jc w:val="both"/>
              <w:rPr>
                <w:rFonts w:ascii="Calibri" w:hAnsi="Calibri" w:cs="Calibri"/>
                <w:lang w:eastAsia="es-ES"/>
              </w:rPr>
            </w:pPr>
            <w:r w:rsidRPr="00E11763">
              <w:rPr>
                <w:rFonts w:ascii="Calibri" w:hAnsi="Calibri" w:cs="Calibri"/>
                <w:lang w:eastAsia="es-ES"/>
              </w:rPr>
              <w:t>Nota de entrega refrendada por el comité de recepción o responsable de recepción.</w:t>
            </w:r>
          </w:p>
          <w:p w:rsidR="00E11763" w:rsidRPr="00E11763" w:rsidRDefault="00E11763" w:rsidP="00E11763">
            <w:pPr>
              <w:ind w:left="316"/>
              <w:jc w:val="both"/>
              <w:rPr>
                <w:rFonts w:ascii="Calibri" w:hAnsi="Calibri" w:cs="Calibri"/>
                <w:lang w:eastAsia="es-ES"/>
              </w:rPr>
            </w:pP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La cancelación de dichos bienes será en moneda nacional.</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b/>
                <w:lang w:eastAsia="es-ES"/>
              </w:rPr>
              <w:t>Cabe hacer notar que YPFB no otorgará ningún anticipo.</w:t>
            </w:r>
          </w:p>
        </w:tc>
      </w:tr>
      <w:tr w:rsidR="00E11763" w:rsidRPr="00E11763" w:rsidTr="00A44D84">
        <w:trPr>
          <w:gridAfter w:val="1"/>
          <w:wAfter w:w="47" w:type="dxa"/>
          <w:trHeight w:val="422"/>
          <w:jc w:val="center"/>
        </w:trPr>
        <w:tc>
          <w:tcPr>
            <w:tcW w:w="9592" w:type="dxa"/>
            <w:shd w:val="clear" w:color="auto" w:fill="B4C6E7"/>
            <w:vAlign w:val="center"/>
          </w:tcPr>
          <w:p w:rsidR="00E11763" w:rsidRPr="00E11763" w:rsidRDefault="00E11763" w:rsidP="00E11763">
            <w:pPr>
              <w:autoSpaceDE w:val="0"/>
              <w:autoSpaceDN w:val="0"/>
              <w:adjustRightInd w:val="0"/>
              <w:jc w:val="both"/>
              <w:rPr>
                <w:rFonts w:ascii="Calibri" w:hAnsi="Calibri" w:cs="Calibri"/>
                <w:b/>
                <w:lang w:eastAsia="es-ES"/>
              </w:rPr>
            </w:pPr>
            <w:r w:rsidRPr="00E11763">
              <w:rPr>
                <w:rFonts w:ascii="Calibri" w:hAnsi="Calibri" w:cs="Calibri"/>
                <w:b/>
                <w:lang w:eastAsia="es-ES"/>
              </w:rPr>
              <w:t xml:space="preserve">MULTAS </w:t>
            </w:r>
          </w:p>
        </w:tc>
      </w:tr>
      <w:tr w:rsidR="00E11763" w:rsidRPr="00E11763" w:rsidTr="00A44D84">
        <w:trPr>
          <w:gridAfter w:val="1"/>
          <w:wAfter w:w="47" w:type="dxa"/>
          <w:trHeight w:val="986"/>
          <w:jc w:val="center"/>
        </w:trPr>
        <w:tc>
          <w:tcPr>
            <w:tcW w:w="9592" w:type="dxa"/>
            <w:shd w:val="clear" w:color="auto" w:fill="auto"/>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El proveedor se obliga a cumplir con la entrega de los Bienes caso contrario será sancionado con una multa del 1% sobre el monto total del contrato por día de retraso en caso de llegar al (20%) del monto del contrato será pasible a resolución del contrato YPFB se reserva el derecho a realizar las acciones legales que correspondan.</w:t>
            </w:r>
          </w:p>
        </w:tc>
      </w:tr>
      <w:tr w:rsidR="00E11763" w:rsidRPr="00E11763" w:rsidTr="00A44D84">
        <w:trPr>
          <w:gridAfter w:val="1"/>
          <w:wAfter w:w="47" w:type="dxa"/>
          <w:trHeight w:val="406"/>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autoSpaceDE w:val="0"/>
              <w:autoSpaceDN w:val="0"/>
              <w:adjustRightInd w:val="0"/>
              <w:jc w:val="both"/>
              <w:rPr>
                <w:rFonts w:ascii="Calibri" w:hAnsi="Calibri" w:cs="Calibri"/>
                <w:b/>
                <w:lang w:eastAsia="es-ES"/>
              </w:rPr>
            </w:pPr>
            <w:r w:rsidRPr="00E11763">
              <w:rPr>
                <w:rFonts w:ascii="Calibri" w:hAnsi="Calibri" w:cs="Calibri"/>
                <w:b/>
                <w:lang w:eastAsia="es-ES"/>
              </w:rPr>
              <w:t xml:space="preserve">GARANTÍA TÉCNICA </w:t>
            </w:r>
          </w:p>
        </w:tc>
      </w:tr>
      <w:tr w:rsidR="00E11763" w:rsidRPr="00E11763" w:rsidTr="00A44D84">
        <w:trPr>
          <w:gridAfter w:val="1"/>
          <w:wAfter w:w="47" w:type="dxa"/>
          <w:trHeight w:val="1620"/>
          <w:jc w:val="center"/>
        </w:trPr>
        <w:tc>
          <w:tcPr>
            <w:tcW w:w="9592" w:type="dxa"/>
            <w:tcBorders>
              <w:top w:val="single" w:sz="4" w:space="0" w:color="auto"/>
              <w:left w:val="single" w:sz="4" w:space="0" w:color="auto"/>
              <w:bottom w:val="single" w:sz="4" w:space="0" w:color="auto"/>
              <w:right w:val="single" w:sz="4" w:space="0" w:color="auto"/>
            </w:tcBorders>
            <w:shd w:val="clear" w:color="auto" w:fill="auto"/>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b/>
                <w:lang w:eastAsia="es-ES"/>
              </w:rPr>
              <w:t>- Alcance de la garantía :</w:t>
            </w:r>
            <w:r w:rsidRPr="00E11763">
              <w:rPr>
                <w:rFonts w:ascii="Calibri" w:hAnsi="Calibri" w:cs="Calibri"/>
                <w:lang w:eastAsia="es-ES"/>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b/>
                <w:lang w:eastAsia="es-ES"/>
              </w:rPr>
              <w:t>- Período de garantía:</w:t>
            </w:r>
            <w:r w:rsidRPr="00E11763">
              <w:rPr>
                <w:rFonts w:ascii="Calibri" w:hAnsi="Calibri" w:cs="Calibri"/>
                <w:lang w:eastAsia="es-ES"/>
              </w:rPr>
              <w:t xml:space="preserve"> 12 meses.</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b/>
                <w:lang w:eastAsia="es-ES"/>
              </w:rPr>
              <w:t>-Inicio del cómputo del período de garantía:</w:t>
            </w:r>
            <w:r w:rsidRPr="00E11763">
              <w:rPr>
                <w:rFonts w:ascii="Calibri" w:hAnsi="Calibri" w:cs="Calibri"/>
                <w:lang w:eastAsia="es-ES"/>
              </w:rPr>
              <w:t xml:space="preserve"> A partir de la fecha en la que se otorgó la conformidad de recepción del bien.</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spacing w:after="13" w:line="276" w:lineRule="auto"/>
              <w:contextualSpacing/>
              <w:jc w:val="both"/>
              <w:rPr>
                <w:rFonts w:ascii="Calibri" w:hAnsi="Calibri" w:cs="Calibri"/>
                <w:b/>
                <w:lang w:eastAsia="es-ES"/>
              </w:rPr>
            </w:pPr>
            <w:r w:rsidRPr="00E11763">
              <w:rPr>
                <w:rFonts w:ascii="Calibri" w:hAnsi="Calibri" w:cs="Calibri"/>
                <w:b/>
                <w:bCs/>
                <w:lang w:eastAsia="es-ES"/>
              </w:rPr>
              <w:t>FACTURACIÓN</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auto"/>
            <w:vAlign w:val="center"/>
          </w:tcPr>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La factura debe ser emitida de acuerdo a normativa vigente a nombre de Yacimientos Petrolíferos Fiscales Bolivianos consignando el número de Identificación Tributaria (NIT) 1020269020</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 xml:space="preserve">         </w:t>
            </w:r>
          </w:p>
          <w:p w:rsidR="00E11763" w:rsidRPr="00E11763" w:rsidRDefault="00E11763" w:rsidP="00E11763">
            <w:pPr>
              <w:autoSpaceDE w:val="0"/>
              <w:autoSpaceDN w:val="0"/>
              <w:adjustRightInd w:val="0"/>
              <w:jc w:val="both"/>
              <w:rPr>
                <w:rFonts w:ascii="Calibri" w:hAnsi="Calibri" w:cs="Calibri"/>
                <w:lang w:eastAsia="es-ES"/>
              </w:rPr>
            </w:pPr>
            <w:r w:rsidRPr="00E11763">
              <w:rPr>
                <w:rFonts w:ascii="Calibri" w:hAnsi="Calibri" w:cs="Calibri"/>
                <w:lang w:eastAsia="es-ES"/>
              </w:rPr>
              <w:t>La factura deberá emitirse por el precio contratado, sin deducir las multas ni otros cargos a momento de la entrega de la totalidad de los bienes conforme a lo establecido contractualmente.</w:t>
            </w:r>
          </w:p>
          <w:p w:rsidR="00E11763" w:rsidRPr="00E11763" w:rsidRDefault="00E11763" w:rsidP="00E11763">
            <w:pPr>
              <w:autoSpaceDE w:val="0"/>
              <w:autoSpaceDN w:val="0"/>
              <w:adjustRightInd w:val="0"/>
              <w:jc w:val="both"/>
              <w:rPr>
                <w:rFonts w:ascii="Calibri" w:hAnsi="Calibri" w:cs="Calibri"/>
                <w:b/>
                <w:lang w:eastAsia="es-ES"/>
              </w:rPr>
            </w:pPr>
            <w:r w:rsidRPr="00E11763">
              <w:rPr>
                <w:rFonts w:ascii="Calibri" w:hAnsi="Calibri" w:cs="Calibri"/>
                <w:lang w:eastAsia="es-ES"/>
              </w:rPr>
              <w:t xml:space="preserve">El proponente adjudicado (persona natural </w:t>
            </w:r>
            <w:proofErr w:type="spellStart"/>
            <w:r w:rsidRPr="00E11763">
              <w:rPr>
                <w:rFonts w:ascii="Calibri" w:hAnsi="Calibri" w:cs="Calibri"/>
                <w:lang w:eastAsia="es-ES"/>
              </w:rPr>
              <w:t>ó</w:t>
            </w:r>
            <w:proofErr w:type="spellEnd"/>
            <w:r w:rsidRPr="00E11763">
              <w:rPr>
                <w:rFonts w:ascii="Calibri" w:hAnsi="Calibri" w:cs="Calibri"/>
                <w:lang w:eastAsia="es-ES"/>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spacing w:after="13" w:line="276" w:lineRule="auto"/>
              <w:contextualSpacing/>
              <w:jc w:val="both"/>
              <w:rPr>
                <w:rFonts w:ascii="Calibri" w:hAnsi="Calibri" w:cs="Calibri"/>
                <w:b/>
                <w:lang w:eastAsia="es-ES"/>
              </w:rPr>
            </w:pPr>
            <w:r w:rsidRPr="00E11763">
              <w:rPr>
                <w:rFonts w:ascii="Calibri" w:hAnsi="Calibri" w:cs="Calibri"/>
                <w:b/>
                <w:lang w:eastAsia="es-ES"/>
              </w:rPr>
              <w:t xml:space="preserve"> </w:t>
            </w:r>
            <w:r w:rsidRPr="00E11763">
              <w:rPr>
                <w:rFonts w:ascii="Calibri" w:hAnsi="Calibri" w:cs="Calibri"/>
                <w:b/>
                <w:bCs/>
                <w:lang w:val="x-none" w:eastAsia="x-none"/>
              </w:rPr>
              <w:t>TRIBUTOS</w:t>
            </w:r>
          </w:p>
        </w:tc>
      </w:tr>
      <w:tr w:rsidR="00E11763" w:rsidRPr="00E11763" w:rsidTr="00A44D84">
        <w:trPr>
          <w:gridAfter w:val="1"/>
          <w:wAfter w:w="47" w:type="dxa"/>
          <w:trHeight w:val="411"/>
          <w:jc w:val="center"/>
        </w:trPr>
        <w:tc>
          <w:tcPr>
            <w:tcW w:w="9592" w:type="dxa"/>
            <w:tcBorders>
              <w:top w:val="single" w:sz="4" w:space="0" w:color="auto"/>
              <w:left w:val="single" w:sz="4" w:space="0" w:color="auto"/>
              <w:bottom w:val="single" w:sz="4" w:space="0" w:color="auto"/>
              <w:right w:val="single" w:sz="4" w:space="0" w:color="auto"/>
            </w:tcBorders>
            <w:shd w:val="clear" w:color="auto" w:fill="auto"/>
            <w:vAlign w:val="center"/>
          </w:tcPr>
          <w:p w:rsidR="00E11763" w:rsidRPr="00E11763" w:rsidRDefault="00E11763" w:rsidP="00E11763">
            <w:pPr>
              <w:jc w:val="both"/>
              <w:rPr>
                <w:rFonts w:ascii="Calibri" w:hAnsi="Calibri" w:cs="Calibri"/>
                <w:lang w:eastAsia="es-ES"/>
              </w:rPr>
            </w:pPr>
            <w:r w:rsidRPr="00E11763">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spacing w:after="13" w:line="276" w:lineRule="auto"/>
              <w:contextualSpacing/>
              <w:jc w:val="both"/>
              <w:rPr>
                <w:rFonts w:ascii="Calibri" w:hAnsi="Calibri" w:cs="Calibri"/>
                <w:b/>
                <w:lang w:eastAsia="es-ES"/>
              </w:rPr>
            </w:pPr>
            <w:r w:rsidRPr="00E11763">
              <w:rPr>
                <w:rFonts w:ascii="Calibri" w:hAnsi="Calibri" w:cs="Calibri"/>
                <w:b/>
                <w:lang w:eastAsia="es-ES"/>
              </w:rPr>
              <w:t>GARANTIAS FINANCIERAS</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spacing w:after="13" w:line="276" w:lineRule="auto"/>
              <w:contextualSpacing/>
              <w:jc w:val="both"/>
              <w:rPr>
                <w:rFonts w:ascii="Calibri" w:hAnsi="Calibri" w:cs="Calibri"/>
                <w:b/>
                <w:lang w:eastAsia="es-ES"/>
              </w:rPr>
            </w:pPr>
            <w:r w:rsidRPr="00E11763">
              <w:rPr>
                <w:rFonts w:ascii="Calibri" w:hAnsi="Calibri" w:cs="Calibri"/>
                <w:b/>
                <w:lang w:eastAsia="es-ES"/>
              </w:rPr>
              <w:t>GARANTIA DE SERIEDAD DE PROPUESTA</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auto"/>
            <w:vAlign w:val="center"/>
          </w:tcPr>
          <w:p w:rsidR="00E11763" w:rsidRPr="00E11763" w:rsidRDefault="00E11763" w:rsidP="00E11763">
            <w:pPr>
              <w:jc w:val="both"/>
              <w:rPr>
                <w:rFonts w:ascii="Calibri" w:hAnsi="Calibri" w:cs="Calibri"/>
                <w:lang w:eastAsia="es-ES"/>
              </w:rPr>
            </w:pPr>
            <w:r w:rsidRPr="00E11763">
              <w:rPr>
                <w:rFonts w:ascii="Calibri" w:hAnsi="Calibri" w:cs="Calibri"/>
                <w:lang w:eastAsia="es-ES"/>
              </w:rPr>
              <w:lastRenderedPageBreak/>
              <w:t>A elección de la empresa (proponente o adjudicada, según corresponda)  ésta podrá optar por uno de los siguientes instrumentos financieros: (en caso de incorporar más de un instrumento de Garantía)</w:t>
            </w:r>
          </w:p>
          <w:p w:rsidR="00E11763" w:rsidRPr="00E11763" w:rsidRDefault="00E11763" w:rsidP="00E11763">
            <w:pPr>
              <w:rPr>
                <w:rFonts w:ascii="Calibri" w:hAnsi="Calibri" w:cs="Calibri"/>
                <w:lang w:eastAsia="es-ES"/>
              </w:rPr>
            </w:pPr>
          </w:p>
          <w:p w:rsidR="00E11763" w:rsidRPr="00E11763" w:rsidRDefault="00E11763" w:rsidP="00E11763">
            <w:pPr>
              <w:spacing w:after="240"/>
              <w:jc w:val="both"/>
              <w:rPr>
                <w:rFonts w:ascii="Calibri" w:hAnsi="Calibri" w:cs="Calibri"/>
                <w:lang w:eastAsia="es-ES"/>
              </w:rPr>
            </w:pPr>
            <w:r w:rsidRPr="00E11763">
              <w:rPr>
                <w:rFonts w:ascii="Calibri" w:hAnsi="Calibri" w:cs="Calibri"/>
                <w:b/>
                <w:bCs/>
                <w:u w:val="single"/>
                <w:lang w:eastAsia="es-ES"/>
              </w:rPr>
              <w:t>Boleta de Garantía</w:t>
            </w:r>
            <w:r w:rsidRPr="00E11763">
              <w:rPr>
                <w:rFonts w:ascii="Calibri" w:hAnsi="Calibri" w:cs="Calibri"/>
                <w:b/>
                <w:bCs/>
                <w:lang w:eastAsia="es-ES"/>
              </w:rPr>
              <w:t>,</w:t>
            </w:r>
            <w:r w:rsidRPr="00E11763">
              <w:rPr>
                <w:rFonts w:ascii="Calibri" w:hAnsi="Calibri" w:cs="Calibri"/>
                <w:lang w:eastAsia="es-ES"/>
              </w:rPr>
              <w:t xml:space="preserve"> emitida por una Entidad de Intermediación Financiera (</w:t>
            </w:r>
            <w:r w:rsidRPr="00E11763">
              <w:rPr>
                <w:rFonts w:ascii="Calibri" w:hAnsi="Calibri" w:cs="Calibri"/>
                <w:b/>
                <w:bCs/>
                <w:u w:val="single"/>
                <w:lang w:eastAsia="es-ES"/>
              </w:rPr>
              <w:t>Bancaria)</w:t>
            </w:r>
            <w:r w:rsidRPr="00E11763">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E11763" w:rsidRPr="00E11763" w:rsidRDefault="00E11763" w:rsidP="00E11763">
            <w:pPr>
              <w:spacing w:after="240"/>
              <w:jc w:val="both"/>
              <w:rPr>
                <w:rFonts w:ascii="Calibri" w:hAnsi="Calibri" w:cs="Calibri"/>
                <w:lang w:eastAsia="es-ES"/>
              </w:rPr>
            </w:pPr>
            <w:r w:rsidRPr="00E11763">
              <w:rPr>
                <w:rFonts w:ascii="Calibri" w:hAnsi="Calibri" w:cs="Calibri"/>
                <w:b/>
                <w:bCs/>
                <w:u w:val="single"/>
                <w:lang w:eastAsia="es-ES"/>
              </w:rPr>
              <w:t>Garantía a Primer Requerimiento</w:t>
            </w:r>
            <w:r w:rsidRPr="00E11763">
              <w:rPr>
                <w:rFonts w:ascii="Calibri" w:hAnsi="Calibri" w:cs="Calibri"/>
                <w:lang w:eastAsia="es-ES"/>
              </w:rPr>
              <w:t>, emitida por una Entidad de Intermediación Financiera (</w:t>
            </w:r>
            <w:r w:rsidRPr="00E11763">
              <w:rPr>
                <w:rFonts w:ascii="Calibri" w:hAnsi="Calibri" w:cs="Calibri"/>
                <w:b/>
                <w:bCs/>
                <w:u w:val="single"/>
                <w:lang w:eastAsia="es-ES"/>
              </w:rPr>
              <w:t>Bancaria)</w:t>
            </w:r>
            <w:r w:rsidRPr="00E11763">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E11763" w:rsidRPr="00E11763" w:rsidRDefault="00E11763" w:rsidP="00E11763">
            <w:pPr>
              <w:spacing w:after="240"/>
              <w:jc w:val="both"/>
              <w:rPr>
                <w:rFonts w:ascii="Calibri" w:hAnsi="Calibri" w:cs="Calibri"/>
                <w:lang w:eastAsia="es-ES"/>
              </w:rPr>
            </w:pPr>
            <w:r w:rsidRPr="00E11763">
              <w:rPr>
                <w:rFonts w:ascii="Calibri" w:hAnsi="Calibri" w:cs="Calibri"/>
                <w:b/>
                <w:bCs/>
                <w:u w:val="single"/>
                <w:lang w:eastAsia="es-ES"/>
              </w:rPr>
              <w:t>Póliza de caución a Primer requerimiento para Entidades Públicas</w:t>
            </w:r>
            <w:r w:rsidRPr="00E11763">
              <w:rPr>
                <w:rFonts w:ascii="Calibri" w:hAnsi="Calibri" w:cs="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E11763" w:rsidRPr="00E11763" w:rsidTr="00A44D84">
        <w:trPr>
          <w:gridAfter w:val="1"/>
          <w:wAfter w:w="47" w:type="dxa"/>
          <w:trHeight w:val="320"/>
          <w:jc w:val="center"/>
        </w:trPr>
        <w:tc>
          <w:tcPr>
            <w:tcW w:w="9592" w:type="dxa"/>
            <w:tcBorders>
              <w:top w:val="single" w:sz="4" w:space="0" w:color="auto"/>
              <w:left w:val="single" w:sz="4" w:space="0" w:color="auto"/>
              <w:bottom w:val="single" w:sz="4" w:space="0" w:color="auto"/>
              <w:right w:val="single" w:sz="4" w:space="0" w:color="auto"/>
            </w:tcBorders>
            <w:shd w:val="clear" w:color="auto" w:fill="BDD6EE"/>
            <w:vAlign w:val="center"/>
          </w:tcPr>
          <w:p w:rsidR="00E11763" w:rsidRPr="00E11763" w:rsidRDefault="00E11763" w:rsidP="00E11763">
            <w:pPr>
              <w:spacing w:after="13" w:line="276" w:lineRule="auto"/>
              <w:contextualSpacing/>
              <w:jc w:val="both"/>
              <w:rPr>
                <w:rFonts w:ascii="Calibri" w:hAnsi="Calibri" w:cs="Calibri"/>
                <w:b/>
                <w:lang w:eastAsia="es-ES"/>
              </w:rPr>
            </w:pPr>
            <w:r w:rsidRPr="00E11763">
              <w:rPr>
                <w:rFonts w:ascii="Calibri" w:hAnsi="Calibri" w:cs="Calibri"/>
                <w:b/>
                <w:lang w:eastAsia="es-ES"/>
              </w:rPr>
              <w:t>GARANTÍA DE CUMPLIMIENTO DE CONTRATO</w:t>
            </w:r>
          </w:p>
        </w:tc>
      </w:tr>
      <w:tr w:rsidR="00E11763" w:rsidRPr="00E11763" w:rsidTr="00A44D84">
        <w:tblPrEx>
          <w:tblCellMar>
            <w:left w:w="108" w:type="dxa"/>
            <w:right w:w="108" w:type="dxa"/>
          </w:tblCellMar>
        </w:tblPrEx>
        <w:trPr>
          <w:jc w:val="center"/>
        </w:trPr>
        <w:tc>
          <w:tcPr>
            <w:tcW w:w="9639" w:type="dxa"/>
            <w:gridSpan w:val="2"/>
            <w:shd w:val="clear" w:color="auto" w:fill="auto"/>
            <w:vAlign w:val="center"/>
          </w:tcPr>
          <w:p w:rsidR="00E11763" w:rsidRPr="00E11763" w:rsidRDefault="00E11763" w:rsidP="00E11763">
            <w:pPr>
              <w:jc w:val="both"/>
              <w:rPr>
                <w:rFonts w:ascii="Calibri" w:hAnsi="Calibri" w:cs="Calibri"/>
                <w:lang w:eastAsia="es-ES"/>
              </w:rPr>
            </w:pPr>
            <w:bookmarkStart w:id="4" w:name="_Hlk506749649"/>
          </w:p>
          <w:p w:rsidR="00E11763" w:rsidRPr="00E11763" w:rsidRDefault="00E11763" w:rsidP="00E11763">
            <w:pPr>
              <w:jc w:val="both"/>
              <w:rPr>
                <w:rFonts w:ascii="Calibri" w:hAnsi="Calibri" w:cs="Calibri"/>
                <w:lang w:eastAsia="es-ES"/>
              </w:rPr>
            </w:pPr>
            <w:r w:rsidRPr="00E11763">
              <w:rPr>
                <w:rFonts w:ascii="Calibri" w:hAnsi="Calibri" w:cs="Calibri"/>
                <w:lang w:eastAsia="es-ES"/>
              </w:rPr>
              <w:t>A elección de la empresa (proponente o adjudicada, según corresponda)  ésta podrá optar por uno de los siguientes instrumentos financieros: (en caso de incorporar más de un instrumento de Garantía)</w:t>
            </w:r>
          </w:p>
          <w:p w:rsidR="00E11763" w:rsidRPr="00E11763" w:rsidRDefault="00E11763" w:rsidP="00E11763">
            <w:pPr>
              <w:jc w:val="both"/>
              <w:rPr>
                <w:rFonts w:ascii="Calibri" w:hAnsi="Calibri" w:cs="Calibri"/>
                <w:lang w:eastAsia="es-ES"/>
              </w:rPr>
            </w:pPr>
          </w:p>
          <w:p w:rsidR="00E11763" w:rsidRPr="00E11763" w:rsidRDefault="00E11763" w:rsidP="00E11763">
            <w:pPr>
              <w:jc w:val="both"/>
              <w:rPr>
                <w:rFonts w:ascii="Calibri" w:hAnsi="Calibri" w:cs="Calibri"/>
                <w:lang w:eastAsia="es-ES"/>
              </w:rPr>
            </w:pPr>
            <w:r w:rsidRPr="00E11763">
              <w:rPr>
                <w:rFonts w:ascii="Calibri" w:hAnsi="Calibri" w:cs="Calibri"/>
                <w:b/>
                <w:bCs/>
                <w:u w:val="single"/>
                <w:lang w:eastAsia="es-ES"/>
              </w:rPr>
              <w:t>Boleta de Garantía</w:t>
            </w:r>
            <w:r w:rsidRPr="00E11763">
              <w:rPr>
                <w:rFonts w:ascii="Calibri" w:hAnsi="Calibri" w:cs="Calibri"/>
                <w:lang w:eastAsia="es-ES"/>
              </w:rPr>
              <w:t xml:space="preserve">, emitida por una Entidad de Intermediación Financiera </w:t>
            </w:r>
            <w:r w:rsidRPr="00E11763">
              <w:rPr>
                <w:rFonts w:ascii="Calibri" w:hAnsi="Calibri" w:cs="Calibri"/>
                <w:b/>
                <w:bCs/>
                <w:u w:val="single"/>
                <w:lang w:eastAsia="es-ES"/>
              </w:rPr>
              <w:t>(Bancaria)</w:t>
            </w:r>
            <w:r w:rsidRPr="00E11763">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valor total del contrato. </w:t>
            </w:r>
          </w:p>
          <w:p w:rsidR="00E11763" w:rsidRPr="00E11763" w:rsidRDefault="00E11763" w:rsidP="00E11763">
            <w:pPr>
              <w:jc w:val="both"/>
              <w:rPr>
                <w:rFonts w:ascii="Calibri" w:hAnsi="Calibri" w:cs="Calibri"/>
                <w:lang w:eastAsia="es-ES"/>
              </w:rPr>
            </w:pPr>
          </w:p>
          <w:p w:rsidR="00E11763" w:rsidRPr="00E11763" w:rsidRDefault="00E11763" w:rsidP="00E11763">
            <w:pPr>
              <w:jc w:val="both"/>
              <w:rPr>
                <w:rFonts w:ascii="Calibri" w:hAnsi="Calibri" w:cs="Calibri"/>
                <w:lang w:eastAsia="es-ES"/>
              </w:rPr>
            </w:pPr>
            <w:r w:rsidRPr="00E11763">
              <w:rPr>
                <w:rFonts w:ascii="Calibri" w:hAnsi="Calibri" w:cs="Calibri"/>
                <w:b/>
                <w:bCs/>
                <w:u w:val="single"/>
                <w:lang w:eastAsia="es-ES"/>
              </w:rPr>
              <w:t>Garantía a Primer Requerimiento</w:t>
            </w:r>
            <w:r w:rsidRPr="00E11763">
              <w:rPr>
                <w:rFonts w:ascii="Calibri" w:hAnsi="Calibri" w:cs="Calibri"/>
                <w:lang w:eastAsia="es-ES"/>
              </w:rPr>
              <w:t>, emitida por una Entidad de Intermediación Financiera (</w:t>
            </w:r>
            <w:r w:rsidRPr="00E11763">
              <w:rPr>
                <w:rFonts w:ascii="Calibri" w:hAnsi="Calibri" w:cs="Calibri"/>
                <w:b/>
                <w:bCs/>
                <w:u w:val="single"/>
                <w:lang w:eastAsia="es-ES"/>
              </w:rPr>
              <w:t>Bancaria)</w:t>
            </w:r>
            <w:r w:rsidRPr="00E11763">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valor total del contrato. </w:t>
            </w:r>
          </w:p>
          <w:p w:rsidR="00E11763" w:rsidRPr="00E11763" w:rsidRDefault="00E11763" w:rsidP="00E11763">
            <w:pPr>
              <w:jc w:val="both"/>
              <w:rPr>
                <w:rFonts w:ascii="Calibri" w:hAnsi="Calibri" w:cs="Calibri"/>
                <w:lang w:eastAsia="es-ES"/>
              </w:rPr>
            </w:pPr>
          </w:p>
          <w:p w:rsidR="00E11763" w:rsidRPr="00E11763" w:rsidRDefault="00E11763" w:rsidP="00E11763">
            <w:pPr>
              <w:jc w:val="both"/>
              <w:rPr>
                <w:rFonts w:ascii="Calibri" w:hAnsi="Calibri" w:cs="Calibri"/>
                <w:lang w:eastAsia="es-ES"/>
              </w:rPr>
            </w:pPr>
            <w:r w:rsidRPr="00E11763">
              <w:rPr>
                <w:rFonts w:ascii="Calibri" w:hAnsi="Calibri" w:cs="Calibri"/>
                <w:b/>
                <w:bCs/>
                <w:u w:val="single"/>
                <w:lang w:eastAsia="es-ES"/>
              </w:rPr>
              <w:t>Póliza de caución a Primer requerimiento para Entidades Públicas</w:t>
            </w:r>
            <w:r w:rsidRPr="00E11763">
              <w:rPr>
                <w:rFonts w:ascii="Calibri" w:hAnsi="Calibri" w:cs="Calibri"/>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valor total del contrato. </w:t>
            </w:r>
          </w:p>
          <w:p w:rsidR="00E11763" w:rsidRPr="00E11763" w:rsidRDefault="00E11763" w:rsidP="00E11763">
            <w:pPr>
              <w:jc w:val="both"/>
              <w:rPr>
                <w:rFonts w:ascii="Calibri" w:hAnsi="Calibri" w:cs="Calibri"/>
                <w:b/>
                <w:bCs/>
                <w:color w:val="FF0000"/>
                <w:lang w:eastAsia="es-ES"/>
              </w:rPr>
            </w:pPr>
          </w:p>
          <w:p w:rsidR="00E11763" w:rsidRPr="00E11763" w:rsidRDefault="00E11763" w:rsidP="00E11763">
            <w:pPr>
              <w:jc w:val="both"/>
              <w:rPr>
                <w:rFonts w:ascii="Calibri" w:hAnsi="Calibri" w:cs="Calibri"/>
                <w:lang w:eastAsia="es-ES"/>
              </w:rPr>
            </w:pPr>
            <w:r w:rsidRPr="00E11763">
              <w:rPr>
                <w:rFonts w:ascii="Calibri" w:hAnsi="Calibri" w:cs="Calibri"/>
                <w:lang w:eastAsia="es-ES"/>
              </w:rPr>
              <w:t>La modalidad de Garantía no podrá ser modificada durante la vigencia del contrato.</w:t>
            </w:r>
          </w:p>
          <w:p w:rsidR="00E11763" w:rsidRPr="00E11763" w:rsidRDefault="00E11763" w:rsidP="00E11763">
            <w:pPr>
              <w:autoSpaceDE w:val="0"/>
              <w:autoSpaceDN w:val="0"/>
              <w:adjustRightInd w:val="0"/>
              <w:jc w:val="both"/>
              <w:rPr>
                <w:rFonts w:ascii="Calibri" w:hAnsi="Calibri" w:cs="Calibri"/>
                <w:lang w:eastAsia="es-ES"/>
              </w:rPr>
            </w:pPr>
          </w:p>
          <w:p w:rsidR="00E11763" w:rsidRPr="00E11763" w:rsidRDefault="00E11763" w:rsidP="00E11763">
            <w:pPr>
              <w:spacing w:line="360" w:lineRule="auto"/>
              <w:jc w:val="center"/>
              <w:rPr>
                <w:rFonts w:ascii="Calibri" w:hAnsi="Calibri" w:cs="Calibri"/>
                <w:b/>
                <w:bCs/>
                <w:lang w:eastAsia="es-ES"/>
              </w:rPr>
            </w:pPr>
            <w:r w:rsidRPr="00E11763">
              <w:rPr>
                <w:rFonts w:ascii="Calibri" w:hAnsi="Calibri" w:cs="Calibri"/>
                <w:b/>
                <w:bCs/>
                <w:lang w:eastAsia="es-ES"/>
              </w:rPr>
              <w:lastRenderedPageBreak/>
              <w:t>INSTRUCCIONES PARA LA EMISION DE INSTRUMENTOS FINANCIEROS -V.3</w:t>
            </w:r>
          </w:p>
          <w:p w:rsidR="00E11763" w:rsidRPr="00E11763" w:rsidRDefault="00E11763" w:rsidP="00E11763">
            <w:pPr>
              <w:spacing w:before="120" w:after="120"/>
              <w:jc w:val="both"/>
              <w:rPr>
                <w:rFonts w:ascii="Calibri" w:hAnsi="Calibri" w:cs="Calibri"/>
                <w:lang w:eastAsia="es-ES"/>
              </w:rPr>
            </w:pPr>
            <w:r w:rsidRPr="00E11763">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E11763">
              <w:rPr>
                <w:rFonts w:ascii="Calibri" w:hAnsi="Calibri" w:cs="Calibri"/>
                <w:u w:val="single"/>
                <w:lang w:eastAsia="es-ES"/>
              </w:rPr>
              <w:t>cumpliendo obligatoriamente</w:t>
            </w:r>
            <w:r w:rsidRPr="00E11763">
              <w:rPr>
                <w:rFonts w:ascii="Calibri" w:hAnsi="Calibri" w:cs="Calibri"/>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E11763" w:rsidRPr="00E11763" w:rsidTr="00A44D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1763" w:rsidRPr="00E11763" w:rsidRDefault="00E11763" w:rsidP="00E11763">
                  <w:pPr>
                    <w:jc w:val="center"/>
                    <w:rPr>
                      <w:rFonts w:ascii="Calibri" w:hAnsi="Calibri" w:cs="Calibri"/>
                      <w:b/>
                      <w:bCs/>
                      <w:lang w:eastAsia="es-ES"/>
                    </w:rPr>
                  </w:pPr>
                  <w:r w:rsidRPr="00E11763">
                    <w:rPr>
                      <w:rFonts w:ascii="Calibri" w:hAnsi="Calibri" w:cs="Calibri"/>
                      <w:b/>
                      <w:bCs/>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1763" w:rsidRPr="00E11763" w:rsidRDefault="00E11763" w:rsidP="00E11763">
                  <w:pPr>
                    <w:jc w:val="center"/>
                    <w:rPr>
                      <w:rFonts w:ascii="Calibri" w:hAnsi="Calibri" w:cs="Calibri"/>
                      <w:b/>
                      <w:bCs/>
                      <w:lang w:eastAsia="es-ES"/>
                    </w:rPr>
                  </w:pPr>
                  <w:r w:rsidRPr="00E11763">
                    <w:rPr>
                      <w:rFonts w:ascii="Calibri" w:hAnsi="Calibri" w:cs="Calibri"/>
                      <w:b/>
                      <w:bCs/>
                      <w:lang w:eastAsia="es-ES"/>
                    </w:rPr>
                    <w:t>INSTRUCCIÓN</w:t>
                  </w:r>
                </w:p>
              </w:tc>
            </w:tr>
            <w:tr w:rsidR="00E11763" w:rsidRPr="00E11763" w:rsidTr="00A44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b/>
                      <w:bCs/>
                      <w:lang w:eastAsia="es-ES"/>
                    </w:rPr>
                  </w:pPr>
                  <w:r w:rsidRPr="00E11763">
                    <w:rPr>
                      <w:rFonts w:ascii="Calibri" w:hAnsi="Calibri" w:cs="Calibri"/>
                      <w:b/>
                      <w:bCs/>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 xml:space="preserve">Se aceptará </w:t>
                  </w:r>
                  <w:r w:rsidRPr="00E11763">
                    <w:rPr>
                      <w:rFonts w:ascii="Calibri" w:hAnsi="Calibri" w:cs="Calibri"/>
                      <w:b/>
                      <w:u w:val="single"/>
                      <w:lang w:eastAsia="es-ES"/>
                    </w:rPr>
                    <w:t>únicamente</w:t>
                  </w:r>
                  <w:r w:rsidRPr="00E11763">
                    <w:rPr>
                      <w:rFonts w:ascii="Calibri" w:hAnsi="Calibri" w:cs="Calibri"/>
                      <w:lang w:eastAsia="es-ES"/>
                    </w:rPr>
                    <w:t xml:space="preserve"> los instrumentos detallados en el anexo o acápite de Garantias Financieras.</w:t>
                  </w:r>
                </w:p>
                <w:p w:rsidR="00E11763" w:rsidRPr="00E11763" w:rsidRDefault="00E11763" w:rsidP="00E11763">
                  <w:pPr>
                    <w:spacing w:before="60" w:after="60"/>
                    <w:jc w:val="both"/>
                    <w:rPr>
                      <w:rFonts w:ascii="Calibri" w:hAnsi="Calibri" w:cs="Calibri"/>
                      <w:b/>
                      <w:bCs/>
                      <w:lang w:eastAsia="es-ES"/>
                    </w:rPr>
                  </w:pPr>
                  <w:r w:rsidRPr="00E11763">
                    <w:rPr>
                      <w:rFonts w:ascii="Calibri" w:hAnsi="Calibri" w:cs="Calibri"/>
                      <w:lang w:eastAsia="es-ES"/>
                    </w:rPr>
                    <w:t xml:space="preserve">En caso de </w:t>
                  </w:r>
                  <w:r w:rsidRPr="00E11763">
                    <w:rPr>
                      <w:rFonts w:ascii="Calibri" w:hAnsi="Calibri" w:cs="Calibri"/>
                      <w:i/>
                      <w:lang w:eastAsia="es-ES"/>
                    </w:rPr>
                    <w:t>Póliza de caución a Primer requerimiento para Entidades Públicas</w:t>
                  </w:r>
                  <w:r w:rsidRPr="00E11763">
                    <w:rPr>
                      <w:rFonts w:ascii="Calibri" w:hAnsi="Calibri" w:cs="Calibri"/>
                      <w:lang w:eastAsia="es-ES"/>
                    </w:rPr>
                    <w:t>, se deberá remitir todos los anexos vinculados.</w:t>
                  </w:r>
                </w:p>
              </w:tc>
            </w:tr>
            <w:tr w:rsidR="00E11763" w:rsidRPr="00E11763" w:rsidTr="00A44D84">
              <w:trPr>
                <w:trHeight w:val="157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b/>
                      <w:bCs/>
                      <w:lang w:eastAsia="es-ES"/>
                    </w:rPr>
                  </w:pPr>
                  <w:r w:rsidRPr="00E11763">
                    <w:rPr>
                      <w:rFonts w:ascii="Calibri" w:hAnsi="Calibri" w:cs="Calibri"/>
                      <w:b/>
                      <w:bCs/>
                      <w:lang w:eastAsia="es-ES"/>
                    </w:rPr>
                    <w:t>OBJETO DE LA GARANTÍA</w:t>
                  </w:r>
                </w:p>
                <w:p w:rsidR="00E11763" w:rsidRPr="00E11763" w:rsidRDefault="00E11763" w:rsidP="00E11763">
                  <w:pPr>
                    <w:rPr>
                      <w:rFonts w:ascii="Calibri" w:hAnsi="Calibri" w:cs="Calibri"/>
                      <w:i/>
                      <w:lang w:eastAsia="es-ES"/>
                    </w:rPr>
                  </w:pPr>
                  <w:r w:rsidRPr="00E11763">
                    <w:rPr>
                      <w:rFonts w:ascii="Calibri" w:hAnsi="Calibri" w:cs="Calibri"/>
                      <w:b/>
                      <w:bCs/>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 xml:space="preserve">Debe consignar correctamente y de manera explícita, </w:t>
                  </w:r>
                  <w:r w:rsidRPr="00E11763">
                    <w:rPr>
                      <w:rFonts w:ascii="Calibri" w:hAnsi="Calibri" w:cs="Calibri"/>
                      <w:b/>
                      <w:u w:val="single"/>
                      <w:lang w:eastAsia="es-ES"/>
                    </w:rPr>
                    <w:t>textual</w:t>
                  </w:r>
                  <w:r w:rsidRPr="00E11763">
                    <w:rPr>
                      <w:rFonts w:ascii="Calibri" w:hAnsi="Calibri" w:cs="Calibri"/>
                      <w:lang w:eastAsia="es-ES"/>
                    </w:rPr>
                    <w:t xml:space="preserve"> y </w:t>
                  </w:r>
                  <w:r w:rsidRPr="00E11763">
                    <w:rPr>
                      <w:rFonts w:ascii="Calibri" w:hAnsi="Calibri" w:cs="Calibri"/>
                      <w:b/>
                      <w:u w:val="single"/>
                      <w:lang w:eastAsia="es-ES"/>
                    </w:rPr>
                    <w:t>completa</w:t>
                  </w:r>
                  <w:r w:rsidRPr="00E11763">
                    <w:rPr>
                      <w:rFonts w:ascii="Calibri" w:hAnsi="Calibri" w:cs="Calibri"/>
                      <w:lang w:eastAsia="es-ES"/>
                    </w:rPr>
                    <w:t xml:space="preserve">: </w:t>
                  </w:r>
                </w:p>
                <w:p w:rsidR="00E11763" w:rsidRPr="00E11763" w:rsidRDefault="00E11763" w:rsidP="00E11763">
                  <w:pPr>
                    <w:numPr>
                      <w:ilvl w:val="0"/>
                      <w:numId w:val="37"/>
                    </w:numPr>
                    <w:spacing w:before="60" w:after="60"/>
                    <w:jc w:val="both"/>
                    <w:rPr>
                      <w:rFonts w:ascii="Calibri" w:hAnsi="Calibri" w:cs="Calibri"/>
                      <w:lang w:eastAsia="es-ES"/>
                    </w:rPr>
                  </w:pPr>
                  <w:r w:rsidRPr="00E11763">
                    <w:rPr>
                      <w:rFonts w:ascii="Calibri" w:hAnsi="Calibri" w:cs="Calibri"/>
                      <w:b/>
                      <w:lang w:eastAsia="es-ES"/>
                    </w:rPr>
                    <w:t>Objeto a garantizar (“Garantía según el objeto”)</w:t>
                  </w:r>
                  <w:r w:rsidRPr="00E11763">
                    <w:rPr>
                      <w:rFonts w:ascii="Calibri" w:hAnsi="Calibri" w:cs="Calibri"/>
                      <w:b/>
                      <w:vertAlign w:val="superscript"/>
                      <w:lang w:eastAsia="es-ES"/>
                    </w:rPr>
                    <w:footnoteReference w:id="1"/>
                  </w:r>
                  <w:r w:rsidRPr="00E11763">
                    <w:rPr>
                      <w:rFonts w:ascii="Calibri" w:hAnsi="Calibri" w:cs="Calibri"/>
                      <w:lang w:eastAsia="es-ES"/>
                    </w:rPr>
                    <w:t xml:space="preserve"> conforme lo requerido en el anexo o acápite de Garantías Financieras. </w:t>
                  </w:r>
                </w:p>
                <w:p w:rsidR="00E11763" w:rsidRPr="00E11763" w:rsidRDefault="00E11763" w:rsidP="00E11763">
                  <w:pPr>
                    <w:numPr>
                      <w:ilvl w:val="0"/>
                      <w:numId w:val="37"/>
                    </w:numPr>
                    <w:spacing w:before="60" w:after="60"/>
                    <w:jc w:val="both"/>
                    <w:rPr>
                      <w:rFonts w:ascii="Calibri" w:hAnsi="Calibri" w:cs="Calibri"/>
                      <w:b/>
                      <w:lang w:eastAsia="es-ES"/>
                    </w:rPr>
                  </w:pPr>
                  <w:r w:rsidRPr="00E11763">
                    <w:rPr>
                      <w:rFonts w:ascii="Calibri" w:hAnsi="Calibri" w:cs="Calibri"/>
                      <w:b/>
                      <w:lang w:eastAsia="es-ES"/>
                    </w:rPr>
                    <w:t xml:space="preserve">Nombre (Objeto de la Contratación) y/o código </w:t>
                  </w:r>
                  <w:r w:rsidRPr="00E11763">
                    <w:rPr>
                      <w:rFonts w:ascii="Calibri" w:hAnsi="Calibri" w:cs="Calibri"/>
                      <w:lang w:eastAsia="es-ES"/>
                    </w:rPr>
                    <w:t>del proceso de contratación, conforme al registrado en la página web</w:t>
                  </w:r>
                  <w:r w:rsidRPr="00E11763">
                    <w:rPr>
                      <w:rFonts w:ascii="Calibri" w:hAnsi="Calibri" w:cs="Calibri"/>
                      <w:b/>
                      <w:lang w:eastAsia="es-ES"/>
                    </w:rPr>
                    <w:t>:</w:t>
                  </w:r>
                </w:p>
                <w:p w:rsidR="00E11763" w:rsidRPr="00E11763" w:rsidRDefault="00E11763" w:rsidP="00E11763">
                  <w:pPr>
                    <w:spacing w:before="60" w:after="60"/>
                    <w:ind w:left="360"/>
                    <w:jc w:val="both"/>
                    <w:rPr>
                      <w:rFonts w:ascii="Calibri" w:hAnsi="Calibri" w:cs="Calibri"/>
                      <w:b/>
                      <w:i/>
                      <w:lang w:eastAsia="es-ES"/>
                    </w:rPr>
                  </w:pPr>
                  <w:r w:rsidRPr="00E11763">
                    <w:rPr>
                      <w:rFonts w:ascii="Calibri" w:hAnsi="Calibri" w:cs="Calibri"/>
                      <w:b/>
                      <w:i/>
                      <w:lang w:eastAsia="es-ES"/>
                    </w:rPr>
                    <w:t>http://contrataciones.ypfb.gob.bo/contrataciones/publicacion</w:t>
                  </w:r>
                </w:p>
              </w:tc>
            </w:tr>
            <w:tr w:rsidR="00E11763" w:rsidRPr="00E11763" w:rsidTr="00A44D84">
              <w:trPr>
                <w:trHeight w:val="1764"/>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b/>
                      <w:bCs/>
                      <w:lang w:eastAsia="es-ES"/>
                    </w:rPr>
                  </w:pPr>
                  <w:r w:rsidRPr="00E11763">
                    <w:rPr>
                      <w:rFonts w:ascii="Calibri" w:hAnsi="Calibri" w:cs="Calibri"/>
                      <w:b/>
                      <w:bCs/>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120" w:after="120"/>
                    <w:jc w:val="both"/>
                    <w:rPr>
                      <w:rFonts w:ascii="Calibri" w:hAnsi="Calibri" w:cs="Calibri"/>
                      <w:lang w:eastAsia="es-ES"/>
                    </w:rPr>
                  </w:pPr>
                  <w:r w:rsidRPr="00E11763">
                    <w:rPr>
                      <w:rFonts w:ascii="Calibri" w:hAnsi="Calibri" w:cs="Calibri"/>
                      <w:lang w:eastAsia="es-ES"/>
                    </w:rPr>
                    <w:t xml:space="preserve">Debe consignar el nombre y tipo societario </w:t>
                  </w:r>
                  <w:r w:rsidRPr="00E11763">
                    <w:rPr>
                      <w:rFonts w:ascii="Calibri" w:hAnsi="Calibri" w:cs="Calibri"/>
                      <w:u w:val="single"/>
                      <w:lang w:eastAsia="es-ES"/>
                    </w:rPr>
                    <w:t>conforme</w:t>
                  </w:r>
                  <w:r w:rsidRPr="00E11763">
                    <w:rPr>
                      <w:rFonts w:ascii="Calibri" w:hAnsi="Calibri" w:cs="Calibri"/>
                      <w:lang w:eastAsia="es-ES"/>
                    </w:rPr>
                    <w:t xml:space="preserve"> se encuentre inscrito en el Registro (informático o documental) FUNDEMPRESA -o equivalente en el país de origen-. </w:t>
                  </w:r>
                </w:p>
                <w:p w:rsidR="00E11763" w:rsidRPr="00E11763" w:rsidRDefault="00E11763" w:rsidP="00E11763">
                  <w:pPr>
                    <w:spacing w:before="120" w:after="120"/>
                    <w:jc w:val="both"/>
                    <w:rPr>
                      <w:rFonts w:ascii="Calibri" w:hAnsi="Calibri" w:cs="Calibri"/>
                      <w:lang w:eastAsia="es-ES"/>
                    </w:rPr>
                  </w:pPr>
                  <w:r w:rsidRPr="00E11763">
                    <w:rPr>
                      <w:rFonts w:ascii="Calibri" w:hAnsi="Calibri" w:cs="Calibri"/>
                      <w:lang w:eastAsia="es-ES"/>
                    </w:rPr>
                    <w:t xml:space="preserve">Para </w:t>
                  </w:r>
                  <w:r w:rsidRPr="00E11763">
                    <w:rPr>
                      <w:rFonts w:ascii="Calibri" w:hAnsi="Calibri" w:cs="Calibri"/>
                      <w:u w:val="single"/>
                      <w:lang w:eastAsia="es-ES"/>
                    </w:rPr>
                    <w:t>Asociaciones Accidentales,</w:t>
                  </w:r>
                  <w:r w:rsidRPr="00E11763">
                    <w:rPr>
                      <w:rFonts w:ascii="Calibri" w:hAnsi="Calibri" w:cs="Calibri"/>
                      <w:lang w:eastAsia="es-ES"/>
                    </w:rPr>
                    <w:t xml:space="preserve"> podrá figurar el nombre de la Asociación Accidental o de una de las empresas que conforman la misma, concordante con su respectivo Registro FUNDEMPRESA.</w:t>
                  </w:r>
                </w:p>
                <w:p w:rsidR="00E11763" w:rsidRPr="00E11763" w:rsidRDefault="00E11763" w:rsidP="00E11763">
                  <w:pPr>
                    <w:spacing w:before="120" w:after="120"/>
                    <w:jc w:val="both"/>
                    <w:rPr>
                      <w:rFonts w:ascii="Calibri" w:hAnsi="Calibri" w:cs="Calibri"/>
                      <w:lang w:eastAsia="es-ES"/>
                    </w:rPr>
                  </w:pPr>
                  <w:r w:rsidRPr="00E11763">
                    <w:rPr>
                      <w:rFonts w:ascii="Calibri" w:hAnsi="Calibri" w:cs="Calibri"/>
                      <w:lang w:eastAsia="es-ES"/>
                    </w:rPr>
                    <w:t xml:space="preserve">Para </w:t>
                  </w:r>
                  <w:r w:rsidRPr="00E11763">
                    <w:rPr>
                      <w:rFonts w:ascii="Calibri" w:hAnsi="Calibri" w:cs="Calibri"/>
                      <w:u w:val="single"/>
                      <w:lang w:eastAsia="es-ES"/>
                    </w:rPr>
                    <w:t>Empresas Unipersonales</w:t>
                  </w:r>
                  <w:r w:rsidRPr="00E11763">
                    <w:rPr>
                      <w:rFonts w:ascii="Calibri" w:hAnsi="Calibri" w:cs="Calibri"/>
                      <w:lang w:eastAsia="es-ES"/>
                    </w:rPr>
                    <w:t>, alternativamente podrá figurar el nombre del Contribuyente (NIT).</w:t>
                  </w:r>
                </w:p>
              </w:tc>
            </w:tr>
            <w:tr w:rsidR="00E11763" w:rsidRPr="00E11763" w:rsidTr="00A44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b/>
                      <w:bCs/>
                      <w:lang w:eastAsia="es-ES"/>
                    </w:rPr>
                  </w:pPr>
                  <w:r w:rsidRPr="00E11763">
                    <w:rPr>
                      <w:rFonts w:ascii="Calibri" w:hAnsi="Calibri" w:cs="Calibri"/>
                      <w:b/>
                      <w:bCs/>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jc w:val="both"/>
                    <w:rPr>
                      <w:rFonts w:ascii="Calibri" w:hAnsi="Calibri" w:cs="Calibri"/>
                      <w:lang w:eastAsia="es-ES"/>
                    </w:rPr>
                  </w:pPr>
                  <w:r w:rsidRPr="00E11763">
                    <w:rPr>
                      <w:rFonts w:ascii="Calibri" w:hAnsi="Calibri" w:cs="Calibri"/>
                      <w:lang w:eastAsia="es-ES"/>
                    </w:rPr>
                    <w:t>Debe consignar:</w:t>
                  </w:r>
                </w:p>
                <w:p w:rsidR="00E11763" w:rsidRPr="00E11763" w:rsidRDefault="00E11763" w:rsidP="00E11763">
                  <w:pPr>
                    <w:numPr>
                      <w:ilvl w:val="0"/>
                      <w:numId w:val="39"/>
                    </w:numPr>
                    <w:spacing w:line="276" w:lineRule="auto"/>
                    <w:ind w:left="357" w:hanging="357"/>
                    <w:jc w:val="both"/>
                    <w:rPr>
                      <w:rFonts w:ascii="Calibri" w:hAnsi="Calibri" w:cs="Calibri"/>
                      <w:i/>
                      <w:lang w:eastAsia="es-ES"/>
                    </w:rPr>
                  </w:pPr>
                  <w:r w:rsidRPr="00E11763">
                    <w:rPr>
                      <w:rFonts w:ascii="Calibri" w:hAnsi="Calibri" w:cs="Calibri"/>
                      <w:lang w:eastAsia="es-ES"/>
                    </w:rPr>
                    <w:t xml:space="preserve">YACIMIENTOS PETROLIFEROS FISCALES BOLIVIANOS; </w:t>
                  </w:r>
                  <w:r w:rsidRPr="00E11763">
                    <w:rPr>
                      <w:rFonts w:ascii="Calibri" w:hAnsi="Calibri" w:cs="Calibri"/>
                      <w:i/>
                      <w:lang w:eastAsia="es-ES"/>
                    </w:rPr>
                    <w:t>YPFB; o ambos.</w:t>
                  </w:r>
                </w:p>
              </w:tc>
            </w:tr>
            <w:tr w:rsidR="00E11763" w:rsidRPr="00E11763" w:rsidTr="00A44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lang w:eastAsia="es-ES"/>
                    </w:rPr>
                  </w:pPr>
                  <w:r w:rsidRPr="00E11763">
                    <w:rPr>
                      <w:rFonts w:ascii="Calibri" w:hAnsi="Calibri" w:cs="Calibri"/>
                      <w:b/>
                      <w:bCs/>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Debe consignar el valor/importe/monto correctamente calculado conforme el anexo o acápite de Garantías Financieras, la “</w:t>
                  </w:r>
                  <w:r w:rsidRPr="00E11763">
                    <w:rPr>
                      <w:rFonts w:ascii="Calibri" w:hAnsi="Calibri" w:cs="Calibri"/>
                      <w:i/>
                      <w:lang w:eastAsia="es-ES"/>
                    </w:rPr>
                    <w:t>Garantía según el objeto</w:t>
                  </w:r>
                  <w:r w:rsidRPr="00E11763">
                    <w:rPr>
                      <w:rFonts w:ascii="Calibri" w:hAnsi="Calibri" w:cs="Calibri"/>
                      <w:lang w:eastAsia="es-ES"/>
                    </w:rPr>
                    <w:t>” y la moneda del proceso de contratación requerido en el DBC o DCD.</w:t>
                  </w:r>
                </w:p>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Para adjudicación por ITEMS, LOTES, TRAMOS, PAQUETES, VOLÚMENES O ETAPAS, el “</w:t>
                  </w:r>
                  <w:r w:rsidRPr="00E11763">
                    <w:rPr>
                      <w:rFonts w:ascii="Calibri" w:hAnsi="Calibri" w:cs="Calibri"/>
                      <w:i/>
                      <w:lang w:eastAsia="es-ES"/>
                    </w:rPr>
                    <w:t>monto máximo de la contratación”</w:t>
                  </w:r>
                  <w:r w:rsidRPr="00E11763">
                    <w:rPr>
                      <w:rFonts w:ascii="Calibri" w:hAnsi="Calibri" w:cs="Calibri"/>
                      <w:lang w:eastAsia="es-ES"/>
                    </w:rPr>
                    <w:t xml:space="preserve"> corresponderá al registrado en el acápite “P</w:t>
                  </w:r>
                  <w:r w:rsidRPr="00E11763">
                    <w:rPr>
                      <w:rFonts w:ascii="Calibri" w:hAnsi="Calibri" w:cs="Calibri"/>
                      <w:i/>
                      <w:lang w:eastAsia="es-ES"/>
                    </w:rPr>
                    <w:t>recio Referencial”</w:t>
                  </w:r>
                  <w:r w:rsidRPr="00E11763">
                    <w:rPr>
                      <w:rFonts w:ascii="Calibri" w:hAnsi="Calibri" w:cs="Calibri"/>
                      <w:lang w:eastAsia="es-ES"/>
                    </w:rPr>
                    <w:t xml:space="preserve"> del DBC o DCD.</w:t>
                  </w:r>
                </w:p>
              </w:tc>
            </w:tr>
            <w:tr w:rsidR="00E11763" w:rsidRPr="00E11763" w:rsidTr="00A44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lang w:eastAsia="es-ES"/>
                    </w:rPr>
                  </w:pPr>
                  <w:r w:rsidRPr="00E11763">
                    <w:rPr>
                      <w:rFonts w:ascii="Calibri" w:hAnsi="Calibri" w:cs="Calibri"/>
                      <w:b/>
                      <w:bCs/>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 xml:space="preserve">Debe consignar una vigencia </w:t>
                  </w:r>
                  <w:r w:rsidRPr="00E11763">
                    <w:rPr>
                      <w:rFonts w:ascii="Calibri" w:hAnsi="Calibri" w:cs="Calibri"/>
                      <w:u w:val="single"/>
                      <w:lang w:eastAsia="es-ES"/>
                    </w:rPr>
                    <w:t>igual o mayor</w:t>
                  </w:r>
                  <w:r w:rsidRPr="00E11763">
                    <w:rPr>
                      <w:rFonts w:ascii="Calibri" w:hAnsi="Calibri" w:cs="Calibri"/>
                      <w:lang w:eastAsia="es-ES"/>
                    </w:rPr>
                    <w:t xml:space="preserve"> a la requerida en el Anexo o acápite de Garantías Financieras, </w:t>
                  </w:r>
                </w:p>
                <w:p w:rsidR="00E11763" w:rsidRPr="00E11763" w:rsidRDefault="00E11763" w:rsidP="00E11763">
                  <w:pPr>
                    <w:numPr>
                      <w:ilvl w:val="0"/>
                      <w:numId w:val="40"/>
                    </w:numPr>
                    <w:spacing w:before="60" w:after="60"/>
                    <w:jc w:val="both"/>
                    <w:rPr>
                      <w:rFonts w:ascii="Calibri" w:hAnsi="Calibri" w:cs="Calibri"/>
                      <w:lang w:eastAsia="es-ES"/>
                    </w:rPr>
                  </w:pPr>
                  <w:r w:rsidRPr="00E11763">
                    <w:rPr>
                      <w:rFonts w:ascii="Calibri" w:hAnsi="Calibri" w:cs="Calibri"/>
                      <w:b/>
                      <w:u w:val="single"/>
                      <w:lang w:eastAsia="es-ES"/>
                    </w:rPr>
                    <w:t>Para la Garantía de Seriedad de Propuesta:</w:t>
                  </w:r>
                  <w:r w:rsidRPr="00E11763">
                    <w:rPr>
                      <w:rFonts w:ascii="Calibri" w:hAnsi="Calibri" w:cs="Calibri"/>
                      <w:lang w:eastAsia="es-ES"/>
                    </w:rPr>
                    <w:t xml:space="preserve"> mínimamente 150 días computables a partir de la “</w:t>
                  </w:r>
                  <w:r w:rsidRPr="00E11763">
                    <w:rPr>
                      <w:rFonts w:ascii="Calibri" w:hAnsi="Calibri" w:cs="Calibri"/>
                      <w:i/>
                      <w:lang w:eastAsia="es-ES"/>
                    </w:rPr>
                    <w:t>Fecha de presentación de propuestas</w:t>
                  </w:r>
                  <w:r w:rsidRPr="00E11763">
                    <w:rPr>
                      <w:rFonts w:ascii="Calibri" w:hAnsi="Calibri" w:cs="Calibri"/>
                      <w:lang w:eastAsia="es-ES"/>
                    </w:rPr>
                    <w:t xml:space="preserve">”, establecida en el Cronograma de Plazos del DBC. </w:t>
                  </w:r>
                </w:p>
                <w:p w:rsidR="00E11763" w:rsidRPr="00E11763" w:rsidRDefault="00E11763" w:rsidP="00E11763">
                  <w:pPr>
                    <w:numPr>
                      <w:ilvl w:val="0"/>
                      <w:numId w:val="40"/>
                    </w:numPr>
                    <w:spacing w:before="60" w:after="60"/>
                    <w:jc w:val="both"/>
                    <w:rPr>
                      <w:rFonts w:ascii="Calibri" w:hAnsi="Calibri" w:cs="Calibri"/>
                      <w:lang w:eastAsia="es-ES"/>
                    </w:rPr>
                  </w:pPr>
                  <w:r w:rsidRPr="00E11763">
                    <w:rPr>
                      <w:rFonts w:ascii="Calibri" w:hAnsi="Calibri" w:cs="Calibri"/>
                      <w:b/>
                      <w:u w:val="single"/>
                      <w:lang w:eastAsia="es-ES"/>
                    </w:rPr>
                    <w:t>Para Garantía de Cumplimiento de Contrato y otras garantías (DS 29506 y DS 181):</w:t>
                  </w:r>
                  <w:r w:rsidRPr="00E11763">
                    <w:rPr>
                      <w:rFonts w:ascii="Calibri" w:hAnsi="Calibri" w:cs="Calibri"/>
                      <w:b/>
                      <w:lang w:eastAsia="es-ES"/>
                    </w:rPr>
                    <w:t xml:space="preserve"> </w:t>
                  </w:r>
                  <w:r w:rsidRPr="00E11763">
                    <w:rPr>
                      <w:rFonts w:ascii="Calibri" w:hAnsi="Calibri" w:cs="Calibri"/>
                      <w:lang w:eastAsia="es-ES"/>
                    </w:rPr>
                    <w:t>según lo requerido,</w:t>
                  </w:r>
                  <w:r w:rsidRPr="00E11763">
                    <w:rPr>
                      <w:rFonts w:ascii="Calibri" w:hAnsi="Calibri" w:cs="Calibri"/>
                      <w:b/>
                      <w:lang w:eastAsia="es-ES"/>
                    </w:rPr>
                    <w:t xml:space="preserve"> </w:t>
                  </w:r>
                  <w:r w:rsidRPr="00E11763">
                    <w:rPr>
                      <w:rFonts w:ascii="Calibri" w:hAnsi="Calibri" w:cs="Calibri"/>
                      <w:lang w:eastAsia="es-ES"/>
                    </w:rPr>
                    <w:t xml:space="preserve">computables a partir de la </w:t>
                  </w:r>
                  <w:r w:rsidRPr="00E11763">
                    <w:rPr>
                      <w:rFonts w:ascii="Calibri" w:hAnsi="Calibri" w:cs="Calibri"/>
                      <w:u w:val="single"/>
                      <w:lang w:eastAsia="es-ES"/>
                    </w:rPr>
                    <w:t xml:space="preserve">fecha de emisión del instrumento financiero, </w:t>
                  </w:r>
                  <w:r w:rsidRPr="00E11763">
                    <w:rPr>
                      <w:rFonts w:ascii="Calibri" w:hAnsi="Calibri" w:cs="Calibri"/>
                      <w:lang w:eastAsia="es-ES"/>
                    </w:rPr>
                    <w:t>debiendo exceder en sesenta (60) días calendario al plazo de entrega del objeto de la contratación.</w:t>
                  </w:r>
                </w:p>
                <w:p w:rsidR="00E11763" w:rsidRPr="00E11763" w:rsidRDefault="00E11763" w:rsidP="00E11763">
                  <w:pPr>
                    <w:spacing w:before="60" w:after="60"/>
                    <w:ind w:left="360"/>
                    <w:jc w:val="center"/>
                    <w:rPr>
                      <w:rFonts w:ascii="Calibri" w:hAnsi="Calibri" w:cs="Calibri"/>
                      <w:lang w:eastAsia="es-ES"/>
                    </w:rPr>
                  </w:pPr>
                  <w:r w:rsidRPr="00E11763">
                    <w:rPr>
                      <w:rFonts w:ascii="Calibri" w:hAnsi="Calibri" w:cs="Calibri"/>
                      <w:lang w:eastAsia="es-ES"/>
                    </w:rPr>
                    <w:lastRenderedPageBreak/>
                    <w:t xml:space="preserve">Vigencia de la </w:t>
                  </w:r>
                  <w:proofErr w:type="spellStart"/>
                  <w:r w:rsidRPr="00E11763">
                    <w:rPr>
                      <w:rFonts w:ascii="Calibri" w:hAnsi="Calibri" w:cs="Calibri"/>
                      <w:lang w:eastAsia="es-ES"/>
                    </w:rPr>
                    <w:t>Gtia</w:t>
                  </w:r>
                  <w:proofErr w:type="spellEnd"/>
                  <w:r w:rsidRPr="00E11763">
                    <w:rPr>
                      <w:rFonts w:ascii="Calibri" w:hAnsi="Calibri" w:cs="Calibri"/>
                      <w:lang w:eastAsia="es-ES"/>
                    </w:rPr>
                    <w:t>. = fecha de emisión + Plazo de entrega + 60 días</w:t>
                  </w:r>
                </w:p>
              </w:tc>
            </w:tr>
            <w:tr w:rsidR="00E11763" w:rsidRPr="00E11763" w:rsidTr="00A44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763" w:rsidRPr="00E11763" w:rsidRDefault="00E11763" w:rsidP="00E11763">
                  <w:pPr>
                    <w:rPr>
                      <w:rFonts w:ascii="Calibri" w:hAnsi="Calibri" w:cs="Calibri"/>
                      <w:b/>
                      <w:bCs/>
                      <w:lang w:eastAsia="es-ES"/>
                    </w:rPr>
                  </w:pPr>
                  <w:r w:rsidRPr="00E11763">
                    <w:rPr>
                      <w:rFonts w:ascii="Calibri" w:hAnsi="Calibri" w:cs="Calibri"/>
                      <w:b/>
                      <w:bCs/>
                      <w:lang w:eastAsia="es-E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11763" w:rsidRPr="00E11763" w:rsidRDefault="00E11763" w:rsidP="00E11763">
                  <w:pPr>
                    <w:spacing w:before="60" w:after="60"/>
                    <w:jc w:val="both"/>
                    <w:rPr>
                      <w:rFonts w:ascii="Calibri" w:hAnsi="Calibri" w:cs="Calibri"/>
                      <w:lang w:eastAsia="es-ES"/>
                    </w:rPr>
                  </w:pPr>
                  <w:r w:rsidRPr="00E11763">
                    <w:rPr>
                      <w:rFonts w:ascii="Calibri" w:hAnsi="Calibri" w:cs="Calibri"/>
                      <w:lang w:eastAsia="es-ES"/>
                    </w:rPr>
                    <w:t>Debe incluir las cláusulas de:</w:t>
                  </w:r>
                </w:p>
                <w:p w:rsidR="00E11763" w:rsidRPr="00E11763" w:rsidRDefault="00E11763" w:rsidP="00E11763">
                  <w:pPr>
                    <w:numPr>
                      <w:ilvl w:val="0"/>
                      <w:numId w:val="41"/>
                    </w:numPr>
                    <w:spacing w:before="60" w:after="60"/>
                    <w:jc w:val="both"/>
                    <w:rPr>
                      <w:rFonts w:ascii="Calibri" w:hAnsi="Calibri" w:cs="Calibri"/>
                      <w:lang w:eastAsia="es-ES"/>
                    </w:rPr>
                  </w:pPr>
                  <w:r w:rsidRPr="00E11763">
                    <w:rPr>
                      <w:rFonts w:ascii="Calibri" w:hAnsi="Calibri" w:cs="Calibri"/>
                      <w:lang w:eastAsia="es-ES"/>
                    </w:rPr>
                    <w:t xml:space="preserve">Renovable, irrevocable y de </w:t>
                  </w:r>
                  <w:r w:rsidRPr="00E11763">
                    <w:rPr>
                      <w:rFonts w:ascii="Calibri" w:hAnsi="Calibri" w:cs="Calibri"/>
                      <w:u w:val="single"/>
                      <w:lang w:eastAsia="es-ES"/>
                    </w:rPr>
                    <w:t>ejecución inmediata</w:t>
                  </w:r>
                  <w:r w:rsidRPr="00E11763">
                    <w:rPr>
                      <w:rFonts w:ascii="Calibri" w:hAnsi="Calibri" w:cs="Calibri"/>
                      <w:lang w:eastAsia="es-ES"/>
                    </w:rPr>
                    <w:t xml:space="preserve"> o </w:t>
                  </w:r>
                  <w:r w:rsidRPr="00E11763">
                    <w:rPr>
                      <w:rFonts w:ascii="Calibri" w:hAnsi="Calibri" w:cs="Calibri"/>
                      <w:u w:val="single"/>
                      <w:lang w:eastAsia="es-ES"/>
                    </w:rPr>
                    <w:t>ejecución a primer requerimiento</w:t>
                  </w:r>
                  <w:r w:rsidRPr="00E11763">
                    <w:rPr>
                      <w:rFonts w:ascii="Calibri" w:hAnsi="Calibri" w:cs="Calibri"/>
                      <w:lang w:eastAsia="es-ES"/>
                    </w:rPr>
                    <w:t xml:space="preserve"> según corresponda al Instrumento Financiero requerido. </w:t>
                  </w:r>
                </w:p>
              </w:tc>
            </w:tr>
          </w:tbl>
          <w:p w:rsidR="00E11763" w:rsidRPr="00E11763" w:rsidRDefault="00E11763" w:rsidP="00E11763">
            <w:pPr>
              <w:widowControl w:val="0"/>
              <w:jc w:val="both"/>
              <w:rPr>
                <w:rFonts w:ascii="Calibri" w:hAnsi="Calibri" w:cs="Calibri"/>
                <w:b/>
                <w:u w:val="single"/>
                <w:lang w:eastAsia="es-ES"/>
              </w:rPr>
            </w:pPr>
            <w:r w:rsidRPr="00E11763">
              <w:rPr>
                <w:rFonts w:ascii="Calibri" w:hAnsi="Calibri" w:cs="Calibri"/>
                <w:b/>
                <w:lang w:eastAsia="es-ES"/>
              </w:rPr>
              <w:t xml:space="preserve">NOTA: EL INCUMPLIMIENTO DE LOS PARAMETROS ESTABLECIDOS PRECEDENTEMENTE, POR PARTE DEL PROPONENTE O ADJUDICADO, </w:t>
            </w:r>
            <w:r w:rsidRPr="00E11763">
              <w:rPr>
                <w:rFonts w:ascii="Calibri" w:hAnsi="Calibri" w:cs="Calibri"/>
                <w:b/>
                <w:u w:val="single"/>
                <w:lang w:eastAsia="es-ES"/>
              </w:rPr>
              <w:t>NO DARÁ LUGAR A SUBSANACION ALGUNA.</w:t>
            </w:r>
          </w:p>
          <w:p w:rsidR="00E11763" w:rsidRPr="00E11763" w:rsidRDefault="00E11763" w:rsidP="00E11763">
            <w:pPr>
              <w:rPr>
                <w:rFonts w:ascii="Calibri" w:hAnsi="Calibri" w:cs="Calibri"/>
                <w:lang w:eastAsia="es-ES"/>
              </w:rPr>
            </w:pPr>
          </w:p>
        </w:tc>
      </w:tr>
      <w:bookmarkEnd w:id="4"/>
      <w:tr w:rsidR="00E11763" w:rsidRPr="00E11763" w:rsidTr="00A44D84">
        <w:tblPrEx>
          <w:tblCellMar>
            <w:left w:w="108" w:type="dxa"/>
            <w:right w:w="108" w:type="dxa"/>
          </w:tblCellMar>
        </w:tblPrEx>
        <w:trPr>
          <w:trHeight w:val="124"/>
          <w:jc w:val="center"/>
        </w:trPr>
        <w:tc>
          <w:tcPr>
            <w:tcW w:w="9636"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E11763" w:rsidRPr="00E11763" w:rsidRDefault="00E11763" w:rsidP="00E11763">
            <w:pPr>
              <w:rPr>
                <w:rFonts w:ascii="Calibri" w:eastAsia="Arial Unicode MS" w:hAnsi="Calibri" w:cs="Calibri"/>
                <w:b/>
                <w:lang w:val="es-MX" w:eastAsia="es-ES"/>
              </w:rPr>
            </w:pPr>
            <w:r w:rsidRPr="00E11763">
              <w:rPr>
                <w:rFonts w:ascii="Calibri" w:eastAsia="Arial Unicode MS" w:hAnsi="Calibri" w:cs="Calibri"/>
                <w:b/>
                <w:lang w:val="es-MX" w:eastAsia="es-ES"/>
              </w:rPr>
              <w:lastRenderedPageBreak/>
              <w:t xml:space="preserve">CLAUSULA DE SEGURIDAD INDUSTRIAL Y SALUD OCUPACIONAL EMPRESAS CONTRATISTAS DE YPFB </w:t>
            </w:r>
            <w:r w:rsidRPr="00E11763">
              <w:rPr>
                <w:rFonts w:ascii="Calibri" w:eastAsia="Arial Unicode MS" w:hAnsi="Calibri" w:cs="Calibri"/>
                <w:b/>
                <w:lang w:eastAsia="es-ES"/>
              </w:rPr>
              <w:t>BIENES</w:t>
            </w:r>
          </w:p>
        </w:tc>
      </w:tr>
      <w:tr w:rsidR="00E11763" w:rsidRPr="00E11763" w:rsidTr="00A44D84">
        <w:tblPrEx>
          <w:tblCellMar>
            <w:left w:w="108" w:type="dxa"/>
            <w:right w:w="108" w:type="dxa"/>
          </w:tblCellMar>
        </w:tblPrEx>
        <w:trPr>
          <w:trHeight w:val="428"/>
          <w:jc w:val="center"/>
        </w:trPr>
        <w:tc>
          <w:tcPr>
            <w:tcW w:w="9636" w:type="dxa"/>
            <w:gridSpan w:val="2"/>
            <w:tcBorders>
              <w:top w:val="single" w:sz="4" w:space="0" w:color="auto"/>
              <w:left w:val="single" w:sz="4" w:space="0" w:color="auto"/>
              <w:bottom w:val="single" w:sz="4" w:space="0" w:color="auto"/>
              <w:right w:val="single" w:sz="4" w:space="0" w:color="auto"/>
            </w:tcBorders>
            <w:vAlign w:val="center"/>
          </w:tcPr>
          <w:p w:rsidR="00E11763" w:rsidRPr="00E11763" w:rsidRDefault="00E11763" w:rsidP="00E11763">
            <w:pPr>
              <w:ind w:left="708"/>
              <w:jc w:val="center"/>
              <w:rPr>
                <w:rFonts w:ascii="Calibri" w:hAnsi="Calibri" w:cs="Calibri"/>
                <w:b/>
                <w:u w:val="single"/>
                <w:lang w:eastAsia="es-ES"/>
              </w:rPr>
            </w:pPr>
            <w:r w:rsidRPr="00E11763">
              <w:rPr>
                <w:rFonts w:ascii="Calibri" w:hAnsi="Calibri" w:cs="Calibri"/>
                <w:b/>
                <w:u w:val="single"/>
                <w:lang w:eastAsia="es-ES"/>
              </w:rPr>
              <w:t>ASPECTOS NORMATIVOS DE SEGURIDAD INDUSTRIAL Y SALUD OCUPACIONAL   PARA EMPRESAS CONTRATISTAS  DE  YPFB</w:t>
            </w:r>
          </w:p>
          <w:p w:rsidR="00E11763" w:rsidRPr="00E11763" w:rsidRDefault="00E11763" w:rsidP="00E11763">
            <w:pPr>
              <w:ind w:left="708"/>
              <w:rPr>
                <w:rFonts w:ascii="Calibri" w:hAnsi="Calibri" w:cs="Calibri"/>
                <w:b/>
                <w:lang w:eastAsia="es-ES"/>
              </w:rPr>
            </w:pPr>
          </w:p>
          <w:p w:rsidR="00E11763" w:rsidRPr="00E11763" w:rsidRDefault="00E11763" w:rsidP="00E11763">
            <w:pPr>
              <w:jc w:val="both"/>
              <w:rPr>
                <w:rFonts w:ascii="Calibri" w:hAnsi="Calibri" w:cs="Calibri"/>
                <w:lang w:eastAsia="es-ES"/>
              </w:rPr>
            </w:pPr>
            <w:r w:rsidRPr="00E11763">
              <w:rPr>
                <w:rFonts w:ascii="Calibri" w:hAnsi="Calibri" w:cs="Calibri"/>
                <w:lang w:eastAsia="es-ES"/>
              </w:rPr>
              <w:t xml:space="preserve">La Empresa contratada para la provisión de </w:t>
            </w:r>
            <w:r w:rsidRPr="00E11763">
              <w:rPr>
                <w:rFonts w:ascii="Calibri" w:hAnsi="Calibri" w:cs="Calibri"/>
                <w:b/>
                <w:lang w:eastAsia="es-ES"/>
              </w:rPr>
              <w:t>“BIENES”</w:t>
            </w:r>
            <w:r w:rsidRPr="00E11763">
              <w:rPr>
                <w:rFonts w:ascii="Calibri" w:hAnsi="Calibri" w:cs="Calibri"/>
                <w:lang w:eastAsia="es-ES"/>
              </w:rPr>
              <w:t xml:space="preserve"> deberá cumplir con los estándares de Seguridad Industrial y Salud Ocupacional de YPFB. </w:t>
            </w:r>
          </w:p>
          <w:p w:rsidR="00E11763" w:rsidRPr="00E11763" w:rsidRDefault="00E11763" w:rsidP="00E11763">
            <w:pPr>
              <w:jc w:val="both"/>
              <w:rPr>
                <w:rFonts w:ascii="Calibri" w:hAnsi="Calibri" w:cs="Calibri"/>
                <w:b/>
                <w:u w:val="single"/>
                <w:lang w:eastAsia="es-ES"/>
              </w:rPr>
            </w:pPr>
          </w:p>
          <w:p w:rsidR="00E11763" w:rsidRPr="00E11763" w:rsidRDefault="00E11763" w:rsidP="00E11763">
            <w:pPr>
              <w:numPr>
                <w:ilvl w:val="0"/>
                <w:numId w:val="42"/>
              </w:numPr>
              <w:spacing w:after="160"/>
              <w:contextualSpacing/>
              <w:jc w:val="both"/>
              <w:rPr>
                <w:rFonts w:ascii="Calibri" w:hAnsi="Calibri" w:cs="Calibri"/>
                <w:b/>
                <w:lang w:eastAsia="es-ES"/>
              </w:rPr>
            </w:pPr>
            <w:r w:rsidRPr="00E11763">
              <w:rPr>
                <w:rFonts w:ascii="Calibri" w:hAnsi="Calibri" w:cs="Calibri"/>
                <w:b/>
                <w:u w:val="single"/>
                <w:lang w:eastAsia="es-ES"/>
              </w:rPr>
              <w:t>ASPECTOS GENERALES</w:t>
            </w:r>
            <w:r w:rsidRPr="00E11763">
              <w:rPr>
                <w:rFonts w:ascii="Calibri" w:hAnsi="Calibri" w:cs="Calibri"/>
                <w:b/>
                <w:lang w:eastAsia="es-ES"/>
              </w:rPr>
              <w:t xml:space="preserve">: </w:t>
            </w:r>
          </w:p>
          <w:p w:rsidR="00E11763" w:rsidRPr="00E11763" w:rsidRDefault="00E11763" w:rsidP="00E11763">
            <w:pPr>
              <w:jc w:val="both"/>
              <w:rPr>
                <w:rFonts w:ascii="Calibri" w:hAnsi="Calibri" w:cs="Calibri"/>
                <w:lang w:eastAsia="es-ES"/>
              </w:rPr>
            </w:pPr>
            <w:r w:rsidRPr="00E11763">
              <w:rPr>
                <w:rFonts w:ascii="Calibri" w:hAnsi="Calibri" w:cs="Calibri"/>
                <w:lang w:eastAsia="es-ES"/>
              </w:rPr>
              <w:t>Para los procesos de contratación de bienes; en caso de que los mismos sean recibidos directamente en los almacenes de YPFB; no aplica una cláusula específica de SMS.</w:t>
            </w:r>
          </w:p>
          <w:p w:rsidR="00E11763" w:rsidRPr="00E11763" w:rsidRDefault="00E11763" w:rsidP="00E11763">
            <w:pPr>
              <w:rPr>
                <w:rFonts w:ascii="Calibri" w:hAnsi="Calibri" w:cs="Calibri"/>
                <w:bCs/>
                <w:lang w:eastAsia="es-ES"/>
              </w:rPr>
            </w:pPr>
            <w:r w:rsidRPr="00E11763">
              <w:rPr>
                <w:rFonts w:ascii="Calibri" w:hAnsi="Calibri" w:cs="Calibri"/>
                <w:bCs/>
                <w:lang w:eastAsia="es-ES"/>
              </w:rPr>
              <w:t xml:space="preserve">Excepto lo establecido en adelante: </w:t>
            </w:r>
          </w:p>
          <w:p w:rsidR="00E11763" w:rsidRPr="00E11763" w:rsidRDefault="00E11763" w:rsidP="00E11763">
            <w:pPr>
              <w:numPr>
                <w:ilvl w:val="0"/>
                <w:numId w:val="42"/>
              </w:numPr>
              <w:spacing w:after="160" w:line="259" w:lineRule="auto"/>
              <w:contextualSpacing/>
              <w:rPr>
                <w:rFonts w:ascii="Calibri" w:hAnsi="Calibri" w:cs="Calibri"/>
                <w:b/>
                <w:lang w:eastAsia="es-ES"/>
              </w:rPr>
            </w:pPr>
            <w:r w:rsidRPr="00E11763">
              <w:rPr>
                <w:rFonts w:ascii="Calibri" w:hAnsi="Calibri" w:cs="Calibri"/>
                <w:b/>
                <w:bCs/>
                <w:u w:val="single"/>
                <w:lang w:eastAsia="es-ES"/>
              </w:rPr>
              <w:t>RECOMENDACIONES</w:t>
            </w:r>
            <w:r w:rsidRPr="00E11763">
              <w:rPr>
                <w:rFonts w:ascii="Calibri" w:hAnsi="Calibri" w:cs="Calibri"/>
                <w:b/>
                <w:lang w:eastAsia="es-ES"/>
              </w:rPr>
              <w:t xml:space="preserve">: </w:t>
            </w:r>
          </w:p>
          <w:p w:rsidR="00E11763" w:rsidRPr="00E11763" w:rsidRDefault="00E11763" w:rsidP="00E11763">
            <w:pPr>
              <w:jc w:val="both"/>
              <w:rPr>
                <w:rFonts w:ascii="Calibri" w:hAnsi="Calibri" w:cs="Calibri"/>
                <w:lang w:eastAsia="es-ES"/>
              </w:rPr>
            </w:pPr>
            <w:r w:rsidRPr="00E11763">
              <w:rPr>
                <w:rFonts w:ascii="Calibri" w:hAnsi="Calibri" w:cs="Calibri"/>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11763" w:rsidRPr="00E11763" w:rsidRDefault="00E11763" w:rsidP="00E11763">
            <w:pPr>
              <w:jc w:val="both"/>
              <w:rPr>
                <w:rFonts w:ascii="Calibri" w:hAnsi="Calibri" w:cs="Calibri"/>
                <w:lang w:eastAsia="es-ES"/>
              </w:rPr>
            </w:pPr>
          </w:p>
          <w:p w:rsidR="00E11763" w:rsidRPr="00E11763" w:rsidRDefault="00E11763" w:rsidP="00E11763">
            <w:pPr>
              <w:numPr>
                <w:ilvl w:val="1"/>
                <w:numId w:val="42"/>
              </w:numPr>
              <w:spacing w:after="160" w:line="259" w:lineRule="auto"/>
              <w:contextualSpacing/>
              <w:jc w:val="both"/>
              <w:rPr>
                <w:rFonts w:ascii="Calibri" w:hAnsi="Calibri" w:cs="Calibri"/>
                <w:lang w:eastAsia="es-ES"/>
              </w:rPr>
            </w:pPr>
            <w:r w:rsidRPr="00E11763">
              <w:rPr>
                <w:rFonts w:ascii="Calibri" w:hAnsi="Calibri" w:cs="Calibri"/>
                <w:lang w:eastAsia="es-ES"/>
              </w:rPr>
              <w:t xml:space="preserve">En caso de manipulación de bienes y materiales dentro de las instalaciones de YPFB; se deberán verificar las condiciones del sistema de </w:t>
            </w:r>
            <w:proofErr w:type="spellStart"/>
            <w:r w:rsidRPr="00E11763">
              <w:rPr>
                <w:rFonts w:ascii="Calibri" w:hAnsi="Calibri" w:cs="Calibri"/>
                <w:lang w:eastAsia="es-ES"/>
              </w:rPr>
              <w:t>izaje</w:t>
            </w:r>
            <w:proofErr w:type="spellEnd"/>
            <w:r w:rsidRPr="00E11763">
              <w:rPr>
                <w:rFonts w:ascii="Calibri" w:hAnsi="Calibri" w:cs="Calibri"/>
                <w:lang w:eastAsia="es-ES"/>
              </w:rPr>
              <w:t xml:space="preserve"> de cargas (cables, eslingas, estrobos, y otros elementos necesarios para este fin).</w:t>
            </w:r>
          </w:p>
          <w:p w:rsidR="00E11763" w:rsidRPr="00E11763" w:rsidRDefault="00E11763" w:rsidP="00E11763">
            <w:pPr>
              <w:ind w:left="708"/>
              <w:jc w:val="both"/>
              <w:rPr>
                <w:rFonts w:ascii="Calibri" w:hAnsi="Calibri" w:cs="Calibri"/>
                <w:lang w:eastAsia="es-ES"/>
              </w:rPr>
            </w:pPr>
          </w:p>
          <w:p w:rsidR="00E11763" w:rsidRPr="00E11763" w:rsidRDefault="00E11763" w:rsidP="00E11763">
            <w:pPr>
              <w:numPr>
                <w:ilvl w:val="1"/>
                <w:numId w:val="42"/>
              </w:numPr>
              <w:spacing w:after="160" w:line="240" w:lineRule="atLeast"/>
              <w:contextualSpacing/>
              <w:jc w:val="both"/>
              <w:rPr>
                <w:rFonts w:ascii="Calibri" w:hAnsi="Calibri" w:cs="Calibri"/>
                <w:lang w:eastAsia="es-ES"/>
              </w:rPr>
            </w:pPr>
            <w:r w:rsidRPr="00E11763">
              <w:rPr>
                <w:rFonts w:ascii="Calibri" w:hAnsi="Calibri" w:cs="Calibri"/>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11763" w:rsidRPr="00E11763" w:rsidRDefault="00E11763" w:rsidP="00E11763">
            <w:pPr>
              <w:spacing w:line="240" w:lineRule="atLeast"/>
              <w:ind w:left="708"/>
              <w:jc w:val="both"/>
              <w:rPr>
                <w:rFonts w:ascii="Calibri" w:hAnsi="Calibri" w:cs="Calibri"/>
                <w:lang w:eastAsia="es-ES"/>
              </w:rPr>
            </w:pPr>
          </w:p>
          <w:p w:rsidR="00E11763" w:rsidRPr="00E11763" w:rsidRDefault="00E11763" w:rsidP="00E11763">
            <w:pPr>
              <w:numPr>
                <w:ilvl w:val="1"/>
                <w:numId w:val="42"/>
              </w:numPr>
              <w:spacing w:after="160" w:line="240" w:lineRule="atLeast"/>
              <w:contextualSpacing/>
              <w:jc w:val="both"/>
              <w:rPr>
                <w:rFonts w:ascii="Calibri" w:hAnsi="Calibri" w:cs="Calibri"/>
                <w:lang w:eastAsia="es-ES"/>
              </w:rPr>
            </w:pPr>
            <w:r w:rsidRPr="00E11763">
              <w:rPr>
                <w:rFonts w:ascii="Calibri" w:hAnsi="Calibri" w:cs="Calibri"/>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11763" w:rsidRPr="00E11763" w:rsidRDefault="00E11763" w:rsidP="00E11763">
      <w:pPr>
        <w:jc w:val="both"/>
        <w:rPr>
          <w:rFonts w:ascii="Calibri" w:hAnsi="Calibri" w:cs="Calibri"/>
          <w:b/>
          <w:bCs/>
          <w:color w:val="000000"/>
          <w:lang w:eastAsia="es-ES"/>
        </w:rPr>
      </w:pPr>
    </w:p>
    <w:p w:rsidR="00E11763" w:rsidRPr="00E11763" w:rsidRDefault="00E11763" w:rsidP="00E11763">
      <w:pPr>
        <w:jc w:val="both"/>
        <w:rPr>
          <w:rFonts w:ascii="Calibri" w:hAnsi="Calibri" w:cs="Calibri"/>
          <w:b/>
          <w:bCs/>
          <w:color w:val="000000"/>
          <w:lang w:eastAsia="es-ES"/>
        </w:rPr>
      </w:pPr>
    </w:p>
    <w:p w:rsidR="00E11763" w:rsidRPr="00E11763" w:rsidRDefault="00E11763" w:rsidP="00E11763">
      <w:pPr>
        <w:jc w:val="both"/>
        <w:rPr>
          <w:rFonts w:ascii="Calibri" w:hAnsi="Calibri" w:cs="Calibri"/>
          <w:b/>
          <w:bCs/>
          <w:color w:val="000000"/>
          <w:lang w:eastAsia="es-ES"/>
        </w:rPr>
      </w:pPr>
    </w:p>
    <w:p w:rsidR="000D6713" w:rsidRPr="000D6713" w:rsidRDefault="000D6713" w:rsidP="000D6713">
      <w:pPr>
        <w:rPr>
          <w:rFonts w:ascii="Verdana" w:hAnsi="Verdana" w:cs="Calibri"/>
          <w:b/>
          <w:sz w:val="18"/>
          <w:szCs w:val="18"/>
          <w:u w:val="single"/>
          <w:lang w:eastAsia="es-ES"/>
        </w:rPr>
      </w:pPr>
    </w:p>
    <w:p w:rsidR="000D6713" w:rsidRPr="000D6713" w:rsidRDefault="000D6713" w:rsidP="000D6713">
      <w:pPr>
        <w:rPr>
          <w:rFonts w:ascii="Verdana" w:hAnsi="Verdana" w:cs="Calibri"/>
          <w:b/>
          <w:sz w:val="18"/>
          <w:szCs w:val="18"/>
          <w:lang w:eastAsia="es-ES"/>
        </w:rPr>
      </w:pPr>
    </w:p>
    <w:p w:rsidR="000D6713" w:rsidRPr="000D6713" w:rsidRDefault="000D6713" w:rsidP="000D6713">
      <w:pPr>
        <w:ind w:left="708"/>
        <w:jc w:val="both"/>
        <w:rPr>
          <w:rFonts w:ascii="Calibri" w:hAnsi="Calibri"/>
          <w:sz w:val="12"/>
          <w:szCs w:val="12"/>
          <w:lang w:eastAsia="es-ES"/>
        </w:rPr>
      </w:pPr>
    </w:p>
    <w:p w:rsidR="000D6713" w:rsidRPr="000D6713" w:rsidRDefault="000D6713" w:rsidP="000D6713">
      <w:pPr>
        <w:spacing w:after="13" w:line="276" w:lineRule="auto"/>
        <w:contextualSpacing/>
        <w:jc w:val="both"/>
        <w:rPr>
          <w:rFonts w:ascii="Verdana" w:hAnsi="Verdana" w:cs="Calibri"/>
          <w:b/>
          <w:sz w:val="18"/>
          <w:szCs w:val="18"/>
          <w:lang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E11763" w:rsidRDefault="00E11763" w:rsidP="004918C3">
      <w:pPr>
        <w:jc w:val="center"/>
        <w:rPr>
          <w:rFonts w:ascii="Calibri" w:eastAsia="Arial Unicode MS" w:hAnsi="Calibri" w:cs="Calibri"/>
          <w:b/>
          <w:sz w:val="22"/>
          <w:szCs w:val="18"/>
          <w:lang w:val="es-MX" w:eastAsia="es-ES"/>
        </w:rPr>
      </w:pPr>
    </w:p>
    <w:p w:rsidR="004918C3" w:rsidRDefault="00EC1CBF" w:rsidP="004918C3">
      <w:pPr>
        <w:jc w:val="center"/>
        <w:rPr>
          <w:rFonts w:asciiTheme="minorHAnsi" w:hAnsiTheme="minorHAnsi" w:cstheme="minorHAnsi"/>
          <w:b/>
          <w:color w:val="000000"/>
          <w:sz w:val="22"/>
          <w:szCs w:val="22"/>
        </w:rPr>
      </w:pPr>
      <w:r w:rsidRPr="00EC1CBF">
        <w:rPr>
          <w:rFonts w:ascii="Calibri" w:eastAsia="Arial Unicode MS" w:hAnsi="Calibri" w:cs="Calibri"/>
          <w:b/>
          <w:sz w:val="22"/>
          <w:szCs w:val="18"/>
          <w:lang w:val="es-MX" w:eastAsia="es-ES"/>
        </w:rPr>
        <w:lastRenderedPageBreak/>
        <w:t xml:space="preserve"> </w:t>
      </w:r>
      <w:r w:rsidR="004918C3">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B238A2">
        <w:rPr>
          <w:rFonts w:ascii="Arial" w:hAnsi="Arial" w:cs="Arial"/>
          <w:lang w:eastAsia="es-ES"/>
        </w:rPr>
        <w:t>,realizado</w:t>
      </w:r>
      <w:proofErr w:type="gramEnd"/>
      <w:r w:rsidRPr="00B238A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w:t>
      </w:r>
      <w:proofErr w:type="gramStart"/>
      <w:r w:rsidRPr="00B238A2">
        <w:rPr>
          <w:rFonts w:ascii="Arial" w:hAnsi="Arial" w:cs="Arial"/>
          <w:lang w:eastAsia="es-ES"/>
        </w:rPr>
        <w:t>Bolivianos</w:t>
      </w:r>
      <w:proofErr w:type="gramEnd"/>
      <w:r w:rsidRPr="00B238A2">
        <w:rPr>
          <w:rFonts w:ascii="Arial" w:hAnsi="Arial" w:cs="Arial"/>
          <w:lang w:eastAsia="es-ES"/>
        </w:rPr>
        <w:t>)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proofErr w:type="spellStart"/>
            <w:r w:rsidRPr="00B238A2">
              <w:rPr>
                <w:rFonts w:ascii="Arial" w:hAnsi="Arial" w:cs="Arial"/>
                <w:b/>
                <w:lang w:val="es-BO" w:eastAsia="es-ES"/>
              </w:rPr>
              <w:t>Attn</w:t>
            </w:r>
            <w:proofErr w:type="spellEnd"/>
            <w:r w:rsidRPr="00B238A2">
              <w:rPr>
                <w:rFonts w:ascii="Arial" w:hAnsi="Arial" w:cs="Arial"/>
                <w:b/>
                <w:lang w:val="es-BO" w:eastAsia="es-ES"/>
              </w:rPr>
              <w:t>.:</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proofErr w:type="spellStart"/>
            <w:r w:rsidRPr="00B238A2">
              <w:rPr>
                <w:rFonts w:ascii="Arial" w:hAnsi="Arial" w:cs="Arial"/>
                <w:b/>
                <w:lang w:val="es-ES_tradnl" w:eastAsia="es-ES"/>
              </w:rPr>
              <w:t>Attn</w:t>
            </w:r>
            <w:proofErr w:type="spellEnd"/>
            <w:r w:rsidRPr="00B238A2">
              <w:rPr>
                <w:rFonts w:ascii="Arial" w:hAnsi="Arial" w:cs="Arial"/>
                <w:b/>
                <w:lang w:val="es-ES_tradnl" w:eastAsia="es-ES"/>
              </w:rPr>
              <w:t>.:</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w:t>
      </w:r>
      <w:proofErr w:type="spellStart"/>
      <w:r w:rsidRPr="00B238A2">
        <w:rPr>
          <w:rFonts w:ascii="Arial" w:hAnsi="Arial" w:cs="Arial"/>
          <w:lang w:val="es-ES_tradnl" w:eastAsia="es-ES"/>
        </w:rPr>
        <w:t>de</w:t>
      </w:r>
      <w:r w:rsidRPr="00B238A2">
        <w:rPr>
          <w:rFonts w:ascii="Arial" w:hAnsi="Arial" w:cs="Arial"/>
          <w:i/>
          <w:u w:val="single"/>
          <w:lang w:val="es-ES_tradnl" w:eastAsia="es-ES"/>
        </w:rPr>
        <w:t>numeral</w:t>
      </w:r>
      <w:proofErr w:type="spellEnd"/>
      <w:r w:rsidRPr="00B238A2">
        <w:rPr>
          <w:rFonts w:ascii="Arial" w:hAnsi="Arial" w:cs="Arial"/>
          <w:i/>
          <w:u w:val="single"/>
          <w:lang w:val="es-ES_tradnl" w:eastAsia="es-ES"/>
        </w:rPr>
        <w:t xml:space="preserve">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238A2">
        <w:rPr>
          <w:rFonts w:ascii="Arial" w:hAnsi="Arial" w:cs="Arial"/>
          <w:lang w:val="es-ES_tradnl" w:eastAsia="es-ES"/>
        </w:rPr>
        <w:t>invocante</w:t>
      </w:r>
      <w:proofErr w:type="spellEnd"/>
      <w:r w:rsidRPr="00B238A2">
        <w:rPr>
          <w:rFonts w:ascii="Arial" w:hAnsi="Arial" w:cs="Arial"/>
          <w:lang w:val="es-ES_tradnl" w:eastAsia="es-ES"/>
        </w:rPr>
        <w:t xml:space="preserv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Si la razón impeditiva o sus causas perduraren por más de 10 (diez) días </w:t>
      </w:r>
      <w:proofErr w:type="gramStart"/>
      <w:r w:rsidRPr="00B238A2">
        <w:rPr>
          <w:rFonts w:ascii="Arial" w:hAnsi="Arial" w:cs="Arial"/>
          <w:lang w:eastAsia="es-ES"/>
        </w:rPr>
        <w:t>calendario consecutivos</w:t>
      </w:r>
      <w:proofErr w:type="gramEnd"/>
      <w:r w:rsidRPr="00B238A2">
        <w:rPr>
          <w:rFonts w:ascii="Arial" w:hAnsi="Arial" w:cs="Arial"/>
          <w:lang w:eastAsia="es-ES"/>
        </w:rPr>
        <w:t>,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238A2">
        <w:rPr>
          <w:rFonts w:ascii="Arial" w:hAnsi="Arial" w:cs="Arial"/>
          <w:b/>
          <w:lang w:eastAsia="es-ES"/>
        </w:rPr>
        <w:t>PROVEEDOR</w:t>
      </w:r>
      <w:proofErr w:type="gramStart"/>
      <w:r w:rsidRPr="00B238A2">
        <w:rPr>
          <w:rFonts w:ascii="Arial" w:hAnsi="Arial" w:cs="Arial"/>
          <w:lang w:eastAsia="es-ES"/>
        </w:rPr>
        <w:t>,sin</w:t>
      </w:r>
      <w:proofErr w:type="spellEnd"/>
      <w:proofErr w:type="gramEnd"/>
      <w:r w:rsidRPr="00B238A2">
        <w:rPr>
          <w:rFonts w:ascii="Arial" w:hAnsi="Arial" w:cs="Arial"/>
          <w:lang w:eastAsia="es-ES"/>
        </w:rPr>
        <w:t xml:space="preserve">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La invalidez o inejecutabilidad, en todo o en parte, de cualquier cláusula, sub cláusula, numeral, inciso o disposición del Contrato no afectará la validez o </w:t>
      </w:r>
      <w:proofErr w:type="spellStart"/>
      <w:r w:rsidRPr="00B238A2">
        <w:rPr>
          <w:rFonts w:ascii="Arial" w:hAnsi="Arial" w:cs="Arial"/>
          <w:lang w:val="es-BO" w:eastAsia="es-ES"/>
        </w:rPr>
        <w:t>ejecutabilidad</w:t>
      </w:r>
      <w:proofErr w:type="spellEnd"/>
      <w:r w:rsidRPr="00B238A2">
        <w:rPr>
          <w:rFonts w:ascii="Arial" w:hAnsi="Arial" w:cs="Arial"/>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7E7" w:rsidRDefault="006817E7">
      <w:r>
        <w:separator/>
      </w:r>
    </w:p>
  </w:endnote>
  <w:endnote w:type="continuationSeparator" w:id="0">
    <w:p w:rsidR="006817E7" w:rsidRDefault="0068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900D6" w:rsidRDefault="003900D6">
        <w:pPr>
          <w:pStyle w:val="Piedepgina"/>
          <w:jc w:val="right"/>
        </w:pPr>
        <w:r>
          <w:fldChar w:fldCharType="begin"/>
        </w:r>
        <w:r>
          <w:instrText>PAGE   \* MERGEFORMAT</w:instrText>
        </w:r>
        <w:r>
          <w:fldChar w:fldCharType="separate"/>
        </w:r>
        <w:r w:rsidR="00A45334">
          <w:rPr>
            <w:noProof/>
          </w:rPr>
          <w:t>3</w:t>
        </w:r>
        <w:r>
          <w:fldChar w:fldCharType="end"/>
        </w:r>
      </w:p>
    </w:sdtContent>
  </w:sdt>
  <w:p w:rsidR="003900D6" w:rsidRDefault="003900D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900D6" w:rsidRDefault="003900D6" w:rsidP="00AC3212">
        <w:pPr>
          <w:pStyle w:val="Piedepgina"/>
          <w:jc w:val="right"/>
        </w:pPr>
        <w:r>
          <w:fldChar w:fldCharType="begin"/>
        </w:r>
        <w:r>
          <w:instrText>PAGE   \* MERGEFORMAT</w:instrText>
        </w:r>
        <w:r>
          <w:fldChar w:fldCharType="separate"/>
        </w:r>
        <w:r w:rsidR="00A45334">
          <w:rPr>
            <w:noProof/>
          </w:rPr>
          <w:t>1</w:t>
        </w:r>
        <w:r>
          <w:fldChar w:fldCharType="end"/>
        </w:r>
      </w:p>
    </w:sdtContent>
  </w:sdt>
  <w:p w:rsidR="003900D6" w:rsidRDefault="003900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7E7" w:rsidRDefault="006817E7">
      <w:r>
        <w:separator/>
      </w:r>
    </w:p>
  </w:footnote>
  <w:footnote w:type="continuationSeparator" w:id="0">
    <w:p w:rsidR="006817E7" w:rsidRDefault="006817E7">
      <w:r>
        <w:continuationSeparator/>
      </w:r>
    </w:p>
  </w:footnote>
  <w:footnote w:id="1">
    <w:p w:rsidR="00E11763" w:rsidRDefault="00E11763" w:rsidP="00E1176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23361F1"/>
    <w:multiLevelType w:val="hybridMultilevel"/>
    <w:tmpl w:val="3FA4F01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2">
    <w:nsid w:val="42811102"/>
    <w:multiLevelType w:val="hybridMultilevel"/>
    <w:tmpl w:val="9DA8CF52"/>
    <w:lvl w:ilvl="0" w:tplc="0C0A0011">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81F6C80"/>
    <w:multiLevelType w:val="hybridMultilevel"/>
    <w:tmpl w:val="967C9A1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7"/>
  </w:num>
  <w:num w:numId="4">
    <w:abstractNumId w:val="9"/>
  </w:num>
  <w:num w:numId="5">
    <w:abstractNumId w:val="25"/>
  </w:num>
  <w:num w:numId="6">
    <w:abstractNumId w:val="27"/>
  </w:num>
  <w:num w:numId="7">
    <w:abstractNumId w:val="0"/>
  </w:num>
  <w:num w:numId="8">
    <w:abstractNumId w:val="53"/>
  </w:num>
  <w:num w:numId="9">
    <w:abstractNumId w:val="56"/>
  </w:num>
  <w:num w:numId="10">
    <w:abstractNumId w:val="10"/>
  </w:num>
  <w:num w:numId="11">
    <w:abstractNumId w:val="38"/>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50"/>
  </w:num>
  <w:num w:numId="21">
    <w:abstractNumId w:val="24"/>
  </w:num>
  <w:num w:numId="22">
    <w:abstractNumId w:val="39"/>
  </w:num>
  <w:num w:numId="23">
    <w:abstractNumId w:val="34"/>
  </w:num>
  <w:num w:numId="24">
    <w:abstractNumId w:val="6"/>
  </w:num>
  <w:num w:numId="25">
    <w:abstractNumId w:val="20"/>
  </w:num>
  <w:num w:numId="26">
    <w:abstractNumId w:val="12"/>
  </w:num>
  <w:num w:numId="27">
    <w:abstractNumId w:val="30"/>
  </w:num>
  <w:num w:numId="28">
    <w:abstractNumId w:val="57"/>
  </w:num>
  <w:num w:numId="29">
    <w:abstractNumId w:val="1"/>
  </w:num>
  <w:num w:numId="30">
    <w:abstractNumId w:val="11"/>
  </w:num>
  <w:num w:numId="31">
    <w:abstractNumId w:val="46"/>
  </w:num>
  <w:num w:numId="32">
    <w:abstractNumId w:val="54"/>
  </w:num>
  <w:num w:numId="33">
    <w:abstractNumId w:val="15"/>
  </w:num>
  <w:num w:numId="34">
    <w:abstractNumId w:val="23"/>
  </w:num>
  <w:num w:numId="35">
    <w:abstractNumId w:val="28"/>
  </w:num>
  <w:num w:numId="36">
    <w:abstractNumId w:val="40"/>
  </w:num>
  <w:num w:numId="37">
    <w:abstractNumId w:val="36"/>
  </w:num>
  <w:num w:numId="38">
    <w:abstractNumId w:val="52"/>
  </w:num>
  <w:num w:numId="39">
    <w:abstractNumId w:val="51"/>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3"/>
  </w:num>
  <w:num w:numId="47">
    <w:abstractNumId w:val="49"/>
  </w:num>
  <w:num w:numId="48">
    <w:abstractNumId w:val="55"/>
  </w:num>
  <w:num w:numId="49">
    <w:abstractNumId w:val="7"/>
  </w:num>
  <w:num w:numId="50">
    <w:abstractNumId w:val="35"/>
  </w:num>
  <w:num w:numId="51">
    <w:abstractNumId w:val="19"/>
  </w:num>
  <w:num w:numId="52">
    <w:abstractNumId w:val="45"/>
  </w:num>
  <w:num w:numId="53">
    <w:abstractNumId w:val="29"/>
  </w:num>
  <w:num w:numId="54">
    <w:abstractNumId w:val="37"/>
  </w:num>
  <w:num w:numId="55">
    <w:abstractNumId w:val="48"/>
  </w:num>
  <w:num w:numId="56">
    <w:abstractNumId w:val="44"/>
  </w:num>
  <w:num w:numId="57">
    <w:abstractNumId w:val="31"/>
  </w:num>
  <w:num w:numId="58">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6713"/>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113"/>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7E5"/>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0D6"/>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CEE"/>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AC7"/>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313"/>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80"/>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17E7"/>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25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B2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C4E"/>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686"/>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334"/>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A7F66"/>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55"/>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4D6C"/>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71"/>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763"/>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12D"/>
    <w:rsid w:val="00FA5763"/>
    <w:rsid w:val="00FA5B12"/>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8045C-3AE8-4BA1-A847-68B98B91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46</Pages>
  <Words>16438</Words>
  <Characters>93699</Characters>
  <Application>Microsoft Office Word</Application>
  <DocSecurity>0</DocSecurity>
  <Lines>780</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30</cp:revision>
  <cp:lastPrinted>2019-06-07T20:21:00Z</cp:lastPrinted>
  <dcterms:created xsi:type="dcterms:W3CDTF">2019-04-18T19:45:00Z</dcterms:created>
  <dcterms:modified xsi:type="dcterms:W3CDTF">2019-06-07T20:21:00Z</dcterms:modified>
</cp:coreProperties>
</file>