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023B83" w:rsidRDefault="003441E3" w:rsidP="00D35984">
      <w:pPr>
        <w:pStyle w:val="Ttulo2"/>
        <w:numPr>
          <w:ilvl w:val="0"/>
          <w:numId w:val="24"/>
        </w:numPr>
        <w:tabs>
          <w:tab w:val="left" w:pos="3261"/>
        </w:tabs>
        <w:spacing w:before="0"/>
        <w:ind w:hanging="720"/>
        <w:jc w:val="both"/>
        <w:rPr>
          <w:rFonts w:asciiTheme="minorHAnsi" w:hAnsiTheme="minorHAnsi" w:cstheme="minorHAnsi"/>
          <w:b/>
          <w:sz w:val="20"/>
          <w:szCs w:val="20"/>
        </w:rPr>
      </w:pPr>
      <w:r w:rsidRPr="00023B83">
        <w:rPr>
          <w:rFonts w:asciiTheme="minorHAnsi" w:hAnsiTheme="minorHAnsi" w:cstheme="minorHAnsi"/>
          <w:b/>
          <w:sz w:val="20"/>
          <w:szCs w:val="20"/>
        </w:rPr>
        <w:t>PUNTO</w:t>
      </w:r>
      <w:r w:rsidR="00FA797C">
        <w:rPr>
          <w:rFonts w:asciiTheme="minorHAnsi" w:hAnsiTheme="minorHAnsi" w:cstheme="minorHAnsi"/>
          <w:b/>
          <w:sz w:val="20"/>
          <w:szCs w:val="20"/>
        </w:rPr>
        <w:t>S</w:t>
      </w:r>
      <w:r w:rsidRPr="00023B83">
        <w:rPr>
          <w:rFonts w:asciiTheme="minorHAnsi" w:hAnsiTheme="minorHAnsi" w:cstheme="minorHAnsi"/>
          <w:b/>
          <w:sz w:val="20"/>
          <w:szCs w:val="20"/>
        </w:rPr>
        <w:t xml:space="preserve"> DE </w:t>
      </w:r>
      <w:r w:rsidR="001439A9" w:rsidRPr="00023B83">
        <w:rPr>
          <w:rFonts w:asciiTheme="minorHAnsi" w:hAnsiTheme="minorHAnsi" w:cstheme="minorHAnsi"/>
          <w:b/>
          <w:sz w:val="20"/>
          <w:szCs w:val="20"/>
        </w:rPr>
        <w:t>SOLDADURA PE</w:t>
      </w:r>
      <w:r w:rsidR="008E5593" w:rsidRPr="00023B83">
        <w:rPr>
          <w:rFonts w:asciiTheme="minorHAnsi" w:hAnsiTheme="minorHAnsi" w:cstheme="minorHAnsi"/>
          <w:b/>
          <w:sz w:val="20"/>
          <w:szCs w:val="20"/>
        </w:rPr>
        <w:t xml:space="preserve"> Ø=63</w:t>
      </w:r>
      <w:r w:rsidR="001439A9" w:rsidRPr="00023B83">
        <w:rPr>
          <w:rFonts w:asciiTheme="minorHAnsi" w:hAnsiTheme="minorHAnsi" w:cstheme="minorHAnsi"/>
          <w:b/>
          <w:sz w:val="20"/>
          <w:szCs w:val="20"/>
        </w:rPr>
        <w:t xml:space="preserve"> mm</w:t>
      </w:r>
    </w:p>
    <w:p w:rsidR="002E5C53" w:rsidRPr="00023B83" w:rsidRDefault="003441E3" w:rsidP="001D7610">
      <w:pPr>
        <w:rPr>
          <w:rFonts w:asciiTheme="minorHAnsi" w:hAnsiTheme="minorHAnsi" w:cstheme="minorHAnsi"/>
          <w:b/>
          <w:color w:val="2E74B5" w:themeColor="accent1" w:themeShade="BF"/>
          <w:sz w:val="20"/>
          <w:szCs w:val="20"/>
        </w:rPr>
      </w:pPr>
      <w:r w:rsidRPr="00023B83">
        <w:rPr>
          <w:rFonts w:asciiTheme="minorHAnsi" w:hAnsiTheme="minorHAnsi" w:cstheme="minorHAnsi"/>
          <w:b/>
          <w:color w:val="2E74B5" w:themeColor="accent1" w:themeShade="BF"/>
          <w:sz w:val="20"/>
          <w:szCs w:val="20"/>
        </w:rPr>
        <w:t>UNIDAD: PUNTO (Pto</w:t>
      </w:r>
      <w:r w:rsidR="00D05B0B" w:rsidRPr="00023B83">
        <w:rPr>
          <w:rFonts w:asciiTheme="minorHAnsi" w:hAnsiTheme="minorHAnsi" w:cstheme="minorHAnsi"/>
          <w:b/>
          <w:color w:val="2E74B5" w:themeColor="accent1" w:themeShade="BF"/>
          <w:sz w:val="20"/>
          <w:szCs w:val="20"/>
        </w:rPr>
        <w:t>.</w:t>
      </w:r>
      <w:r w:rsidRPr="00023B83">
        <w:rPr>
          <w:rFonts w:asciiTheme="minorHAnsi" w:hAnsiTheme="minorHAnsi" w:cstheme="minorHAnsi"/>
          <w:b/>
          <w:color w:val="2E74B5" w:themeColor="accent1" w:themeShade="BF"/>
          <w:sz w:val="20"/>
          <w:szCs w:val="20"/>
        </w:rPr>
        <w:t>)</w:t>
      </w:r>
    </w:p>
    <w:p w:rsidR="003441E3" w:rsidRPr="00ED6E38" w:rsidRDefault="003441E3" w:rsidP="001D7610">
      <w:pPr>
        <w:rPr>
          <w:rFonts w:asciiTheme="minorHAnsi" w:hAnsiTheme="minorHAnsi" w:cstheme="minorHAnsi"/>
          <w:b/>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3441E3" w:rsidRPr="00ED6E38" w:rsidRDefault="003441E3" w:rsidP="001D7610">
      <w:pPr>
        <w:pStyle w:val="Estilo1"/>
        <w:rPr>
          <w:rFonts w:asciiTheme="minorHAnsi" w:eastAsia="Times New Roman" w:hAnsiTheme="minorHAnsi" w:cstheme="minorHAnsi"/>
          <w:sz w:val="20"/>
          <w:szCs w:val="20"/>
          <w:lang w:val="es-ES"/>
        </w:rPr>
      </w:pPr>
    </w:p>
    <w:p w:rsidR="00ED6E38" w:rsidRPr="00ED6E38" w:rsidRDefault="00ED6E38"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electrofusión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w:t>
      </w:r>
      <w:r w:rsidR="001439A9">
        <w:rPr>
          <w:rFonts w:asciiTheme="minorHAnsi" w:hAnsiTheme="minorHAnsi" w:cstheme="minorHAnsi"/>
          <w:kern w:val="28"/>
          <w:sz w:val="20"/>
          <w:szCs w:val="20"/>
        </w:rPr>
        <w:t>de Obra</w:t>
      </w:r>
      <w:r w:rsidRPr="00ED6E38">
        <w:rPr>
          <w:rFonts w:asciiTheme="minorHAnsi" w:hAnsiTheme="minorHAnsi" w:cstheme="minorHAnsi"/>
          <w:kern w:val="28"/>
          <w:sz w:val="20"/>
          <w:szCs w:val="20"/>
        </w:rPr>
        <w:t xml:space="preserve">.  </w:t>
      </w:r>
    </w:p>
    <w:p w:rsidR="003441E3" w:rsidRPr="00ED6E38" w:rsidRDefault="003441E3" w:rsidP="001D7610">
      <w:pPr>
        <w:pStyle w:val="Sangra2detindependiente"/>
        <w:spacing w:after="0" w:line="240" w:lineRule="auto"/>
        <w:ind w:left="0"/>
        <w:jc w:val="both"/>
        <w:rPr>
          <w:rFonts w:eastAsia="Times New Roman"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3441E3" w:rsidRPr="00ED6E38" w:rsidRDefault="003441E3" w:rsidP="001D7610">
      <w:pPr>
        <w:pStyle w:val="Estilo1"/>
        <w:rPr>
          <w:rFonts w:asciiTheme="minorHAnsi" w:eastAsia="Times New Roman" w:hAnsiTheme="minorHAnsi" w:cstheme="minorHAnsi"/>
          <w:sz w:val="20"/>
          <w:szCs w:val="20"/>
          <w:lang w:val="es-ES"/>
        </w:rPr>
      </w:pPr>
    </w:p>
    <w:p w:rsidR="002E5C53" w:rsidRPr="00ED6E38"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máquina de soldadura por electrofusión,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Default="003441E3" w:rsidP="001D7610">
      <w:pPr>
        <w:jc w:val="both"/>
        <w:rPr>
          <w:rFonts w:asciiTheme="minorHAnsi" w:hAnsiTheme="minorHAnsi" w:cstheme="minorHAnsi"/>
          <w:sz w:val="20"/>
          <w:szCs w:val="20"/>
        </w:rPr>
      </w:pPr>
    </w:p>
    <w:p w:rsidR="001439A9" w:rsidRPr="00ED6E38" w:rsidRDefault="001439A9" w:rsidP="001D7610">
      <w:pPr>
        <w:jc w:val="both"/>
        <w:rPr>
          <w:rFonts w:asciiTheme="minorHAnsi" w:hAnsiTheme="minorHAnsi"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E84C5D" w:rsidRPr="00ED6E38" w:rsidRDefault="00E84C5D" w:rsidP="001D7610">
      <w:pPr>
        <w:pStyle w:val="Estilo1"/>
        <w:rPr>
          <w:rFonts w:asciiTheme="minorHAnsi" w:eastAsia="Times New Roman" w:hAnsiTheme="minorHAnsi" w:cstheme="minorHAnsi"/>
          <w:sz w:val="20"/>
          <w:szCs w:val="20"/>
          <w:lang w:val="es-ES"/>
        </w:rPr>
      </w:pPr>
    </w:p>
    <w:p w:rsidR="002E5C53" w:rsidRPr="00ED6E38"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E84C5D" w:rsidRPr="00ED6E38" w:rsidRDefault="00E84C5D" w:rsidP="001D7610">
      <w:pPr>
        <w:widowControl w:val="0"/>
        <w:autoSpaceDE w:val="0"/>
        <w:autoSpaceDN w:val="0"/>
        <w:adjustRightInd w:val="0"/>
        <w:jc w:val="both"/>
        <w:rPr>
          <w:rFonts w:asciiTheme="minorHAnsi" w:hAnsiTheme="minorHAnsi" w:cstheme="minorHAnsi"/>
          <w:sz w:val="20"/>
          <w:szCs w:val="20"/>
        </w:rPr>
      </w:pPr>
    </w:p>
    <w:p w:rsidR="002E5C53" w:rsidRPr="00ED6E38"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w:t>
      </w:r>
      <w:r w:rsidR="001439A9">
        <w:rPr>
          <w:rFonts w:asciiTheme="minorHAnsi" w:hAnsiTheme="minorHAnsi" w:cstheme="minorHAnsi"/>
          <w:sz w:val="20"/>
          <w:szCs w:val="20"/>
        </w:rPr>
        <w:t>abajos de soldadura se realizará</w:t>
      </w:r>
      <w:r w:rsidRPr="00ED6E38">
        <w:rPr>
          <w:rFonts w:asciiTheme="minorHAnsi" w:hAnsiTheme="minorHAnsi" w:cstheme="minorHAnsi"/>
          <w:sz w:val="20"/>
          <w:szCs w:val="20"/>
        </w:rPr>
        <w:t>n en el día y máximo dos (2) días después de tendida la tubería, de forma obligatoria, en caso de que la empresa retrase</w:t>
      </w:r>
      <w:r w:rsidR="001439A9">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84C5D" w:rsidRPr="00ED6E38" w:rsidRDefault="00E84C5D" w:rsidP="001D7610">
      <w:pPr>
        <w:widowControl w:val="0"/>
        <w:autoSpaceDE w:val="0"/>
        <w:autoSpaceDN w:val="0"/>
        <w:adjustRightInd w:val="0"/>
        <w:jc w:val="both"/>
        <w:rPr>
          <w:rFonts w:asciiTheme="minorHAnsi" w:hAnsiTheme="minorHAnsi" w:cstheme="minorHAnsi"/>
          <w:sz w:val="20"/>
          <w:szCs w:val="20"/>
        </w:rPr>
      </w:pPr>
    </w:p>
    <w:p w:rsidR="002E5C53" w:rsidRPr="00ED6E38"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1D7610">
      <w:pPr>
        <w:widowControl w:val="0"/>
        <w:autoSpaceDE w:val="0"/>
        <w:autoSpaceDN w:val="0"/>
        <w:adjustRightInd w:val="0"/>
        <w:jc w:val="both"/>
        <w:rPr>
          <w:rFonts w:asciiTheme="minorHAnsi" w:hAnsiTheme="minorHAnsi" w:cstheme="minorHAnsi"/>
          <w:sz w:val="20"/>
          <w:szCs w:val="20"/>
        </w:rPr>
      </w:pPr>
    </w:p>
    <w:p w:rsidR="002E5C53" w:rsidRPr="00ED6E38"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1D7610">
      <w:pPr>
        <w:widowControl w:val="0"/>
        <w:autoSpaceDE w:val="0"/>
        <w:autoSpaceDN w:val="0"/>
        <w:adjustRightInd w:val="0"/>
        <w:jc w:val="both"/>
        <w:rPr>
          <w:rFonts w:asciiTheme="minorHAnsi" w:hAnsiTheme="minorHAnsi" w:cstheme="minorHAnsi"/>
          <w:sz w:val="20"/>
          <w:szCs w:val="20"/>
        </w:rPr>
      </w:pPr>
    </w:p>
    <w:p w:rsidR="002E5C53" w:rsidRPr="00ED6E38"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1D7610">
      <w:pPr>
        <w:widowControl w:val="0"/>
        <w:autoSpaceDE w:val="0"/>
        <w:autoSpaceDN w:val="0"/>
        <w:adjustRightInd w:val="0"/>
        <w:jc w:val="both"/>
        <w:rPr>
          <w:rFonts w:asciiTheme="minorHAnsi" w:hAnsiTheme="minorHAnsi"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84C5D" w:rsidRPr="00ED6E38" w:rsidRDefault="00E84C5D" w:rsidP="001D7610">
      <w:pPr>
        <w:pStyle w:val="Estilo1"/>
        <w:rPr>
          <w:rFonts w:asciiTheme="minorHAnsi" w:hAnsiTheme="minorHAnsi" w:cstheme="minorHAnsi"/>
          <w:iCs/>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1D7610">
      <w:pPr>
        <w:contextualSpacing/>
        <w:jc w:val="both"/>
        <w:rPr>
          <w:rFonts w:asciiTheme="minorHAnsi" w:hAnsiTheme="minorHAnsi" w:cstheme="minorHAnsi"/>
          <w:kern w:val="28"/>
          <w:sz w:val="20"/>
          <w:szCs w:val="20"/>
        </w:rPr>
      </w:pPr>
    </w:p>
    <w:p w:rsidR="002E5C53"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439A9" w:rsidRDefault="001439A9"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1439A9" w:rsidRPr="00ED6E38" w:rsidRDefault="001439A9" w:rsidP="001D7610">
      <w:pPr>
        <w:contextualSpacing/>
        <w:jc w:val="both"/>
        <w:rPr>
          <w:rFonts w:asciiTheme="minorHAnsi" w:hAnsiTheme="minorHAnsi" w:cstheme="minorHAnsi"/>
          <w:kern w:val="28"/>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84C5D" w:rsidRPr="00ED6E38" w:rsidRDefault="00E84C5D" w:rsidP="001D7610">
      <w:pPr>
        <w:pStyle w:val="Estilo1"/>
        <w:rPr>
          <w:rFonts w:asciiTheme="minorHAnsi" w:eastAsia="Times New Roman" w:hAnsiTheme="minorHAnsi" w:cstheme="minorHAnsi"/>
          <w:sz w:val="20"/>
          <w:szCs w:val="20"/>
          <w:lang w:val="es-ES"/>
        </w:rPr>
      </w:pPr>
    </w:p>
    <w:p w:rsidR="002E5C53" w:rsidRPr="00ED6E38" w:rsidRDefault="002E5C53" w:rsidP="001D7610">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84C5D" w:rsidRPr="00ED6E38" w:rsidRDefault="00E84C5D" w:rsidP="001D7610">
      <w:pPr>
        <w:pStyle w:val="Prrafodelista"/>
        <w:ind w:left="0"/>
        <w:jc w:val="both"/>
        <w:rPr>
          <w:rFonts w:asciiTheme="minorHAnsi" w:hAnsiTheme="minorHAnsi" w:cstheme="minorHAnsi"/>
          <w:sz w:val="20"/>
          <w:szCs w:val="20"/>
        </w:rPr>
      </w:pPr>
    </w:p>
    <w:p w:rsidR="002E5C53"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1D7610">
      <w:pPr>
        <w:jc w:val="both"/>
        <w:rPr>
          <w:rFonts w:asciiTheme="minorHAnsi" w:hAnsiTheme="minorHAnsi" w:cstheme="minorHAnsi"/>
          <w:sz w:val="20"/>
          <w:szCs w:val="20"/>
        </w:rPr>
      </w:pPr>
    </w:p>
    <w:p w:rsidR="001439A9" w:rsidRPr="00ED6E38" w:rsidRDefault="001439A9" w:rsidP="001D7610">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1439A9" w:rsidRDefault="001439A9" w:rsidP="001D7610">
      <w:pPr>
        <w:jc w:val="both"/>
        <w:rPr>
          <w:rFonts w:asciiTheme="minorHAnsi" w:hAnsiTheme="minorHAnsi" w:cstheme="minorHAnsi"/>
          <w:kern w:val="28"/>
          <w:sz w:val="20"/>
          <w:szCs w:val="20"/>
        </w:rPr>
      </w:pPr>
    </w:p>
    <w:p w:rsidR="001439A9" w:rsidRPr="00ED6E38" w:rsidRDefault="001439A9" w:rsidP="001D7610">
      <w:pPr>
        <w:jc w:val="both"/>
        <w:rPr>
          <w:rFonts w:asciiTheme="minorHAnsi" w:hAnsiTheme="minorHAnsi" w:cstheme="minorHAnsi"/>
          <w:kern w:val="28"/>
          <w:sz w:val="20"/>
          <w:szCs w:val="20"/>
        </w:rPr>
      </w:pPr>
    </w:p>
    <w:p w:rsidR="002E5C53" w:rsidRPr="00023B83" w:rsidRDefault="002E5C53" w:rsidP="00D35984">
      <w:pPr>
        <w:pStyle w:val="Ttulo2"/>
        <w:numPr>
          <w:ilvl w:val="0"/>
          <w:numId w:val="24"/>
        </w:numPr>
        <w:tabs>
          <w:tab w:val="left" w:pos="3261"/>
        </w:tabs>
        <w:spacing w:before="0"/>
        <w:ind w:left="426" w:hanging="426"/>
        <w:jc w:val="both"/>
        <w:rPr>
          <w:rFonts w:asciiTheme="minorHAnsi" w:hAnsiTheme="minorHAnsi" w:cstheme="minorHAnsi"/>
          <w:b/>
          <w:sz w:val="20"/>
          <w:szCs w:val="20"/>
        </w:rPr>
      </w:pPr>
      <w:r w:rsidRPr="00023B83">
        <w:rPr>
          <w:rFonts w:asciiTheme="minorHAnsi" w:hAnsiTheme="minorHAnsi" w:cstheme="minorHAnsi"/>
          <w:b/>
          <w:sz w:val="20"/>
          <w:szCs w:val="20"/>
        </w:rPr>
        <w:t>P</w:t>
      </w:r>
      <w:r w:rsidR="008E5593" w:rsidRPr="00023B83">
        <w:rPr>
          <w:rFonts w:asciiTheme="minorHAnsi" w:hAnsiTheme="minorHAnsi" w:cstheme="minorHAnsi"/>
          <w:b/>
          <w:sz w:val="20"/>
          <w:szCs w:val="20"/>
        </w:rPr>
        <w:t>UNTO</w:t>
      </w:r>
      <w:r w:rsidR="00FA797C">
        <w:rPr>
          <w:rFonts w:asciiTheme="minorHAnsi" w:hAnsiTheme="minorHAnsi" w:cstheme="minorHAnsi"/>
          <w:b/>
          <w:sz w:val="20"/>
          <w:szCs w:val="20"/>
        </w:rPr>
        <w:t>S</w:t>
      </w:r>
      <w:r w:rsidR="008E5593" w:rsidRPr="00023B83">
        <w:rPr>
          <w:rFonts w:asciiTheme="minorHAnsi" w:hAnsiTheme="minorHAnsi" w:cstheme="minorHAnsi"/>
          <w:b/>
          <w:sz w:val="20"/>
          <w:szCs w:val="20"/>
        </w:rPr>
        <w:t xml:space="preserve"> DE </w:t>
      </w:r>
      <w:r w:rsidR="001439A9" w:rsidRPr="00023B83">
        <w:rPr>
          <w:rFonts w:asciiTheme="minorHAnsi" w:hAnsiTheme="minorHAnsi" w:cstheme="minorHAnsi"/>
          <w:b/>
          <w:sz w:val="20"/>
          <w:szCs w:val="20"/>
        </w:rPr>
        <w:t>SOLDADURA PE</w:t>
      </w:r>
      <w:r w:rsidR="008E5593" w:rsidRPr="00023B83">
        <w:rPr>
          <w:rFonts w:asciiTheme="minorHAnsi" w:hAnsiTheme="minorHAnsi" w:cstheme="minorHAnsi"/>
          <w:b/>
          <w:sz w:val="20"/>
          <w:szCs w:val="20"/>
        </w:rPr>
        <w:t xml:space="preserve"> Ø= 90</w:t>
      </w:r>
      <w:r w:rsidR="001439A9" w:rsidRPr="00023B83">
        <w:rPr>
          <w:rFonts w:asciiTheme="minorHAnsi" w:hAnsiTheme="minorHAnsi" w:cstheme="minorHAnsi"/>
          <w:b/>
          <w:sz w:val="20"/>
          <w:szCs w:val="20"/>
        </w:rPr>
        <w:t xml:space="preserve"> mm</w:t>
      </w:r>
      <w:r w:rsidR="008E5593" w:rsidRPr="00023B83">
        <w:rPr>
          <w:rFonts w:asciiTheme="minorHAnsi" w:hAnsiTheme="minorHAnsi" w:cstheme="minorHAnsi"/>
          <w:b/>
          <w:sz w:val="20"/>
          <w:szCs w:val="20"/>
        </w:rPr>
        <w:t xml:space="preserve"> </w:t>
      </w:r>
    </w:p>
    <w:p w:rsidR="002E5C53" w:rsidRPr="00023B83" w:rsidRDefault="00ED6E38" w:rsidP="001D7610">
      <w:pPr>
        <w:rPr>
          <w:rFonts w:asciiTheme="minorHAnsi" w:hAnsiTheme="minorHAnsi" w:cstheme="minorHAnsi"/>
          <w:b/>
          <w:color w:val="2E74B5" w:themeColor="accent1" w:themeShade="BF"/>
          <w:sz w:val="20"/>
          <w:szCs w:val="20"/>
        </w:rPr>
      </w:pPr>
      <w:r w:rsidRPr="00023B83">
        <w:rPr>
          <w:rFonts w:asciiTheme="minorHAnsi" w:hAnsiTheme="minorHAnsi" w:cstheme="minorHAnsi"/>
          <w:b/>
          <w:color w:val="2E74B5" w:themeColor="accent1" w:themeShade="BF"/>
          <w:sz w:val="20"/>
          <w:szCs w:val="20"/>
        </w:rPr>
        <w:t>UNIDAD: PUNTO (Pto</w:t>
      </w:r>
      <w:r w:rsidR="00D05B0B" w:rsidRPr="00023B83">
        <w:rPr>
          <w:rFonts w:asciiTheme="minorHAnsi" w:hAnsiTheme="minorHAnsi" w:cstheme="minorHAnsi"/>
          <w:b/>
          <w:color w:val="2E74B5" w:themeColor="accent1" w:themeShade="BF"/>
          <w:sz w:val="20"/>
          <w:szCs w:val="20"/>
        </w:rPr>
        <w:t>.</w:t>
      </w:r>
      <w:r w:rsidRPr="00023B83">
        <w:rPr>
          <w:rFonts w:asciiTheme="minorHAnsi" w:hAnsiTheme="minorHAnsi" w:cstheme="minorHAnsi"/>
          <w:b/>
          <w:color w:val="2E74B5" w:themeColor="accent1" w:themeShade="BF"/>
          <w:sz w:val="20"/>
          <w:szCs w:val="20"/>
        </w:rPr>
        <w:t>)</w:t>
      </w:r>
    </w:p>
    <w:p w:rsidR="00ED6E38" w:rsidRPr="00ED6E38" w:rsidRDefault="00ED6E38" w:rsidP="001D7610">
      <w:pPr>
        <w:rPr>
          <w:rFonts w:asciiTheme="minorHAnsi" w:hAnsiTheme="minorHAnsi" w:cstheme="minorHAnsi"/>
          <w:b/>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ED6E38" w:rsidRPr="00ED6E38" w:rsidRDefault="00ED6E38" w:rsidP="001D7610">
      <w:pPr>
        <w:pStyle w:val="Estilo1"/>
        <w:rPr>
          <w:rFonts w:asciiTheme="minorHAnsi" w:eastAsia="Times New Roman" w:hAnsiTheme="minorHAnsi" w:cstheme="minorHAnsi"/>
          <w:sz w:val="20"/>
          <w:szCs w:val="20"/>
          <w:lang w:val="es-ES"/>
        </w:rPr>
      </w:pPr>
    </w:p>
    <w:p w:rsidR="00ED6E38" w:rsidRPr="00ED6E38" w:rsidRDefault="00ED6E38" w:rsidP="001D7610">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90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1D7610">
      <w:pPr>
        <w:jc w:val="both"/>
        <w:rPr>
          <w:rFonts w:asciiTheme="minorHAnsi" w:hAnsiTheme="minorHAnsi"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ED6E38" w:rsidRPr="00ED6E38" w:rsidRDefault="00ED6E38" w:rsidP="001D7610">
      <w:pPr>
        <w:pStyle w:val="Estilo1"/>
        <w:rPr>
          <w:rFonts w:asciiTheme="minorHAnsi" w:hAnsiTheme="minorHAnsi" w:cstheme="minorHAnsi"/>
          <w:sz w:val="20"/>
          <w:szCs w:val="20"/>
        </w:rPr>
      </w:pPr>
    </w:p>
    <w:p w:rsidR="002E5C53"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máquina de soldadura por electrofusión,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  Para la ejecución de los trabajos, los mismos deberán ser aprobados por el SUPERVISOR al inicio de la actividad.</w:t>
      </w:r>
    </w:p>
    <w:p w:rsidR="00ED6E38" w:rsidRPr="00ED6E38" w:rsidRDefault="00ED6E38" w:rsidP="001D7610">
      <w:pPr>
        <w:jc w:val="both"/>
        <w:rPr>
          <w:rFonts w:asciiTheme="minorHAnsi" w:hAnsiTheme="minorHAnsi"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lastRenderedPageBreak/>
        <w:t>PROCEDIMIENTO PARA LA EJECUCIÓN</w:t>
      </w:r>
    </w:p>
    <w:p w:rsidR="00ED6E38" w:rsidRPr="00ED6E38" w:rsidRDefault="00ED6E38" w:rsidP="001D7610">
      <w:pPr>
        <w:pStyle w:val="Estilo1"/>
        <w:rPr>
          <w:rFonts w:asciiTheme="minorHAnsi" w:eastAsia="Times New Roman" w:hAnsiTheme="minorHAnsi" w:cstheme="minorHAnsi"/>
          <w:sz w:val="20"/>
          <w:szCs w:val="20"/>
          <w:lang w:val="es-ES"/>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 material, es obligación de la </w:t>
      </w:r>
      <w:r w:rsidR="001439A9">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001439A9">
        <w:rPr>
          <w:rFonts w:asciiTheme="minorHAnsi" w:hAnsiTheme="minorHAnsi" w:cstheme="minorHAnsi"/>
          <w:sz w:val="20"/>
          <w:szCs w:val="20"/>
        </w:rPr>
        <w:t>.</w:t>
      </w:r>
      <w:r w:rsidRPr="00ED6E38">
        <w:rPr>
          <w:rFonts w:asciiTheme="minorHAnsi" w:hAnsiTheme="minorHAnsi" w:cstheme="minorHAnsi"/>
          <w:sz w:val="20"/>
          <w:szCs w:val="20"/>
        </w:rPr>
        <w:t xml:space="preserve"> </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D6E38" w:rsidRPr="00ED6E38" w:rsidRDefault="00ED6E38" w:rsidP="001D7610">
      <w:pPr>
        <w:pStyle w:val="Estilo1"/>
        <w:rPr>
          <w:rFonts w:asciiTheme="minorHAnsi" w:hAnsiTheme="minorHAnsi" w:cstheme="minorHAnsi"/>
          <w:iCs/>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1D7610">
      <w:pPr>
        <w:contextualSpacing/>
        <w:jc w:val="both"/>
        <w:rPr>
          <w:rFonts w:asciiTheme="minorHAnsi" w:hAnsiTheme="minorHAnsi" w:cstheme="minorHAnsi"/>
          <w:kern w:val="28"/>
          <w:sz w:val="20"/>
          <w:szCs w:val="20"/>
        </w:rPr>
      </w:pPr>
    </w:p>
    <w:p w:rsidR="002E5C53"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1D7610">
      <w:pPr>
        <w:contextualSpacing/>
        <w:jc w:val="both"/>
        <w:rPr>
          <w:rFonts w:asciiTheme="minorHAnsi" w:hAnsiTheme="minorHAnsi" w:cstheme="minorHAnsi"/>
          <w:kern w:val="28"/>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D6E38" w:rsidRPr="00ED6E38" w:rsidRDefault="00ED6E38" w:rsidP="001D7610">
      <w:pPr>
        <w:pStyle w:val="Estilo1"/>
        <w:rPr>
          <w:rFonts w:asciiTheme="minorHAnsi" w:eastAsia="Times New Roman" w:hAnsiTheme="minorHAnsi" w:cstheme="minorHAnsi"/>
          <w:sz w:val="20"/>
          <w:szCs w:val="20"/>
          <w:lang w:val="es-ES"/>
        </w:rPr>
      </w:pPr>
    </w:p>
    <w:p w:rsidR="002E5C53"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1D7610">
      <w:pPr>
        <w:jc w:val="both"/>
        <w:rPr>
          <w:rFonts w:asciiTheme="minorHAnsi" w:hAnsiTheme="minorHAnsi" w:cstheme="minorHAnsi"/>
          <w:sz w:val="20"/>
          <w:szCs w:val="20"/>
        </w:rPr>
      </w:pPr>
    </w:p>
    <w:p w:rsidR="002E5C53" w:rsidRPr="00ED6E38"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1D7610">
      <w:pPr>
        <w:jc w:val="both"/>
        <w:rPr>
          <w:rFonts w:asciiTheme="minorHAnsi" w:hAnsiTheme="minorHAnsi" w:cstheme="minorHAnsi"/>
          <w:kern w:val="28"/>
          <w:sz w:val="20"/>
          <w:szCs w:val="20"/>
        </w:rPr>
      </w:pPr>
    </w:p>
    <w:p w:rsidR="001439A9" w:rsidRDefault="001439A9" w:rsidP="001D7610">
      <w:pPr>
        <w:jc w:val="both"/>
        <w:rPr>
          <w:rFonts w:asciiTheme="minorHAnsi" w:hAnsiTheme="minorHAnsi" w:cstheme="minorHAnsi"/>
          <w:kern w:val="28"/>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1439A9" w:rsidRPr="00023B83" w:rsidRDefault="001439A9" w:rsidP="001D7610">
      <w:pPr>
        <w:jc w:val="both"/>
        <w:rPr>
          <w:rFonts w:asciiTheme="minorHAnsi" w:hAnsiTheme="minorHAnsi" w:cstheme="minorHAnsi"/>
          <w:color w:val="2E74B5" w:themeColor="accent1" w:themeShade="BF"/>
          <w:kern w:val="28"/>
          <w:sz w:val="20"/>
          <w:szCs w:val="20"/>
        </w:rPr>
      </w:pPr>
    </w:p>
    <w:p w:rsidR="002E5C53" w:rsidRPr="00023B83" w:rsidRDefault="002E5C53" w:rsidP="00D35984">
      <w:pPr>
        <w:pStyle w:val="Ttulo2"/>
        <w:numPr>
          <w:ilvl w:val="0"/>
          <w:numId w:val="24"/>
        </w:numPr>
        <w:tabs>
          <w:tab w:val="left" w:pos="3261"/>
        </w:tabs>
        <w:spacing w:before="0"/>
        <w:ind w:left="426" w:hanging="426"/>
        <w:jc w:val="both"/>
        <w:rPr>
          <w:rFonts w:asciiTheme="minorHAnsi" w:hAnsiTheme="minorHAnsi" w:cstheme="minorHAnsi"/>
          <w:b/>
          <w:sz w:val="20"/>
          <w:szCs w:val="20"/>
        </w:rPr>
      </w:pPr>
      <w:r w:rsidRPr="00023B83">
        <w:rPr>
          <w:rFonts w:asciiTheme="minorHAnsi" w:hAnsiTheme="minorHAnsi" w:cstheme="minorHAnsi"/>
          <w:b/>
          <w:sz w:val="20"/>
          <w:szCs w:val="20"/>
        </w:rPr>
        <w:t>PU</w:t>
      </w:r>
      <w:r w:rsidR="00ED6E38" w:rsidRPr="00023B83">
        <w:rPr>
          <w:rFonts w:asciiTheme="minorHAnsi" w:hAnsiTheme="minorHAnsi" w:cstheme="minorHAnsi"/>
          <w:b/>
          <w:sz w:val="20"/>
          <w:szCs w:val="20"/>
        </w:rPr>
        <w:t>NT</w:t>
      </w:r>
      <w:r w:rsidR="008E5593" w:rsidRPr="00023B83">
        <w:rPr>
          <w:rFonts w:asciiTheme="minorHAnsi" w:hAnsiTheme="minorHAnsi" w:cstheme="minorHAnsi"/>
          <w:b/>
          <w:sz w:val="20"/>
          <w:szCs w:val="20"/>
        </w:rPr>
        <w:t>O</w:t>
      </w:r>
      <w:r w:rsidR="00FA797C">
        <w:rPr>
          <w:rFonts w:asciiTheme="minorHAnsi" w:hAnsiTheme="minorHAnsi" w:cstheme="minorHAnsi"/>
          <w:b/>
          <w:sz w:val="20"/>
          <w:szCs w:val="20"/>
        </w:rPr>
        <w:t>S</w:t>
      </w:r>
      <w:r w:rsidR="008E5593" w:rsidRPr="00023B83">
        <w:rPr>
          <w:rFonts w:asciiTheme="minorHAnsi" w:hAnsiTheme="minorHAnsi" w:cstheme="minorHAnsi"/>
          <w:b/>
          <w:sz w:val="20"/>
          <w:szCs w:val="20"/>
        </w:rPr>
        <w:t xml:space="preserve"> DE SOLDADURA PE Ø=110</w:t>
      </w:r>
      <w:r w:rsidR="001439A9" w:rsidRPr="00023B83">
        <w:rPr>
          <w:rFonts w:asciiTheme="minorHAnsi" w:hAnsiTheme="minorHAnsi" w:cstheme="minorHAnsi"/>
          <w:b/>
          <w:sz w:val="20"/>
          <w:szCs w:val="20"/>
        </w:rPr>
        <w:t xml:space="preserve"> mm</w:t>
      </w:r>
      <w:r w:rsidR="008E5593" w:rsidRPr="00023B83">
        <w:rPr>
          <w:rFonts w:asciiTheme="minorHAnsi" w:hAnsiTheme="minorHAnsi" w:cstheme="minorHAnsi"/>
          <w:b/>
          <w:sz w:val="20"/>
          <w:szCs w:val="20"/>
        </w:rPr>
        <w:t xml:space="preserve"> </w:t>
      </w:r>
    </w:p>
    <w:p w:rsidR="002E5C53" w:rsidRPr="00023B83" w:rsidRDefault="00ED6E38" w:rsidP="001D7610">
      <w:pPr>
        <w:rPr>
          <w:rFonts w:asciiTheme="minorHAnsi" w:hAnsiTheme="minorHAnsi" w:cstheme="minorHAnsi"/>
          <w:b/>
          <w:color w:val="2E74B5" w:themeColor="accent1" w:themeShade="BF"/>
          <w:sz w:val="20"/>
          <w:szCs w:val="20"/>
        </w:rPr>
      </w:pPr>
      <w:r w:rsidRPr="00023B83">
        <w:rPr>
          <w:rFonts w:asciiTheme="minorHAnsi" w:hAnsiTheme="minorHAnsi" w:cstheme="minorHAnsi"/>
          <w:b/>
          <w:color w:val="2E74B5" w:themeColor="accent1" w:themeShade="BF"/>
          <w:sz w:val="20"/>
          <w:szCs w:val="20"/>
        </w:rPr>
        <w:t>UNIDAD: PUNTO (Pto</w:t>
      </w:r>
      <w:r w:rsidR="00D05B0B" w:rsidRPr="00023B83">
        <w:rPr>
          <w:rFonts w:asciiTheme="minorHAnsi" w:hAnsiTheme="minorHAnsi" w:cstheme="minorHAnsi"/>
          <w:b/>
          <w:color w:val="2E74B5" w:themeColor="accent1" w:themeShade="BF"/>
          <w:sz w:val="20"/>
          <w:szCs w:val="20"/>
        </w:rPr>
        <w:t>.</w:t>
      </w:r>
      <w:r w:rsidRPr="00023B83">
        <w:rPr>
          <w:rFonts w:asciiTheme="minorHAnsi" w:hAnsiTheme="minorHAnsi" w:cstheme="minorHAnsi"/>
          <w:b/>
          <w:color w:val="2E74B5" w:themeColor="accent1" w:themeShade="BF"/>
          <w:sz w:val="20"/>
          <w:szCs w:val="20"/>
        </w:rPr>
        <w:t>)</w:t>
      </w:r>
    </w:p>
    <w:p w:rsidR="00ED6E38" w:rsidRPr="00ED6E38" w:rsidRDefault="00ED6E38" w:rsidP="001D7610">
      <w:pPr>
        <w:rPr>
          <w:rFonts w:asciiTheme="minorHAnsi" w:hAnsiTheme="minorHAnsi" w:cstheme="minorHAnsi"/>
          <w:b/>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ED6E38" w:rsidRPr="00ED6E38" w:rsidRDefault="00ED6E38" w:rsidP="001D7610">
      <w:pPr>
        <w:pStyle w:val="Estilo1"/>
        <w:rPr>
          <w:rFonts w:asciiTheme="minorHAnsi" w:hAnsiTheme="minorHAnsi" w:cstheme="minorHAnsi"/>
          <w:sz w:val="20"/>
          <w:szCs w:val="20"/>
        </w:rPr>
      </w:pPr>
    </w:p>
    <w:p w:rsidR="00ED6E38" w:rsidRDefault="00ED6E38" w:rsidP="001D7610">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1D7610">
      <w:pPr>
        <w:jc w:val="both"/>
        <w:rPr>
          <w:rFonts w:asciiTheme="minorHAnsi" w:hAnsiTheme="minorHAnsi"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ED6E38" w:rsidRPr="00ED6E38" w:rsidRDefault="00ED6E38" w:rsidP="001D7610">
      <w:pPr>
        <w:pStyle w:val="Estilo1"/>
        <w:rPr>
          <w:rFonts w:asciiTheme="minorHAnsi" w:hAnsiTheme="minorHAnsi" w:cstheme="minorHAnsi"/>
          <w:sz w:val="20"/>
          <w:szCs w:val="20"/>
        </w:rPr>
      </w:pPr>
    </w:p>
    <w:p w:rsidR="002E5C53"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máquina de soldadura por electrofusión,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  Para la ejecución de los trabajos, los mismos deberán ser aprobados por el SUPERVISOR al inicio de la actividad.</w:t>
      </w:r>
    </w:p>
    <w:p w:rsidR="00ED6E38" w:rsidRPr="00ED6E38" w:rsidRDefault="00ED6E38" w:rsidP="001D7610">
      <w:pPr>
        <w:jc w:val="both"/>
        <w:rPr>
          <w:rFonts w:asciiTheme="minorHAnsi" w:hAnsiTheme="minorHAnsi" w:cstheme="minorHAnsi"/>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ED6E38" w:rsidRPr="00ED6E38" w:rsidRDefault="00ED6E38" w:rsidP="001D7610">
      <w:pPr>
        <w:pStyle w:val="Estilo1"/>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1D7610">
      <w:pPr>
        <w:widowControl w:val="0"/>
        <w:autoSpaceDE w:val="0"/>
        <w:autoSpaceDN w:val="0"/>
        <w:adjustRightInd w:val="0"/>
        <w:jc w:val="both"/>
        <w:rPr>
          <w:rFonts w:asciiTheme="minorHAnsi" w:hAnsiTheme="minorHAnsi" w:cstheme="minorHAnsi"/>
          <w:sz w:val="20"/>
          <w:szCs w:val="20"/>
        </w:rPr>
      </w:pPr>
    </w:p>
    <w:p w:rsidR="00ED6E38"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w:t>
      </w:r>
      <w:r w:rsidRPr="00ED6E38">
        <w:rPr>
          <w:rFonts w:asciiTheme="minorHAnsi" w:hAnsiTheme="minorHAnsi" w:cstheme="minorHAnsi"/>
          <w:sz w:val="20"/>
          <w:szCs w:val="20"/>
        </w:rPr>
        <w:lastRenderedPageBreak/>
        <w:t xml:space="preserve">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D6E38" w:rsidRPr="00ED6E38" w:rsidRDefault="00ED6E38" w:rsidP="001D7610">
      <w:pPr>
        <w:pStyle w:val="Estilo1"/>
        <w:rPr>
          <w:rFonts w:asciiTheme="minorHAnsi" w:hAnsiTheme="minorHAnsi" w:cstheme="minorHAnsi"/>
          <w:iCs/>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1D7610">
      <w:pPr>
        <w:contextualSpacing/>
        <w:jc w:val="both"/>
        <w:rPr>
          <w:rFonts w:asciiTheme="minorHAnsi" w:hAnsiTheme="minorHAnsi" w:cstheme="minorHAnsi"/>
          <w:kern w:val="28"/>
          <w:sz w:val="20"/>
          <w:szCs w:val="20"/>
        </w:rPr>
      </w:pPr>
    </w:p>
    <w:p w:rsidR="002E5C53"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1D7610">
      <w:pPr>
        <w:contextualSpacing/>
        <w:jc w:val="both"/>
        <w:rPr>
          <w:rFonts w:asciiTheme="minorHAnsi" w:hAnsiTheme="minorHAnsi" w:cstheme="minorHAnsi"/>
          <w:kern w:val="28"/>
          <w:sz w:val="20"/>
          <w:szCs w:val="20"/>
        </w:rPr>
      </w:pPr>
    </w:p>
    <w:p w:rsidR="002E5C53" w:rsidRPr="001A52BD"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D6E38" w:rsidRPr="00ED6E38" w:rsidRDefault="00ED6E38" w:rsidP="001D7610">
      <w:pPr>
        <w:pStyle w:val="Estilo1"/>
        <w:rPr>
          <w:rFonts w:asciiTheme="minorHAnsi" w:hAnsiTheme="minorHAnsi" w:cstheme="minorHAnsi"/>
          <w:sz w:val="20"/>
          <w:szCs w:val="20"/>
        </w:rPr>
      </w:pPr>
    </w:p>
    <w:p w:rsidR="002E5C53" w:rsidRDefault="002E5C53" w:rsidP="001D7610">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1D7610">
      <w:pPr>
        <w:pStyle w:val="Prrafodelista"/>
        <w:ind w:left="0"/>
        <w:jc w:val="both"/>
        <w:rPr>
          <w:rFonts w:asciiTheme="minorHAnsi" w:hAnsiTheme="minorHAnsi" w:cstheme="minorHAnsi"/>
          <w:sz w:val="20"/>
          <w:szCs w:val="20"/>
        </w:rPr>
      </w:pPr>
    </w:p>
    <w:p w:rsidR="002E5C53" w:rsidRPr="00ED6E38"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1D7610">
      <w:pPr>
        <w:jc w:val="both"/>
        <w:rPr>
          <w:rFonts w:asciiTheme="minorHAnsi" w:hAnsiTheme="minorHAnsi" w:cstheme="minorHAnsi"/>
          <w:sz w:val="20"/>
          <w:szCs w:val="20"/>
        </w:rPr>
      </w:pPr>
    </w:p>
    <w:p w:rsidR="001439A9" w:rsidRDefault="001439A9" w:rsidP="001D7610">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p>
    <w:p w:rsidR="001439A9" w:rsidRPr="00ED6E38" w:rsidRDefault="001439A9" w:rsidP="001D7610">
      <w:pPr>
        <w:jc w:val="both"/>
        <w:rPr>
          <w:rFonts w:asciiTheme="minorHAnsi" w:hAnsiTheme="minorHAnsi" w:cstheme="minorHAnsi"/>
          <w:sz w:val="20"/>
          <w:szCs w:val="20"/>
        </w:rPr>
      </w:pPr>
    </w:p>
    <w:p w:rsidR="00B21A94" w:rsidRDefault="00B21A94" w:rsidP="001D7610">
      <w:pPr>
        <w:pStyle w:val="Norma"/>
        <w:spacing w:after="0" w:line="240" w:lineRule="auto"/>
        <w:jc w:val="both"/>
        <w:rPr>
          <w:rFonts w:asciiTheme="minorHAnsi" w:eastAsia="Arial Unicode MS" w:hAnsiTheme="minorHAnsi" w:cstheme="minorHAnsi"/>
          <w:b/>
          <w:sz w:val="20"/>
          <w:szCs w:val="20"/>
        </w:rPr>
      </w:pPr>
    </w:p>
    <w:p w:rsidR="00434972" w:rsidRPr="00023B83" w:rsidRDefault="00434972" w:rsidP="00D35984">
      <w:pPr>
        <w:pStyle w:val="Ttulo2"/>
        <w:numPr>
          <w:ilvl w:val="0"/>
          <w:numId w:val="24"/>
        </w:numPr>
        <w:tabs>
          <w:tab w:val="left" w:pos="3261"/>
        </w:tabs>
        <w:spacing w:before="0"/>
        <w:ind w:left="426" w:hanging="426"/>
        <w:jc w:val="both"/>
        <w:rPr>
          <w:rFonts w:asciiTheme="minorHAnsi" w:hAnsiTheme="minorHAnsi" w:cstheme="minorHAnsi"/>
          <w:b/>
          <w:sz w:val="20"/>
          <w:szCs w:val="20"/>
        </w:rPr>
      </w:pPr>
      <w:r w:rsidRPr="00023B83">
        <w:rPr>
          <w:rFonts w:asciiTheme="minorHAnsi" w:hAnsiTheme="minorHAnsi" w:cstheme="minorHAnsi"/>
          <w:b/>
          <w:sz w:val="20"/>
          <w:szCs w:val="20"/>
        </w:rPr>
        <w:t>PUNT</w:t>
      </w:r>
      <w:r w:rsidR="00023B83" w:rsidRPr="00023B83">
        <w:rPr>
          <w:rFonts w:asciiTheme="minorHAnsi" w:hAnsiTheme="minorHAnsi" w:cstheme="minorHAnsi"/>
          <w:b/>
          <w:sz w:val="20"/>
          <w:szCs w:val="20"/>
        </w:rPr>
        <w:t>O</w:t>
      </w:r>
      <w:r w:rsidR="00FA797C">
        <w:rPr>
          <w:rFonts w:asciiTheme="minorHAnsi" w:hAnsiTheme="minorHAnsi" w:cstheme="minorHAnsi"/>
          <w:b/>
          <w:sz w:val="20"/>
          <w:szCs w:val="20"/>
        </w:rPr>
        <w:t>S</w:t>
      </w:r>
      <w:bookmarkStart w:id="0" w:name="_GoBack"/>
      <w:bookmarkEnd w:id="0"/>
      <w:r w:rsidR="00023B83" w:rsidRPr="00023B83">
        <w:rPr>
          <w:rFonts w:asciiTheme="minorHAnsi" w:hAnsiTheme="minorHAnsi" w:cstheme="minorHAnsi"/>
          <w:b/>
          <w:sz w:val="20"/>
          <w:szCs w:val="20"/>
        </w:rPr>
        <w:t xml:space="preserve"> DE SOLDADURA PE Ø=125</w:t>
      </w:r>
      <w:r w:rsidRPr="00023B83">
        <w:rPr>
          <w:rFonts w:asciiTheme="minorHAnsi" w:hAnsiTheme="minorHAnsi" w:cstheme="minorHAnsi"/>
          <w:b/>
          <w:sz w:val="20"/>
          <w:szCs w:val="20"/>
        </w:rPr>
        <w:t xml:space="preserve"> mm </w:t>
      </w:r>
    </w:p>
    <w:p w:rsidR="00434972" w:rsidRPr="00023B83" w:rsidRDefault="00434972" w:rsidP="001D7610">
      <w:pPr>
        <w:rPr>
          <w:rFonts w:asciiTheme="minorHAnsi" w:hAnsiTheme="minorHAnsi" w:cstheme="minorHAnsi"/>
          <w:b/>
          <w:color w:val="2E74B5" w:themeColor="accent1" w:themeShade="BF"/>
          <w:sz w:val="20"/>
          <w:szCs w:val="20"/>
        </w:rPr>
      </w:pPr>
      <w:r w:rsidRPr="00023B83">
        <w:rPr>
          <w:rFonts w:asciiTheme="minorHAnsi" w:hAnsiTheme="minorHAnsi" w:cstheme="minorHAnsi"/>
          <w:b/>
          <w:color w:val="2E74B5" w:themeColor="accent1" w:themeShade="BF"/>
          <w:sz w:val="20"/>
          <w:szCs w:val="20"/>
        </w:rPr>
        <w:t>UNIDAD: PUNTO (Pto.)</w:t>
      </w:r>
    </w:p>
    <w:p w:rsidR="00434972" w:rsidRPr="00ED6E38" w:rsidRDefault="00434972" w:rsidP="001D7610">
      <w:pPr>
        <w:rPr>
          <w:rFonts w:asciiTheme="minorHAnsi" w:hAnsiTheme="minorHAnsi" w:cstheme="minorHAnsi"/>
          <w:b/>
          <w:sz w:val="20"/>
          <w:szCs w:val="20"/>
        </w:rPr>
      </w:pPr>
    </w:p>
    <w:p w:rsidR="00434972" w:rsidRPr="001A52BD" w:rsidRDefault="00434972"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434972" w:rsidRPr="00ED6E38" w:rsidRDefault="00434972" w:rsidP="001D7610">
      <w:pPr>
        <w:pStyle w:val="Estilo1"/>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Este ítem se refiere a la realización de soldaduras por electrofusión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w:t>
      </w:r>
      <w:r>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434972" w:rsidRPr="00ED6E38" w:rsidRDefault="00434972" w:rsidP="001D7610">
      <w:pPr>
        <w:jc w:val="both"/>
        <w:rPr>
          <w:rFonts w:asciiTheme="minorHAnsi" w:hAnsiTheme="minorHAnsi" w:cstheme="minorHAnsi"/>
          <w:sz w:val="20"/>
          <w:szCs w:val="20"/>
        </w:rPr>
      </w:pPr>
    </w:p>
    <w:p w:rsidR="00434972" w:rsidRPr="001A52BD" w:rsidRDefault="00434972"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434972" w:rsidRPr="00ED6E38" w:rsidRDefault="00434972" w:rsidP="001D7610">
      <w:pPr>
        <w:pStyle w:val="Estilo1"/>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Pr>
          <w:rFonts w:asciiTheme="minorHAnsi" w:hAnsiTheme="minorHAnsi" w:cstheme="minorHAnsi"/>
          <w:sz w:val="20"/>
          <w:szCs w:val="20"/>
        </w:rPr>
        <w:t>máquina de soldadura por electrofusión, v</w:t>
      </w:r>
      <w:r w:rsidRPr="00ED6E38">
        <w:rPr>
          <w:rFonts w:asciiTheme="minorHAnsi" w:hAnsiTheme="minorHAnsi" w:cstheme="minorHAnsi"/>
          <w:sz w:val="20"/>
          <w:szCs w:val="20"/>
        </w:rPr>
        <w:t>olquetas, camionetas, etc.)  Para la ejecución de los trabajos, los mismos deberán ser aprobados por el SUPERVISOR al inicio de la actividad.</w:t>
      </w:r>
    </w:p>
    <w:p w:rsidR="00434972" w:rsidRPr="00ED6E38" w:rsidRDefault="00434972" w:rsidP="001D7610">
      <w:pPr>
        <w:jc w:val="both"/>
        <w:rPr>
          <w:rFonts w:asciiTheme="minorHAnsi" w:hAnsiTheme="minorHAnsi" w:cstheme="minorHAnsi"/>
          <w:sz w:val="20"/>
          <w:szCs w:val="20"/>
        </w:rPr>
      </w:pPr>
    </w:p>
    <w:p w:rsidR="00434972" w:rsidRPr="001A52BD" w:rsidRDefault="00434972"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434972" w:rsidRPr="00ED6E38" w:rsidRDefault="00434972" w:rsidP="001D7610">
      <w:pPr>
        <w:pStyle w:val="Estilo1"/>
        <w:rPr>
          <w:rFonts w:asciiTheme="minorHAnsi" w:hAnsiTheme="minorHAnsi" w:cstheme="minorHAnsi"/>
          <w:sz w:val="20"/>
          <w:szCs w:val="20"/>
        </w:rPr>
      </w:pPr>
    </w:p>
    <w:p w:rsidR="00434972" w:rsidRDefault="00434972"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434972" w:rsidRPr="00ED6E38" w:rsidRDefault="00434972" w:rsidP="001D7610">
      <w:pPr>
        <w:widowControl w:val="0"/>
        <w:autoSpaceDE w:val="0"/>
        <w:autoSpaceDN w:val="0"/>
        <w:adjustRightInd w:val="0"/>
        <w:jc w:val="both"/>
        <w:rPr>
          <w:rFonts w:asciiTheme="minorHAnsi" w:hAnsiTheme="minorHAnsi" w:cstheme="minorHAnsi"/>
          <w:sz w:val="20"/>
          <w:szCs w:val="20"/>
        </w:rPr>
      </w:pPr>
    </w:p>
    <w:p w:rsidR="00434972" w:rsidRDefault="00434972"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434972" w:rsidRPr="00ED6E38" w:rsidRDefault="00434972" w:rsidP="001D7610">
      <w:pPr>
        <w:widowControl w:val="0"/>
        <w:autoSpaceDE w:val="0"/>
        <w:autoSpaceDN w:val="0"/>
        <w:adjustRightInd w:val="0"/>
        <w:jc w:val="both"/>
        <w:rPr>
          <w:rFonts w:asciiTheme="minorHAnsi" w:hAnsiTheme="minorHAnsi" w:cstheme="minorHAnsi"/>
          <w:sz w:val="20"/>
          <w:szCs w:val="20"/>
        </w:rPr>
      </w:pPr>
    </w:p>
    <w:p w:rsidR="00434972" w:rsidRDefault="00434972"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Pr>
          <w:rFonts w:asciiTheme="minorHAnsi" w:hAnsiTheme="minorHAnsi" w:cstheme="minorHAnsi"/>
          <w:sz w:val="20"/>
          <w:szCs w:val="20"/>
        </w:rPr>
        <w:t xml:space="preserve"> obra y en los planos As-</w:t>
      </w:r>
      <w:proofErr w:type="spellStart"/>
      <w:r>
        <w:rPr>
          <w:rFonts w:asciiTheme="minorHAnsi" w:hAnsiTheme="minorHAnsi" w:cstheme="minorHAnsi"/>
          <w:sz w:val="20"/>
          <w:szCs w:val="20"/>
        </w:rPr>
        <w:t>built</w:t>
      </w:r>
      <w:proofErr w:type="spellEnd"/>
      <w:r>
        <w:rPr>
          <w:rFonts w:asciiTheme="minorHAnsi" w:hAnsiTheme="minorHAnsi" w:cstheme="minorHAnsi"/>
          <w:sz w:val="20"/>
          <w:szCs w:val="20"/>
        </w:rPr>
        <w:t>.</w:t>
      </w:r>
    </w:p>
    <w:p w:rsidR="00434972" w:rsidRPr="00ED6E38" w:rsidRDefault="00434972" w:rsidP="001D7610">
      <w:pPr>
        <w:widowControl w:val="0"/>
        <w:autoSpaceDE w:val="0"/>
        <w:autoSpaceDN w:val="0"/>
        <w:adjustRightInd w:val="0"/>
        <w:jc w:val="both"/>
        <w:rPr>
          <w:rFonts w:asciiTheme="minorHAnsi" w:hAnsiTheme="minorHAnsi" w:cstheme="minorHAnsi"/>
          <w:sz w:val="20"/>
          <w:szCs w:val="20"/>
        </w:rPr>
      </w:pPr>
    </w:p>
    <w:p w:rsidR="00434972" w:rsidRDefault="00434972"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434972" w:rsidRPr="00ED6E38" w:rsidRDefault="00434972" w:rsidP="001D7610">
      <w:pPr>
        <w:widowControl w:val="0"/>
        <w:autoSpaceDE w:val="0"/>
        <w:autoSpaceDN w:val="0"/>
        <w:adjustRightInd w:val="0"/>
        <w:jc w:val="both"/>
        <w:rPr>
          <w:rFonts w:asciiTheme="minorHAnsi" w:hAnsiTheme="minorHAnsi" w:cstheme="minorHAnsi"/>
          <w:sz w:val="20"/>
          <w:szCs w:val="20"/>
        </w:rPr>
      </w:pPr>
    </w:p>
    <w:p w:rsidR="00434972" w:rsidRDefault="00434972"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434972" w:rsidRPr="00ED6E38" w:rsidRDefault="00434972"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434972" w:rsidRPr="001A52BD" w:rsidRDefault="00434972"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434972" w:rsidRPr="00ED6E38" w:rsidRDefault="00434972" w:rsidP="001D7610">
      <w:pPr>
        <w:pStyle w:val="Estilo1"/>
        <w:rPr>
          <w:rFonts w:asciiTheme="minorHAnsi" w:hAnsiTheme="minorHAnsi" w:cstheme="minorHAnsi"/>
          <w:iCs/>
          <w:sz w:val="20"/>
          <w:szCs w:val="20"/>
        </w:rPr>
      </w:pPr>
    </w:p>
    <w:p w:rsidR="00434972" w:rsidRPr="00ED6E38" w:rsidRDefault="00434972"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34972" w:rsidRPr="00ED6E38" w:rsidRDefault="00434972" w:rsidP="001D7610">
      <w:pPr>
        <w:contextualSpacing/>
        <w:jc w:val="both"/>
        <w:rPr>
          <w:rFonts w:asciiTheme="minorHAnsi" w:hAnsiTheme="minorHAnsi" w:cstheme="minorHAnsi"/>
          <w:kern w:val="28"/>
          <w:sz w:val="20"/>
          <w:szCs w:val="20"/>
        </w:rPr>
      </w:pPr>
    </w:p>
    <w:p w:rsidR="00434972" w:rsidRPr="00ED6E38" w:rsidRDefault="00434972"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ED6E38">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434972" w:rsidRPr="00ED6E38" w:rsidRDefault="00434972" w:rsidP="001D7610">
      <w:pPr>
        <w:contextualSpacing/>
        <w:jc w:val="both"/>
        <w:rPr>
          <w:rFonts w:asciiTheme="minorHAnsi" w:hAnsiTheme="minorHAnsi" w:cstheme="minorHAnsi"/>
          <w:kern w:val="28"/>
          <w:sz w:val="20"/>
          <w:szCs w:val="20"/>
        </w:rPr>
      </w:pPr>
    </w:p>
    <w:p w:rsidR="00434972" w:rsidRPr="00ED6E38" w:rsidRDefault="00434972"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34972" w:rsidRPr="00ED6E38" w:rsidRDefault="00434972" w:rsidP="001D7610">
      <w:pPr>
        <w:contextualSpacing/>
        <w:jc w:val="both"/>
        <w:rPr>
          <w:rFonts w:asciiTheme="minorHAnsi" w:hAnsiTheme="minorHAnsi" w:cstheme="minorHAnsi"/>
          <w:kern w:val="28"/>
          <w:sz w:val="20"/>
          <w:szCs w:val="20"/>
        </w:rPr>
      </w:pPr>
    </w:p>
    <w:p w:rsidR="00434972" w:rsidRDefault="00434972"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34972" w:rsidRPr="00ED6E38" w:rsidRDefault="00434972" w:rsidP="001D7610">
      <w:pPr>
        <w:contextualSpacing/>
        <w:jc w:val="both"/>
        <w:rPr>
          <w:rFonts w:asciiTheme="minorHAnsi" w:hAnsiTheme="minorHAnsi" w:cstheme="minorHAnsi"/>
          <w:kern w:val="28"/>
          <w:sz w:val="20"/>
          <w:szCs w:val="20"/>
        </w:rPr>
      </w:pPr>
    </w:p>
    <w:p w:rsidR="00434972" w:rsidRPr="001A52BD" w:rsidRDefault="00434972"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434972" w:rsidRPr="00ED6E38" w:rsidRDefault="00434972" w:rsidP="001D7610">
      <w:pPr>
        <w:pStyle w:val="Estilo1"/>
        <w:rPr>
          <w:rFonts w:asciiTheme="minorHAnsi" w:hAnsiTheme="minorHAnsi" w:cstheme="minorHAnsi"/>
          <w:sz w:val="20"/>
          <w:szCs w:val="20"/>
        </w:rPr>
      </w:pPr>
    </w:p>
    <w:p w:rsidR="00434972" w:rsidRDefault="00434972" w:rsidP="001D7610">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110 mm será pagada por punto debidamente soldado, de acuerdo a los parámetros indicados y aprobados por el SUPERVISOR </w:t>
      </w:r>
      <w:r>
        <w:rPr>
          <w:rFonts w:asciiTheme="minorHAnsi" w:hAnsiTheme="minorHAnsi" w:cstheme="minorHAnsi"/>
          <w:sz w:val="20"/>
          <w:szCs w:val="20"/>
        </w:rPr>
        <w:t>de Obra</w:t>
      </w:r>
      <w:r w:rsidRPr="00ED6E38">
        <w:rPr>
          <w:rFonts w:asciiTheme="minorHAnsi" w:hAnsiTheme="minorHAnsi" w:cstheme="minorHAnsi"/>
          <w:sz w:val="20"/>
          <w:szCs w:val="20"/>
        </w:rPr>
        <w:t>.</w:t>
      </w:r>
    </w:p>
    <w:p w:rsidR="00434972" w:rsidRPr="00ED6E38" w:rsidRDefault="00434972" w:rsidP="001D7610">
      <w:pPr>
        <w:pStyle w:val="Prrafodelista"/>
        <w:ind w:left="0"/>
        <w:jc w:val="both"/>
        <w:rPr>
          <w:rFonts w:asciiTheme="minorHAnsi" w:hAnsiTheme="minorHAnsi" w:cstheme="minorHAnsi"/>
          <w:sz w:val="20"/>
          <w:szCs w:val="20"/>
        </w:rPr>
      </w:pPr>
    </w:p>
    <w:p w:rsidR="00434972" w:rsidRPr="00ED6E38" w:rsidRDefault="00434972" w:rsidP="001D7610">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p>
    <w:p w:rsidR="00434972" w:rsidRDefault="00434972" w:rsidP="001D7610">
      <w:pPr>
        <w:jc w:val="both"/>
        <w:rPr>
          <w:rFonts w:asciiTheme="minorHAnsi" w:hAnsiTheme="minorHAnsi" w:cstheme="minorHAnsi"/>
          <w:sz w:val="20"/>
          <w:szCs w:val="20"/>
        </w:rPr>
      </w:pPr>
    </w:p>
    <w:p w:rsidR="001D7610" w:rsidRPr="001D7610" w:rsidRDefault="001D7610" w:rsidP="00D35984">
      <w:pPr>
        <w:pStyle w:val="Ttulo2"/>
        <w:numPr>
          <w:ilvl w:val="0"/>
          <w:numId w:val="24"/>
        </w:numPr>
        <w:tabs>
          <w:tab w:val="left" w:pos="3261"/>
        </w:tabs>
        <w:spacing w:before="0"/>
        <w:ind w:left="426" w:hanging="426"/>
        <w:jc w:val="both"/>
        <w:rPr>
          <w:rFonts w:asciiTheme="minorHAnsi" w:hAnsiTheme="minorHAnsi" w:cstheme="minorHAnsi"/>
          <w:b/>
          <w:sz w:val="20"/>
          <w:szCs w:val="20"/>
        </w:rPr>
      </w:pPr>
      <w:r w:rsidRPr="001D7610">
        <w:rPr>
          <w:rFonts w:asciiTheme="minorHAnsi" w:hAnsiTheme="minorHAnsi" w:cstheme="minorHAnsi"/>
          <w:b/>
          <w:sz w:val="20"/>
          <w:szCs w:val="20"/>
        </w:rPr>
        <w:t xml:space="preserve">SOLDADURA DE TUBERIA Y ACCESORIOS DE ANC DN </w:t>
      </w:r>
      <w:r>
        <w:rPr>
          <w:rFonts w:asciiTheme="minorHAnsi" w:hAnsiTheme="minorHAnsi" w:cstheme="minorHAnsi"/>
          <w:b/>
          <w:sz w:val="20"/>
          <w:szCs w:val="20"/>
        </w:rPr>
        <w:t>8</w:t>
      </w:r>
      <w:r w:rsidRPr="001D7610">
        <w:rPr>
          <w:rFonts w:asciiTheme="minorHAnsi" w:hAnsiTheme="minorHAnsi" w:cstheme="minorHAnsi"/>
          <w:b/>
          <w:sz w:val="20"/>
          <w:szCs w:val="20"/>
        </w:rPr>
        <w:t>" SCH 40</w:t>
      </w:r>
    </w:p>
    <w:p w:rsidR="001D7610" w:rsidRPr="001D7610" w:rsidRDefault="001D7610" w:rsidP="001D7610">
      <w:pPr>
        <w:rPr>
          <w:rFonts w:asciiTheme="minorHAnsi" w:hAnsiTheme="minorHAnsi" w:cstheme="minorHAnsi"/>
          <w:b/>
          <w:color w:val="2E74B5" w:themeColor="accent1" w:themeShade="BF"/>
          <w:sz w:val="20"/>
          <w:szCs w:val="20"/>
        </w:rPr>
      </w:pPr>
      <w:r w:rsidRPr="001D7610">
        <w:rPr>
          <w:rFonts w:asciiTheme="minorHAnsi" w:hAnsiTheme="minorHAnsi" w:cstheme="minorHAnsi"/>
          <w:b/>
          <w:color w:val="2E74B5" w:themeColor="accent1" w:themeShade="BF"/>
          <w:sz w:val="20"/>
          <w:szCs w:val="20"/>
        </w:rPr>
        <w:t xml:space="preserve">UNIDAD: Junta </w:t>
      </w:r>
    </w:p>
    <w:p w:rsidR="001D7610" w:rsidRPr="00F93A66" w:rsidRDefault="001D7610" w:rsidP="001D7610">
      <w:pPr>
        <w:ind w:left="357"/>
        <w:rPr>
          <w:rFonts w:asciiTheme="minorHAnsi" w:hAnsiTheme="minorHAnsi" w:cstheme="minorHAnsi"/>
          <w:b/>
          <w:sz w:val="20"/>
          <w:szCs w:val="20"/>
        </w:rPr>
      </w:pPr>
    </w:p>
    <w:p w:rsidR="001D7610" w:rsidRPr="00915471" w:rsidRDefault="001D7610" w:rsidP="001D7610">
      <w:pPr>
        <w:pStyle w:val="Prrafodelista"/>
        <w:numPr>
          <w:ilvl w:val="0"/>
          <w:numId w:val="9"/>
        </w:numPr>
        <w:jc w:val="both"/>
        <w:rPr>
          <w:rFonts w:asciiTheme="minorHAnsi" w:eastAsia="Arial Unicode MS" w:hAnsiTheme="minorHAnsi" w:cstheme="minorHAnsi"/>
          <w:b/>
          <w:vanish/>
          <w:sz w:val="20"/>
          <w:szCs w:val="20"/>
          <w:lang w:val="es-ES_tradnl"/>
        </w:rPr>
      </w:pPr>
    </w:p>
    <w:p w:rsidR="001D7610" w:rsidRPr="001A52BD" w:rsidRDefault="001D7610"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DEFINICIÓN</w:t>
      </w:r>
    </w:p>
    <w:p w:rsidR="001D7610" w:rsidRPr="00434972" w:rsidRDefault="001D7610" w:rsidP="001D7610">
      <w:pPr>
        <w:pStyle w:val="Estilo1"/>
        <w:rPr>
          <w:rFonts w:asciiTheme="minorHAnsi" w:hAnsiTheme="minorHAnsi" w:cstheme="minorHAnsi"/>
          <w:b w:val="0"/>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1D7610"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tuberías DN </w:t>
      </w:r>
      <w:r>
        <w:rPr>
          <w:rFonts w:asciiTheme="minorHAnsi" w:eastAsia="Arial Unicode MS" w:hAnsiTheme="minorHAnsi" w:cstheme="minorHAnsi"/>
          <w:sz w:val="20"/>
          <w:szCs w:val="20"/>
        </w:rPr>
        <w:t>8”</w:t>
      </w:r>
    </w:p>
    <w:p w:rsidR="001D7610" w:rsidRPr="00F93A66" w:rsidRDefault="001D7610" w:rsidP="001D7610">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accesorios DN </w:t>
      </w:r>
      <w:r>
        <w:rPr>
          <w:rFonts w:asciiTheme="minorHAnsi" w:eastAsia="Arial Unicode MS" w:hAnsiTheme="minorHAnsi" w:cstheme="minorHAnsi"/>
          <w:sz w:val="20"/>
          <w:szCs w:val="20"/>
        </w:rPr>
        <w:t>8”</w:t>
      </w:r>
    </w:p>
    <w:p w:rsidR="001D7610" w:rsidRPr="00F93A66" w:rsidRDefault="001D7610" w:rsidP="001D7610">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w:t>
      </w:r>
      <w:proofErr w:type="spellStart"/>
      <w:r w:rsidRPr="00F93A66">
        <w:rPr>
          <w:rFonts w:asciiTheme="minorHAnsi" w:eastAsia="Arial Unicode MS" w:hAnsiTheme="minorHAnsi" w:cstheme="minorHAnsi"/>
          <w:sz w:val="20"/>
          <w:szCs w:val="20"/>
        </w:rPr>
        <w:t>fittings</w:t>
      </w:r>
      <w:proofErr w:type="spellEnd"/>
      <w:r w:rsidRPr="00F93A66">
        <w:rPr>
          <w:rFonts w:asciiTheme="minorHAnsi" w:eastAsia="Arial Unicode MS" w:hAnsiTheme="minorHAnsi" w:cstheme="minorHAnsi"/>
          <w:sz w:val="20"/>
          <w:szCs w:val="20"/>
        </w:rPr>
        <w:t xml:space="preserve"> </w:t>
      </w:r>
    </w:p>
    <w:p w:rsidR="001D7610" w:rsidRDefault="001D7610" w:rsidP="001D7610">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Otras soldaduras </w:t>
      </w:r>
      <w:r>
        <w:rPr>
          <w:rFonts w:asciiTheme="minorHAnsi" w:eastAsia="Arial Unicode MS" w:hAnsiTheme="minorHAnsi" w:cstheme="minorHAnsi"/>
          <w:sz w:val="20"/>
          <w:szCs w:val="20"/>
        </w:rPr>
        <w:t xml:space="preserve">en 8” DN </w:t>
      </w:r>
      <w:r w:rsidRPr="00F93A66">
        <w:rPr>
          <w:rFonts w:asciiTheme="minorHAnsi" w:eastAsia="Arial Unicode MS" w:hAnsiTheme="minorHAnsi" w:cstheme="minorHAnsi"/>
          <w:sz w:val="20"/>
          <w:szCs w:val="20"/>
        </w:rPr>
        <w:t xml:space="preserve">según </w:t>
      </w:r>
      <w:r>
        <w:rPr>
          <w:rFonts w:asciiTheme="minorHAnsi" w:eastAsia="Arial Unicode MS" w:hAnsiTheme="minorHAnsi" w:cstheme="minorHAnsi"/>
          <w:sz w:val="20"/>
          <w:szCs w:val="20"/>
        </w:rPr>
        <w:t>la necesidad de la construcción</w:t>
      </w:r>
    </w:p>
    <w:p w:rsidR="001D7610" w:rsidRPr="00F93A66" w:rsidRDefault="001D7610" w:rsidP="001D7610">
      <w:pPr>
        <w:jc w:val="both"/>
        <w:rPr>
          <w:rFonts w:asciiTheme="minorHAnsi" w:eastAsia="Arial Unicode MS" w:hAnsiTheme="minorHAnsi" w:cstheme="minorHAnsi"/>
          <w:sz w:val="20"/>
          <w:szCs w:val="20"/>
        </w:rPr>
      </w:pPr>
    </w:p>
    <w:p w:rsidR="001D7610" w:rsidRPr="001A52BD" w:rsidRDefault="001D7610"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1D7610" w:rsidRPr="00F93A66" w:rsidRDefault="001D7610" w:rsidP="001D7610">
      <w:pPr>
        <w:pStyle w:val="Estilo1"/>
        <w:rPr>
          <w:rFonts w:asciiTheme="minorHAnsi" w:hAnsiTheme="minorHAnsi" w:cstheme="minorHAnsi"/>
          <w:sz w:val="20"/>
          <w:szCs w:val="20"/>
        </w:rPr>
      </w:pPr>
    </w:p>
    <w:p w:rsidR="001D7610" w:rsidRDefault="001D7610" w:rsidP="001D7610">
      <w:p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w:t>
      </w:r>
      <w:r>
        <w:rPr>
          <w:rFonts w:asciiTheme="minorHAnsi" w:eastAsia="Arial Unicode MS" w:hAnsiTheme="minorHAnsi" w:cstheme="minorHAnsi"/>
          <w:sz w:val="20"/>
          <w:szCs w:val="20"/>
        </w:rPr>
        <w:t>rá</w:t>
      </w:r>
      <w:r w:rsidRPr="00F93A66">
        <w:rPr>
          <w:rFonts w:asciiTheme="minorHAnsi" w:eastAsia="Arial Unicode MS" w:hAnsiTheme="minorHAnsi" w:cstheme="minorHAnsi"/>
          <w:sz w:val="20"/>
          <w:szCs w:val="20"/>
        </w:rPr>
        <w:t xml:space="preserve"> contar mínimamente con lo siguiente, siendo estas de carácter enunciativas más no limitativas: </w:t>
      </w:r>
    </w:p>
    <w:p w:rsidR="001D7610" w:rsidRDefault="001D7610" w:rsidP="001D7610">
      <w:pPr>
        <w:jc w:val="both"/>
        <w:rPr>
          <w:rFonts w:asciiTheme="minorHAnsi" w:eastAsia="Arial Unicode MS" w:hAnsiTheme="minorHAnsi" w:cstheme="minorHAnsi"/>
          <w:sz w:val="20"/>
          <w:szCs w:val="20"/>
        </w:rPr>
      </w:pPr>
    </w:p>
    <w:tbl>
      <w:tblPr>
        <w:tblW w:w="0" w:type="auto"/>
        <w:jc w:val="center"/>
        <w:tblCellMar>
          <w:left w:w="30" w:type="dxa"/>
          <w:right w:w="30" w:type="dxa"/>
        </w:tblCellMar>
        <w:tblLook w:val="0000" w:firstRow="0" w:lastRow="0" w:firstColumn="0" w:lastColumn="0" w:noHBand="0" w:noVBand="0"/>
      </w:tblPr>
      <w:tblGrid>
        <w:gridCol w:w="2181"/>
      </w:tblGrid>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Pr>
                <w:rFonts w:asciiTheme="minorHAnsi" w:hAnsiTheme="minorHAnsi" w:cs="Calibri"/>
                <w:color w:val="000000"/>
                <w:sz w:val="20"/>
                <w:szCs w:val="20"/>
              </w:rPr>
              <w:t>MOTOSOLDADORA</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lastRenderedPageBreak/>
              <w:t>GUANTES DE SOLDADURA</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FACIAL DE PROTECCION</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PARA SOLDAR</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CORTE</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DE DESBASTE</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 xml:space="preserve">DISCO </w:t>
            </w:r>
            <w:r>
              <w:rPr>
                <w:rFonts w:asciiTheme="minorHAnsi" w:hAnsiTheme="minorHAnsi" w:cs="Calibri"/>
                <w:color w:val="000000"/>
                <w:sz w:val="20"/>
                <w:szCs w:val="20"/>
              </w:rPr>
              <w:t>C</w:t>
            </w:r>
            <w:r w:rsidRPr="00F93A66">
              <w:rPr>
                <w:rFonts w:asciiTheme="minorHAnsi" w:hAnsiTheme="minorHAnsi" w:cs="Calibri"/>
                <w:color w:val="000000"/>
                <w:sz w:val="20"/>
                <w:szCs w:val="20"/>
              </w:rPr>
              <w:t>EPILLO</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ELECTRODO 60/10  1/8"</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ELECTRODO 60/10 5/32"</w:t>
            </w:r>
          </w:p>
        </w:tc>
      </w:tr>
      <w:tr w:rsidR="001D7610" w:rsidRPr="00F93A66" w:rsidTr="00876D38">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D7610" w:rsidRPr="00F93A66" w:rsidRDefault="001D7610" w:rsidP="001D7610">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RESPIRADOR</w:t>
            </w:r>
          </w:p>
        </w:tc>
      </w:tr>
    </w:tbl>
    <w:p w:rsidR="001D7610" w:rsidRPr="00E84A84" w:rsidRDefault="001D7610" w:rsidP="001D7610">
      <w:pPr>
        <w:pStyle w:val="Estilo1"/>
        <w:ind w:left="357"/>
        <w:rPr>
          <w:rFonts w:asciiTheme="minorHAnsi" w:hAnsiTheme="minorHAnsi" w:cstheme="minorHAnsi"/>
          <w:b w:val="0"/>
          <w:sz w:val="20"/>
          <w:szCs w:val="20"/>
          <w:lang w:val="es-ES"/>
        </w:rPr>
      </w:pPr>
    </w:p>
    <w:p w:rsidR="001D7610" w:rsidRPr="00E84A84" w:rsidRDefault="001D7610" w:rsidP="001D7610">
      <w:pPr>
        <w:jc w:val="both"/>
        <w:rPr>
          <w:rFonts w:asciiTheme="minorHAnsi" w:eastAsia="Arial Unicode MS" w:hAnsiTheme="minorHAnsi" w:cstheme="minorHAnsi"/>
          <w:sz w:val="20"/>
          <w:szCs w:val="20"/>
        </w:rPr>
      </w:pPr>
      <w:r w:rsidRPr="00E84A84">
        <w:rPr>
          <w:rFonts w:asciiTheme="minorHAnsi" w:eastAsia="Arial Unicode MS" w:hAnsiTheme="minorHAnsi" w:cstheme="minorHAnsi"/>
          <w:sz w:val="20"/>
          <w:szCs w:val="20"/>
        </w:rPr>
        <w:t xml:space="preserve">El contratista también se debe considerar utilizar todas las herramientas, equipos y materiales menores necesarias para realizar adecuadamente la actividad. </w:t>
      </w:r>
    </w:p>
    <w:p w:rsidR="001D7610" w:rsidRDefault="001D7610" w:rsidP="001D7610">
      <w:pPr>
        <w:pStyle w:val="Estilo1"/>
        <w:ind w:left="357"/>
        <w:rPr>
          <w:rFonts w:asciiTheme="minorHAnsi" w:hAnsiTheme="minorHAnsi" w:cstheme="minorHAnsi"/>
          <w:sz w:val="20"/>
          <w:szCs w:val="20"/>
        </w:rPr>
      </w:pPr>
    </w:p>
    <w:p w:rsidR="001D7610" w:rsidRPr="001A52BD" w:rsidRDefault="001D7610"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1D7610" w:rsidRPr="00F93A66" w:rsidRDefault="001D7610" w:rsidP="001D7610">
      <w:pPr>
        <w:pStyle w:val="Estilo1"/>
        <w:rPr>
          <w:rFonts w:asciiTheme="minorHAnsi" w:hAnsiTheme="minorHAnsi" w:cstheme="minorHAnsi"/>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1D7610"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 xml:space="preserve">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1D7610"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 xml:space="preserve">Durante el desarrollo de los trabajos, el contratista debe dar cumplimiento al procedimiento específico mismo que debe contar con la aprobación del supervisor de obras. </w:t>
      </w:r>
    </w:p>
    <w:p w:rsidR="001D7610" w:rsidRPr="00F93A66"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1D7610" w:rsidRPr="00F93A66"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Calibri"/>
          <w:b/>
          <w:bCs/>
          <w:sz w:val="20"/>
          <w:szCs w:val="20"/>
        </w:rPr>
      </w:pPr>
      <w:r w:rsidRPr="00F93A66">
        <w:rPr>
          <w:rFonts w:asciiTheme="minorHAnsi" w:hAnsiTheme="minorHAnsi" w:cs="Calibri"/>
          <w:b/>
          <w:bCs/>
          <w:sz w:val="20"/>
          <w:szCs w:val="20"/>
        </w:rPr>
        <w:t xml:space="preserve">Calificación de soldadores </w:t>
      </w:r>
    </w:p>
    <w:p w:rsidR="001D7610" w:rsidRPr="00F93A66" w:rsidRDefault="001D7610" w:rsidP="001D7610">
      <w:pPr>
        <w:jc w:val="both"/>
        <w:rPr>
          <w:rFonts w:asciiTheme="minorHAnsi" w:hAnsiTheme="minorHAnsi" w:cs="Calibri"/>
          <w:b/>
          <w:bCs/>
          <w:sz w:val="20"/>
          <w:szCs w:val="20"/>
        </w:rPr>
      </w:pPr>
    </w:p>
    <w:p w:rsidR="001D7610" w:rsidRPr="00F93A66"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La calificación de los soldadores es imprescindible para el inicio de las obras y deberán cumplirse lo siguiente:</w:t>
      </w:r>
    </w:p>
    <w:p w:rsidR="001D7610" w:rsidRDefault="001D7610" w:rsidP="001D7610">
      <w:pPr>
        <w:pStyle w:val="Prrafodelista"/>
        <w:numPr>
          <w:ilvl w:val="0"/>
          <w:numId w:val="14"/>
        </w:numPr>
        <w:spacing w:after="120"/>
        <w:jc w:val="both"/>
        <w:rPr>
          <w:rFonts w:asciiTheme="minorHAnsi" w:hAnsiTheme="minorHAnsi" w:cs="Calibri"/>
          <w:bCs/>
          <w:sz w:val="20"/>
          <w:szCs w:val="20"/>
        </w:rPr>
      </w:pPr>
      <w:r w:rsidRPr="00E84A84">
        <w:rPr>
          <w:rFonts w:asciiTheme="minorHAnsi" w:hAnsiTheme="minorHAnsi" w:cs="Calibri"/>
          <w:bCs/>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1D7610" w:rsidRDefault="001D7610" w:rsidP="001D7610">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t>Cada soldador deberá identificar su trabajo colocando su marca al lado de cada soldadura mediante un marcador que no sea borrado por el agua o manipuleo.</w:t>
      </w:r>
    </w:p>
    <w:p w:rsidR="001D7610" w:rsidRDefault="001D7610" w:rsidP="001D7610">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lastRenderedPageBreak/>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1D7610" w:rsidRPr="00E84A84" w:rsidRDefault="001D7610" w:rsidP="001D7610">
      <w:pPr>
        <w:pStyle w:val="Prrafodelista"/>
        <w:numPr>
          <w:ilvl w:val="0"/>
          <w:numId w:val="14"/>
        </w:numPr>
        <w:jc w:val="both"/>
        <w:rPr>
          <w:rFonts w:asciiTheme="minorHAnsi" w:hAnsiTheme="minorHAnsi" w:cs="Calibri"/>
          <w:bCs/>
          <w:sz w:val="20"/>
          <w:szCs w:val="20"/>
        </w:rPr>
      </w:pPr>
      <w:r w:rsidRPr="00E84A84">
        <w:rPr>
          <w:rFonts w:asciiTheme="minorHAnsi" w:hAnsiTheme="minorHAnsi" w:cs="Calibri"/>
          <w:bCs/>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1D7610" w:rsidRPr="00F93A66" w:rsidRDefault="001D7610" w:rsidP="001D7610">
      <w:pPr>
        <w:ind w:left="708"/>
        <w:jc w:val="both"/>
        <w:rPr>
          <w:rFonts w:asciiTheme="minorHAnsi" w:hAnsiTheme="minorHAnsi" w:cs="Calibri"/>
          <w:bCs/>
          <w:sz w:val="20"/>
          <w:szCs w:val="20"/>
        </w:rPr>
      </w:pPr>
    </w:p>
    <w:p w:rsidR="001D7610" w:rsidRPr="00F93A66" w:rsidRDefault="001D7610" w:rsidP="001D7610">
      <w:pPr>
        <w:jc w:val="both"/>
        <w:rPr>
          <w:rFonts w:asciiTheme="minorHAnsi" w:hAnsiTheme="minorHAnsi" w:cs="Calibri"/>
          <w:b/>
          <w:bCs/>
          <w:sz w:val="20"/>
          <w:szCs w:val="20"/>
        </w:rPr>
      </w:pPr>
      <w:r w:rsidRPr="00F93A66">
        <w:rPr>
          <w:rFonts w:asciiTheme="minorHAnsi" w:hAnsiTheme="minorHAnsi" w:cs="Calibri"/>
          <w:b/>
          <w:bCs/>
          <w:sz w:val="20"/>
          <w:szCs w:val="20"/>
        </w:rPr>
        <w:t xml:space="preserve">Identificación de soldadores </w:t>
      </w:r>
    </w:p>
    <w:p w:rsidR="001D7610" w:rsidRPr="00F93A66" w:rsidRDefault="001D7610" w:rsidP="001D7610">
      <w:pPr>
        <w:jc w:val="both"/>
        <w:rPr>
          <w:rFonts w:asciiTheme="minorHAnsi" w:hAnsiTheme="minorHAnsi" w:cs="Calibri"/>
          <w:b/>
          <w:bCs/>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Una vez realizada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t>
      </w:r>
      <w:proofErr w:type="spellStart"/>
      <w:r w:rsidRPr="00F93A66">
        <w:rPr>
          <w:rFonts w:asciiTheme="minorHAnsi" w:hAnsiTheme="minorHAnsi" w:cs="Calibri"/>
          <w:bCs/>
          <w:sz w:val="20"/>
          <w:szCs w:val="20"/>
        </w:rPr>
        <w:t>Welding</w:t>
      </w:r>
      <w:proofErr w:type="spellEnd"/>
      <w:r w:rsidRPr="00F93A66">
        <w:rPr>
          <w:rFonts w:asciiTheme="minorHAnsi" w:hAnsiTheme="minorHAnsi" w:cs="Calibri"/>
          <w:bCs/>
          <w:sz w:val="20"/>
          <w:szCs w:val="20"/>
        </w:rPr>
        <w:t xml:space="preserve"> </w:t>
      </w:r>
      <w:proofErr w:type="spellStart"/>
      <w:r w:rsidRPr="00F93A66">
        <w:rPr>
          <w:rFonts w:asciiTheme="minorHAnsi" w:hAnsiTheme="minorHAnsi" w:cs="Calibri"/>
          <w:bCs/>
          <w:sz w:val="20"/>
          <w:szCs w:val="20"/>
        </w:rPr>
        <w:t>Procedure</w:t>
      </w:r>
      <w:proofErr w:type="spellEnd"/>
      <w:r w:rsidRPr="00F93A66">
        <w:rPr>
          <w:rFonts w:asciiTheme="minorHAnsi" w:hAnsiTheme="minorHAnsi" w:cs="Calibri"/>
          <w:bCs/>
          <w:sz w:val="20"/>
          <w:szCs w:val="20"/>
        </w:rPr>
        <w:t xml:space="preserve"> </w:t>
      </w:r>
      <w:proofErr w:type="spellStart"/>
      <w:r w:rsidRPr="00F93A66">
        <w:rPr>
          <w:rFonts w:asciiTheme="minorHAnsi" w:hAnsiTheme="minorHAnsi" w:cs="Calibri"/>
          <w:bCs/>
          <w:sz w:val="20"/>
          <w:szCs w:val="20"/>
        </w:rPr>
        <w:t>Specification</w:t>
      </w:r>
      <w:proofErr w:type="spellEnd"/>
      <w:r w:rsidRPr="00F93A66">
        <w:rPr>
          <w:rFonts w:asciiTheme="minorHAnsi" w:hAnsiTheme="minorHAnsi" w:cs="Calibri"/>
          <w:bCs/>
          <w:sz w:val="20"/>
          <w:szCs w:val="20"/>
        </w:rPr>
        <w:t xml:space="preserve"> o Especificación del Procedimiento de Soldadura), rango de espesor calificado, rango de diámetro calificado, fecha de vencimiento calificación de soldador. </w:t>
      </w:r>
    </w:p>
    <w:p w:rsidR="001D7610" w:rsidRPr="00F93A66"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Se debe tomar en cuenta que el cuño será único durante el proyecto, no se debe permitir otro soldador utilice el mismo cuño. En cada junta soldada, el soldador deberá identificar con su cuño el pase realizado por su persona.</w:t>
      </w:r>
    </w:p>
    <w:p w:rsidR="001D7610" w:rsidRPr="00F93A66"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Calibri"/>
          <w:b/>
          <w:bCs/>
          <w:sz w:val="20"/>
          <w:szCs w:val="20"/>
        </w:rPr>
      </w:pPr>
      <w:r w:rsidRPr="00F93A66">
        <w:rPr>
          <w:rFonts w:asciiTheme="minorHAnsi" w:hAnsiTheme="minorHAnsi" w:cs="Calibri"/>
          <w:b/>
          <w:bCs/>
          <w:sz w:val="20"/>
          <w:szCs w:val="20"/>
        </w:rPr>
        <w:t>Electrodos para soldar</w:t>
      </w:r>
    </w:p>
    <w:p w:rsidR="001D7610" w:rsidRPr="00F93A66" w:rsidRDefault="001D7610" w:rsidP="001D7610">
      <w:pPr>
        <w:jc w:val="both"/>
        <w:rPr>
          <w:rFonts w:asciiTheme="minorHAnsi" w:hAnsiTheme="minorHAnsi" w:cs="Calibri"/>
          <w:b/>
          <w:bCs/>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Los electrodos para soldar a utilizar durante la construcción el contratista deberán seguir las siguientes recomendaciones:</w:t>
      </w:r>
    </w:p>
    <w:p w:rsidR="001D7610" w:rsidRPr="00F93A66" w:rsidRDefault="001D7610" w:rsidP="001D7610">
      <w:pPr>
        <w:jc w:val="both"/>
        <w:rPr>
          <w:rFonts w:asciiTheme="minorHAnsi" w:hAnsiTheme="minorHAnsi" w:cs="Calibri"/>
          <w:bCs/>
          <w:sz w:val="20"/>
          <w:szCs w:val="20"/>
        </w:rPr>
      </w:pPr>
    </w:p>
    <w:p w:rsidR="001D7610" w:rsidRPr="00F93A66" w:rsidRDefault="001D7610" w:rsidP="001D7610">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Los electrodos a utilizar deben contar con su respectivo certificado de calidad y deberá ser compatible con el material base y de acuerdo a lo especificado en la WPS.</w:t>
      </w:r>
    </w:p>
    <w:p w:rsidR="001D7610" w:rsidRDefault="001D7610" w:rsidP="001D7610">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En el recibimiento de los electrodos se debe efectuar una inspección visual de los empaques por lote.</w:t>
      </w:r>
    </w:p>
    <w:p w:rsidR="001D7610"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1D7610"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Los empaques de electrodos revestidos y de flujo no deben presentar defectos que provoquen la contaminación y daño en los electrodos. </w:t>
      </w:r>
    </w:p>
    <w:p w:rsidR="001D7610"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Es muy importante que los envases estén herméticamente cerrados.</w:t>
      </w:r>
    </w:p>
    <w:p w:rsidR="001D7610"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disponer de identificación individual por medio de una inscripción legible, constatando por lo menos la referencia comercial indicada en el empaque.</w:t>
      </w:r>
    </w:p>
    <w:p w:rsidR="001D7610"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La varilla debe ser identificada, por tipo, en ambas extremidades.</w:t>
      </w:r>
    </w:p>
    <w:p w:rsidR="001D7610"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ser verificados por muestra si las siguientes características están presentes:</w:t>
      </w:r>
    </w:p>
    <w:p w:rsidR="001D7610" w:rsidRDefault="001D7610" w:rsidP="001D7610">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lastRenderedPageBreak/>
        <w:t>Regularidad y continuidad del revestimiento</w:t>
      </w:r>
    </w:p>
    <w:p w:rsidR="001D7610" w:rsidRDefault="001D7610" w:rsidP="001D7610">
      <w:pPr>
        <w:pStyle w:val="Prrafodelista"/>
        <w:numPr>
          <w:ilvl w:val="1"/>
          <w:numId w:val="11"/>
        </w:numPr>
        <w:ind w:hanging="357"/>
        <w:jc w:val="both"/>
        <w:rPr>
          <w:rFonts w:asciiTheme="minorHAnsi" w:hAnsiTheme="minorHAnsi" w:cs="Calibri"/>
          <w:bCs/>
          <w:sz w:val="20"/>
          <w:szCs w:val="20"/>
        </w:rPr>
      </w:pPr>
      <w:proofErr w:type="spellStart"/>
      <w:r w:rsidRPr="00E84A84">
        <w:rPr>
          <w:rFonts w:asciiTheme="minorHAnsi" w:hAnsiTheme="minorHAnsi" w:cs="Calibri"/>
          <w:bCs/>
          <w:sz w:val="20"/>
          <w:szCs w:val="20"/>
        </w:rPr>
        <w:t>Concentricidad</w:t>
      </w:r>
      <w:proofErr w:type="spellEnd"/>
      <w:r w:rsidRPr="00E84A84">
        <w:rPr>
          <w:rFonts w:asciiTheme="minorHAnsi" w:hAnsiTheme="minorHAnsi" w:cs="Calibri"/>
          <w:bCs/>
          <w:sz w:val="20"/>
          <w:szCs w:val="20"/>
        </w:rPr>
        <w:t xml:space="preserve"> del revestimiento</w:t>
      </w:r>
    </w:p>
    <w:p w:rsidR="001D7610" w:rsidRDefault="001D7610" w:rsidP="001D7610">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Largo del cuerpo</w:t>
      </w:r>
    </w:p>
    <w:p w:rsidR="001D7610" w:rsidRDefault="001D7610" w:rsidP="001D7610">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Diámetro del alma</w:t>
      </w:r>
    </w:p>
    <w:p w:rsidR="001D7610" w:rsidRDefault="001D7610" w:rsidP="001D7610">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Adherencia del revestimiento</w:t>
      </w:r>
    </w:p>
    <w:p w:rsidR="001D7610" w:rsidRDefault="001D7610" w:rsidP="001D7610">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1D7610" w:rsidRDefault="001D7610" w:rsidP="001D7610">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deformación o alabeos</w:t>
      </w:r>
    </w:p>
    <w:p w:rsidR="001D7610" w:rsidRPr="00E84A84" w:rsidRDefault="001D7610" w:rsidP="001D7610">
      <w:pPr>
        <w:pStyle w:val="Prrafodelista"/>
        <w:numPr>
          <w:ilvl w:val="1"/>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Integridad de la punta</w:t>
      </w:r>
    </w:p>
    <w:p w:rsidR="001D7610" w:rsidRPr="00E84A84"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La unidad para el tamaño del lote y de la muestra es considerada en número de electrodos.      Considerar para el muestreo solamente electrodos de una misma corrida.</w:t>
      </w:r>
    </w:p>
    <w:p w:rsidR="001D7610" w:rsidRPr="00F93A66" w:rsidRDefault="001D7610" w:rsidP="001D7610">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Efectuar el muestreo abriendo por lo menos 1 (un) empaque por cada 10 (diez) recibidos y retirar la muestra igualmente parcelada entre los empaques abiertos, de forma aleatoria.</w:t>
      </w:r>
    </w:p>
    <w:p w:rsidR="001D7610" w:rsidRPr="00F93A66" w:rsidRDefault="001D7610" w:rsidP="001D7610">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Para los electrodos desnudos, las varillas o alambres deben ser verificados por muestreo, si las siguientes características  están presentes:</w:t>
      </w:r>
    </w:p>
    <w:p w:rsidR="001D7610" w:rsidRPr="00E84A84" w:rsidRDefault="001D7610" w:rsidP="001D7610">
      <w:pPr>
        <w:pStyle w:val="Prrafodelista"/>
        <w:numPr>
          <w:ilvl w:val="1"/>
          <w:numId w:val="11"/>
        </w:numPr>
        <w:ind w:left="1434" w:hanging="357"/>
        <w:jc w:val="both"/>
        <w:rPr>
          <w:rFonts w:asciiTheme="minorHAnsi" w:hAnsiTheme="minorHAnsi" w:cs="Calibri"/>
          <w:bCs/>
          <w:sz w:val="20"/>
          <w:szCs w:val="20"/>
        </w:rPr>
      </w:pPr>
      <w:r w:rsidRPr="00E84A84">
        <w:rPr>
          <w:rFonts w:asciiTheme="minorHAnsi" w:hAnsiTheme="minorHAnsi" w:cs="Calibri"/>
          <w:bCs/>
          <w:sz w:val="20"/>
          <w:szCs w:val="20"/>
        </w:rPr>
        <w:t>diámetro del electrodo desnudo, varilla o alambre</w:t>
      </w:r>
    </w:p>
    <w:p w:rsidR="001D7610" w:rsidRPr="00E84A84" w:rsidRDefault="001D7610" w:rsidP="001D7610">
      <w:pPr>
        <w:pStyle w:val="Prrafodelista"/>
        <w:numPr>
          <w:ilvl w:val="1"/>
          <w:numId w:val="11"/>
        </w:numPr>
        <w:spacing w:after="120"/>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1D7610" w:rsidRPr="00E84A84"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Para electrodos desnudos las varillas, la unidad para el tamaño de lote y de la muestra es considerada en número de estos materiales; para alambre es considerada en número de carretes</w:t>
      </w:r>
    </w:p>
    <w:p w:rsidR="001D7610" w:rsidRPr="00E84A84"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Considerar para el muestreo solamente electrodos desnudos, varillas o alambres de una misma corrida. Electrodo desnudo, varilla o alambre con señales de oxidación son inaceptables.</w:t>
      </w:r>
    </w:p>
    <w:p w:rsidR="001D7610" w:rsidRPr="00E84A84" w:rsidRDefault="001D7610" w:rsidP="001D7610">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1D7610" w:rsidRDefault="001D7610" w:rsidP="001D7610">
      <w:pPr>
        <w:pStyle w:val="Prrafodelista"/>
        <w:numPr>
          <w:ilvl w:val="0"/>
          <w:numId w:val="11"/>
        </w:numPr>
        <w:jc w:val="both"/>
        <w:rPr>
          <w:rFonts w:asciiTheme="minorHAnsi" w:hAnsiTheme="minorHAnsi" w:cs="Calibri"/>
          <w:bCs/>
          <w:sz w:val="20"/>
          <w:szCs w:val="20"/>
        </w:rPr>
      </w:pPr>
      <w:r w:rsidRPr="00E84A84">
        <w:rPr>
          <w:rFonts w:asciiTheme="minorHAnsi" w:hAnsiTheme="minorHAnsi" w:cs="Calibri"/>
          <w:bCs/>
          <w:sz w:val="20"/>
          <w:szCs w:val="20"/>
        </w:rPr>
        <w:t xml:space="preserve">Para el almacenamiento se debe tomar en cuenta todas las recomendaciones proporcionadas por el fabricante del electrodo. </w:t>
      </w:r>
    </w:p>
    <w:p w:rsidR="001D7610" w:rsidRPr="00915471"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Soldadura de tuberías y accesorios </w:t>
      </w:r>
    </w:p>
    <w:p w:rsidR="001D7610" w:rsidRPr="00F93A66" w:rsidRDefault="001D7610" w:rsidP="001D7610">
      <w:pPr>
        <w:jc w:val="both"/>
        <w:rPr>
          <w:rFonts w:asciiTheme="minorHAnsi" w:hAnsiTheme="minorHAnsi" w:cstheme="minorHAnsi"/>
          <w:b/>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Para realizar la soldadura el contratista durante la ejecución debe considerar lo siguiente: </w:t>
      </w:r>
    </w:p>
    <w:p w:rsidR="001D7610" w:rsidRPr="00F93A66" w:rsidRDefault="001D7610" w:rsidP="001D7610">
      <w:pPr>
        <w:jc w:val="both"/>
        <w:rPr>
          <w:rFonts w:asciiTheme="minorHAnsi" w:hAnsiTheme="minorHAnsi" w:cstheme="minorHAnsi"/>
          <w:bCs/>
          <w:sz w:val="20"/>
          <w:szCs w:val="20"/>
        </w:rPr>
      </w:pPr>
    </w:p>
    <w:p w:rsidR="001D7610" w:rsidRPr="00F93A66" w:rsidRDefault="001D7610" w:rsidP="001D7610">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Se debe considerar una adecuada preparación de los biseles y el ajuste de las piezas que deben ser verificadas por medio de calibradores y estarán de acuerdo al WPS.</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Cuando fuera necesaria la remoción de una soldadura circunferencial, ésta debe ser realizada a través de un anillo cuyo corte esté a lo mínimo a 50 mm de distancia del eje de la soldadura.</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trabajo de soldadura podrá ser suspendido por requerimiento del supervisor cuando las condiciones atmosféricas o el mal trabajo de soldadura impidan su normal prosecución.</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Todas las extremidades biseladas, deben ser esmeriladas y los bordes de los tubos deben ser escobilladas en una faja de 50 mm en cada lado de la región del bisel, externa e internamente, al </w:t>
      </w:r>
      <w:r w:rsidRPr="00F93A66">
        <w:rPr>
          <w:rFonts w:asciiTheme="minorHAnsi" w:hAnsiTheme="minorHAnsi" w:cstheme="minorHAnsi"/>
          <w:bCs/>
          <w:sz w:val="20"/>
          <w:szCs w:val="20"/>
        </w:rPr>
        <w:lastRenderedPageBreak/>
        <w:t>tubo. Sí existiera humedad la junta deber ser secada mediante el uso de un soplete con llama no concentrada.</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Cada soldadura tendrá por lo menos tres pasadas, la soldadura terminada estará libre de huecos, inclusiones no metálicas, burbujas de aire y otros defectos. </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Si a juicio del supervisor la soldadura adolece de fallas o defectos se deberá terminar el arreglo en un tiempo suficientemente corto para no retrasar operaciones subsiguientes.</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Las soldaduras terminadas serán limpiadas con cepillo de acero para remover la escoria y óxido para facilitar la inspección visual.</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Los caños que tengan defectos en sus extremos tales como laminación o rajaduras deberán ser sacados de la línea en construcción.</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Los caños que tengan defectos en sus extremos serán cortados y nuevamente biselados.</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el avance de soldadura la segunda pasada (</w:t>
      </w:r>
      <w:proofErr w:type="spellStart"/>
      <w:r w:rsidRPr="00F93A66">
        <w:rPr>
          <w:rFonts w:asciiTheme="minorHAnsi" w:hAnsiTheme="minorHAnsi" w:cstheme="minorHAnsi"/>
          <w:bCs/>
          <w:sz w:val="20"/>
          <w:szCs w:val="20"/>
        </w:rPr>
        <w:t>hot</w:t>
      </w:r>
      <w:proofErr w:type="spellEnd"/>
      <w:r w:rsidRPr="00F93A66">
        <w:rPr>
          <w:rFonts w:asciiTheme="minorHAnsi" w:hAnsiTheme="minorHAnsi" w:cstheme="minorHAnsi"/>
          <w:bCs/>
          <w:sz w:val="20"/>
          <w:szCs w:val="20"/>
        </w:rPr>
        <w:t xml:space="preserve"> </w:t>
      </w:r>
      <w:proofErr w:type="spellStart"/>
      <w:r w:rsidRPr="00F93A66">
        <w:rPr>
          <w:rFonts w:asciiTheme="minorHAnsi" w:hAnsiTheme="minorHAnsi" w:cstheme="minorHAnsi"/>
          <w:bCs/>
          <w:sz w:val="20"/>
          <w:szCs w:val="20"/>
        </w:rPr>
        <w:t>pass</w:t>
      </w:r>
      <w:proofErr w:type="spellEnd"/>
      <w:r w:rsidRPr="00F93A66">
        <w:rPr>
          <w:rFonts w:asciiTheme="minorHAnsi" w:hAnsiTheme="minorHAnsi" w:cstheme="minorHAnsi"/>
          <w:bCs/>
          <w:sz w:val="20"/>
          <w:szCs w:val="20"/>
        </w:rPr>
        <w:t>) deberá ser efectuada inmediatamente después de la primera pasada.</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No se permitirá soldar ningún caño más allá del avance de la zanja, salvo aprobación del supervisor de YPFB.</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Si a juicio del supervisor se requiere cortar la soldadura el contratista facilitará los medios para ello.</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supervisor puede exigir el cambio de uno o más soldadores que hayan cometido errores, aunque fueran aprobados en los exámenes iniciales.</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Todas las soldaduras comenzadas en el día deberán ser terminadas en el día.</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Antes del acoplado de los tubos, se debe efectuar una inspección y limpieza interna, con el propósito de chequear material extraño y la detección de aplastamientos que puedan perjudicar la soldadura y/o el paso de los “</w:t>
      </w:r>
      <w:proofErr w:type="spellStart"/>
      <w:r w:rsidRPr="00F93A66">
        <w:rPr>
          <w:rFonts w:asciiTheme="minorHAnsi" w:hAnsiTheme="minorHAnsi" w:cstheme="minorHAnsi"/>
          <w:bCs/>
          <w:sz w:val="20"/>
          <w:szCs w:val="20"/>
        </w:rPr>
        <w:t>pigs</w:t>
      </w:r>
      <w:proofErr w:type="spellEnd"/>
      <w:r w:rsidRPr="00F93A66">
        <w:rPr>
          <w:rFonts w:asciiTheme="minorHAnsi" w:hAnsiTheme="minorHAnsi" w:cstheme="minorHAnsi"/>
          <w:bCs/>
          <w:sz w:val="20"/>
          <w:szCs w:val="20"/>
        </w:rPr>
        <w:t>” (chanchos) de limpieza. Oportunamente se debe identificar, en las extremidades, la posición de la costura longitudinal.</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1D7610" w:rsidRPr="00F93A66" w:rsidRDefault="001D7610" w:rsidP="001D7610">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Todos los biseles de campo de los tubos deben ser realizados y acabados utilizando un equipo mecánico u </w:t>
      </w:r>
      <w:proofErr w:type="spellStart"/>
      <w:r w:rsidRPr="00F93A66">
        <w:rPr>
          <w:rFonts w:asciiTheme="minorHAnsi" w:hAnsiTheme="minorHAnsi" w:cstheme="minorHAnsi"/>
          <w:bCs/>
          <w:sz w:val="20"/>
          <w:szCs w:val="20"/>
        </w:rPr>
        <w:t>oxi</w:t>
      </w:r>
      <w:proofErr w:type="spellEnd"/>
      <w:r w:rsidRPr="00F93A66">
        <w:rPr>
          <w:rFonts w:asciiTheme="minorHAnsi" w:hAnsiTheme="minorHAnsi" w:cstheme="minorHAnsi"/>
          <w:bCs/>
          <w:sz w:val="20"/>
          <w:szCs w:val="20"/>
        </w:rPr>
        <w:t xml:space="preserve">-acetileno, de acuerdo con los criterios de acabado del bisel previsto en la EPS y API </w:t>
      </w:r>
      <w:proofErr w:type="spellStart"/>
      <w:r w:rsidRPr="00F93A66">
        <w:rPr>
          <w:rFonts w:asciiTheme="minorHAnsi" w:hAnsiTheme="minorHAnsi" w:cstheme="minorHAnsi"/>
          <w:bCs/>
          <w:sz w:val="20"/>
          <w:szCs w:val="20"/>
        </w:rPr>
        <w:t>Spec</w:t>
      </w:r>
      <w:proofErr w:type="spellEnd"/>
      <w:r w:rsidRPr="00F93A66">
        <w:rPr>
          <w:rFonts w:asciiTheme="minorHAnsi" w:hAnsiTheme="minorHAnsi" w:cstheme="minorHAnsi"/>
          <w:bCs/>
          <w:sz w:val="20"/>
          <w:szCs w:val="20"/>
        </w:rPr>
        <w:t>. 5L.</w:t>
      </w:r>
    </w:p>
    <w:p w:rsidR="001D7610" w:rsidRPr="00F93A66" w:rsidRDefault="001D7610" w:rsidP="001D7610">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 xml:space="preserve">Cuando fuera usado acoplador de alineación externa, el largo del primer pase de soldadura debe ser simétricamente distribuido en por lo menos el 50% de la circunferencia antes de su remoción, de acuerdo a lo definido en la API </w:t>
      </w:r>
      <w:proofErr w:type="spellStart"/>
      <w:r w:rsidRPr="00F93A66">
        <w:rPr>
          <w:rFonts w:asciiTheme="minorHAnsi" w:hAnsiTheme="minorHAnsi" w:cstheme="minorHAnsi"/>
          <w:bCs/>
          <w:sz w:val="20"/>
          <w:szCs w:val="20"/>
        </w:rPr>
        <w:t>Std</w:t>
      </w:r>
      <w:proofErr w:type="spellEnd"/>
      <w:r w:rsidRPr="00F93A66">
        <w:rPr>
          <w:rFonts w:asciiTheme="minorHAnsi" w:hAnsiTheme="minorHAnsi" w:cstheme="minorHAnsi"/>
          <w:bCs/>
          <w:sz w:val="20"/>
          <w:szCs w:val="20"/>
        </w:rPr>
        <w:t>. 1104.</w:t>
      </w:r>
    </w:p>
    <w:p w:rsidR="001D7610" w:rsidRPr="00F93A66" w:rsidRDefault="001D7610" w:rsidP="001D7610">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tubo no debe ser manipulado antes de la finalización del primer pase o después del amolado de éste. Se deberá concluir la ejecución del segundo pase para permitir su movimiento. En el caso de tubos lastrados o de </w:t>
      </w:r>
      <w:proofErr w:type="spellStart"/>
      <w:r w:rsidRPr="00F93A66">
        <w:rPr>
          <w:rFonts w:asciiTheme="minorHAnsi" w:hAnsiTheme="minorHAnsi" w:cstheme="minorHAnsi"/>
          <w:bCs/>
          <w:sz w:val="20"/>
          <w:szCs w:val="20"/>
        </w:rPr>
        <w:t>lingadas</w:t>
      </w:r>
      <w:proofErr w:type="spellEnd"/>
      <w:r w:rsidRPr="00F93A66">
        <w:rPr>
          <w:rFonts w:asciiTheme="minorHAnsi" w:hAnsiTheme="minorHAnsi" w:cstheme="minorHAnsi"/>
          <w:bCs/>
          <w:sz w:val="20"/>
          <w:szCs w:val="20"/>
        </w:rPr>
        <w:t xml:space="preserve"> que puedan ser sometidas a tensión durante la soldadura, el movimiento sólo debe ser efectuada después de la conclusión del segundo pase.</w:t>
      </w:r>
    </w:p>
    <w:p w:rsidR="001D7610" w:rsidRPr="00F93A66" w:rsidRDefault="001D7610" w:rsidP="001D7610">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1D7610" w:rsidRPr="00F93A66" w:rsidRDefault="001D7610" w:rsidP="001D7610">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La temperatura de pre-calentamiento, estipulada en el procedimiento de soldadura, calificada, debe ser mantenida durante toda la soldadura y en toda la extensión de la junta.</w:t>
      </w:r>
    </w:p>
    <w:p w:rsidR="001D7610" w:rsidRPr="00F93A66" w:rsidRDefault="001D7610" w:rsidP="001D7610">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En el pre-calentamiento de tubos es permitido el uso de soplete con llama no concentrada, de manera tal que sea garantizada la uniformidad de temperatura en toda la junta.</w:t>
      </w:r>
    </w:p>
    <w:p w:rsidR="001D7610" w:rsidRPr="00F93A66" w:rsidRDefault="001D7610" w:rsidP="001D7610">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El intervalo de tiempo entre el término del primer pase de raíz y el inicio del segundo pase (“</w:t>
      </w:r>
      <w:proofErr w:type="spellStart"/>
      <w:r w:rsidRPr="00F93A66">
        <w:rPr>
          <w:rFonts w:asciiTheme="minorHAnsi" w:hAnsiTheme="minorHAnsi" w:cstheme="minorHAnsi"/>
          <w:bCs/>
          <w:sz w:val="20"/>
          <w:szCs w:val="20"/>
        </w:rPr>
        <w:t>hot</w:t>
      </w:r>
      <w:proofErr w:type="spellEnd"/>
      <w:r w:rsidRPr="00F93A66">
        <w:rPr>
          <w:rFonts w:asciiTheme="minorHAnsi" w:hAnsiTheme="minorHAnsi" w:cstheme="minorHAnsi"/>
          <w:bCs/>
          <w:sz w:val="20"/>
          <w:szCs w:val="20"/>
        </w:rPr>
        <w:t xml:space="preserve"> </w:t>
      </w:r>
      <w:proofErr w:type="spellStart"/>
      <w:r w:rsidRPr="00F93A66">
        <w:rPr>
          <w:rFonts w:asciiTheme="minorHAnsi" w:hAnsiTheme="minorHAnsi" w:cstheme="minorHAnsi"/>
          <w:bCs/>
          <w:sz w:val="20"/>
          <w:szCs w:val="20"/>
        </w:rPr>
        <w:t>pass</w:t>
      </w:r>
      <w:proofErr w:type="spellEnd"/>
      <w:r w:rsidRPr="00F93A66">
        <w:rPr>
          <w:rFonts w:asciiTheme="minorHAnsi" w:hAnsiTheme="minorHAnsi" w:cstheme="minorHAnsi"/>
          <w:bCs/>
          <w:sz w:val="20"/>
          <w:szCs w:val="20"/>
        </w:rPr>
        <w:t>”), debe cumplir con el procedimiento de soldadura calificada. La calificación del Procedimiento de Soldadura debe ser usada la marcación entre el término del primer pase y el inicio del segundo pase en su tiempo máximo.</w:t>
      </w:r>
    </w:p>
    <w:p w:rsidR="001D7610" w:rsidRDefault="001D7610" w:rsidP="001D7610">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En el montaje se deben observar los siguientes cuidados adicionales:</w:t>
      </w:r>
    </w:p>
    <w:p w:rsidR="001D7610" w:rsidRDefault="001D7610" w:rsidP="001D7610">
      <w:pPr>
        <w:jc w:val="both"/>
        <w:rPr>
          <w:rFonts w:asciiTheme="minorHAnsi" w:hAnsiTheme="minorHAnsi" w:cstheme="minorHAnsi"/>
          <w:bCs/>
          <w:sz w:val="20"/>
          <w:szCs w:val="20"/>
        </w:rPr>
      </w:pPr>
    </w:p>
    <w:p w:rsidR="001D7610" w:rsidRDefault="001D7610" w:rsidP="001D7610">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mantener cerradas, por medio de tapas, las extremidades tramos soldados, a fin de evitar el ingreso de animales, agua, lodo y objetos extraños. No se permite la utilización de puntos de soldadura para la fijación de las tapas;</w:t>
      </w:r>
    </w:p>
    <w:p w:rsidR="001D7610" w:rsidRDefault="001D7610" w:rsidP="001D7610">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recoger las sobras de los tubos y restos de electrodos de soldadura, así como cualquier otros materiales utilizados en la operación de soldadura, los cuales deben ser ubicados en un sitio o lugar específico;</w:t>
      </w:r>
    </w:p>
    <w:p w:rsidR="001D7610" w:rsidRDefault="001D7610" w:rsidP="001D7610">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aprovechar los sobrantes de tubo que estuvieran en buen estado;</w:t>
      </w:r>
    </w:p>
    <w:p w:rsidR="001D7610" w:rsidRDefault="001D7610" w:rsidP="001D7610">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no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1D7610" w:rsidRDefault="001D7610" w:rsidP="001D7610">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iniciar los pases de soldadura en lugares desfasados en relación a los anteriores y al inicio de un pase debe sobreponerse al final del pase anterior;</w:t>
      </w:r>
    </w:p>
    <w:p w:rsidR="001D7610" w:rsidRPr="00007800" w:rsidRDefault="001D7610" w:rsidP="001D7610">
      <w:pPr>
        <w:pStyle w:val="Prrafodelista"/>
        <w:numPr>
          <w:ilvl w:val="0"/>
          <w:numId w:val="15"/>
        </w:numPr>
        <w:jc w:val="both"/>
        <w:rPr>
          <w:rFonts w:asciiTheme="minorHAnsi" w:hAnsiTheme="minorHAnsi" w:cstheme="minorHAnsi"/>
          <w:bCs/>
          <w:sz w:val="20"/>
          <w:szCs w:val="20"/>
        </w:rPr>
      </w:pPr>
      <w:r w:rsidRPr="00007800">
        <w:rPr>
          <w:rFonts w:asciiTheme="minorHAnsi" w:hAnsiTheme="minorHAnsi" w:cstheme="minorHAnsi"/>
          <w:bCs/>
          <w:sz w:val="20"/>
          <w:szCs w:val="20"/>
        </w:rPr>
        <w:t xml:space="preserve">no se permite el </w:t>
      </w:r>
      <w:proofErr w:type="spellStart"/>
      <w:r w:rsidRPr="00007800">
        <w:rPr>
          <w:rFonts w:asciiTheme="minorHAnsi" w:hAnsiTheme="minorHAnsi" w:cstheme="minorHAnsi"/>
          <w:bCs/>
          <w:sz w:val="20"/>
          <w:szCs w:val="20"/>
        </w:rPr>
        <w:t>punzonamiento</w:t>
      </w:r>
      <w:proofErr w:type="spellEnd"/>
      <w:r w:rsidRPr="00007800">
        <w:rPr>
          <w:rFonts w:asciiTheme="minorHAnsi" w:hAnsiTheme="minorHAnsi" w:cstheme="minorHAnsi"/>
          <w:bCs/>
          <w:sz w:val="20"/>
          <w:szCs w:val="20"/>
        </w:rPr>
        <w:t xml:space="preserve"> de las soldaduras.</w:t>
      </w:r>
    </w:p>
    <w:p w:rsidR="001D7610" w:rsidRPr="00F93A66" w:rsidRDefault="001D7610" w:rsidP="001D7610">
      <w:pPr>
        <w:jc w:val="both"/>
        <w:rPr>
          <w:rFonts w:asciiTheme="minorHAnsi" w:hAnsiTheme="minorHAnsi" w:cstheme="minorHAnsi"/>
          <w:bCs/>
          <w:sz w:val="20"/>
          <w:szCs w:val="20"/>
        </w:rPr>
      </w:pPr>
    </w:p>
    <w:p w:rsidR="001D7610" w:rsidRPr="00F93A66" w:rsidRDefault="001D7610" w:rsidP="001D7610">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Inspección Visual de Soldadura </w:t>
      </w:r>
    </w:p>
    <w:p w:rsidR="001D7610" w:rsidRPr="00F93A66" w:rsidRDefault="001D7610" w:rsidP="001D7610">
      <w:pPr>
        <w:jc w:val="both"/>
        <w:rPr>
          <w:rFonts w:asciiTheme="minorHAnsi" w:hAnsiTheme="minorHAnsi" w:cstheme="minorHAnsi"/>
          <w:b/>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inspector de soldadura del contratista deberá aprobar el 100% de la realización de juntas, deberá inspeccionar la buena ejecución de soldadura, electrodos, biseles, amperaje de </w:t>
      </w:r>
      <w:proofErr w:type="spellStart"/>
      <w:r w:rsidRPr="00F93A66">
        <w:rPr>
          <w:rFonts w:asciiTheme="minorHAnsi" w:hAnsiTheme="minorHAnsi" w:cstheme="minorHAnsi"/>
          <w:bCs/>
          <w:sz w:val="20"/>
          <w:szCs w:val="20"/>
        </w:rPr>
        <w:t>motosoldadoras</w:t>
      </w:r>
      <w:proofErr w:type="spellEnd"/>
      <w:r w:rsidRPr="00F93A66">
        <w:rPr>
          <w:rFonts w:asciiTheme="minorHAnsi" w:hAnsiTheme="minorHAnsi" w:cstheme="minorHAnsi"/>
          <w:bCs/>
          <w:sz w:val="20"/>
          <w:szCs w:val="20"/>
        </w:rPr>
        <w:t xml:space="preserve">, acabado de </w:t>
      </w:r>
      <w:r w:rsidRPr="00F93A66">
        <w:rPr>
          <w:rFonts w:asciiTheme="minorHAnsi" w:hAnsiTheme="minorHAnsi" w:cstheme="minorHAnsi"/>
          <w:bCs/>
          <w:sz w:val="20"/>
          <w:szCs w:val="20"/>
        </w:rPr>
        <w:lastRenderedPageBreak/>
        <w:t xml:space="preserve">soldadura, etc. De manera tal que la el proceso de soldadura cumpla con las normas aplicables vigentes y se dé estricto cumplimiento al WPS.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1D7610" w:rsidRDefault="001D7610" w:rsidP="001D7610">
      <w:pPr>
        <w:jc w:val="both"/>
        <w:rPr>
          <w:rFonts w:asciiTheme="minorHAnsi" w:hAnsiTheme="minorHAnsi" w:cstheme="minorHAnsi"/>
          <w:bCs/>
          <w:sz w:val="20"/>
          <w:szCs w:val="20"/>
        </w:rPr>
      </w:pPr>
    </w:p>
    <w:p w:rsidR="001D7610" w:rsidRPr="00F93A66"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Reparación de soldadura </w:t>
      </w:r>
    </w:p>
    <w:p w:rsidR="001D7610" w:rsidRPr="00F93A66" w:rsidRDefault="001D7610" w:rsidP="001D7610">
      <w:pPr>
        <w:jc w:val="both"/>
        <w:rPr>
          <w:rFonts w:asciiTheme="minorHAnsi" w:hAnsiTheme="minorHAnsi" w:cstheme="minorHAnsi"/>
          <w:b/>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Para realizar la reparación de soldadura deberá contar una nueva WPS y deberá ser aplicable para el tipo de reparación a realizar.</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 la junta rechazada durante la inspección visual o ensayos no destructivos deberá ser reparada y examinada nuevamente por los mismos métodos que se utilizaron en las inspecciones preliminares. </w:t>
      </w:r>
    </w:p>
    <w:p w:rsidR="001D7610" w:rsidRPr="00F93A66"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Ninguna junta puede ser reparada por segunda vez. En caso de existir una reparación rechazada, la junta deberá ser cortada y una nueva soldadura deberá ser realizada.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Remoción de los defectos </w:t>
      </w:r>
    </w:p>
    <w:p w:rsidR="001D7610" w:rsidRPr="00F93A66" w:rsidRDefault="001D7610" w:rsidP="001D7610">
      <w:pPr>
        <w:jc w:val="both"/>
        <w:rPr>
          <w:rFonts w:asciiTheme="minorHAnsi" w:hAnsiTheme="minorHAnsi" w:cstheme="minorHAnsi"/>
          <w:b/>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Una vez obtenido el informe de ensayo no destructivo, se debe marcar el lugar y tamaño exacto del defecto con un marcador metálico. </w:t>
      </w:r>
    </w:p>
    <w:p w:rsidR="001D7610" w:rsidRDefault="001D7610" w:rsidP="001D7610">
      <w:pPr>
        <w:jc w:val="both"/>
        <w:rPr>
          <w:rFonts w:asciiTheme="minorHAnsi" w:hAnsiTheme="minorHAnsi" w:cstheme="minorHAnsi"/>
          <w:bCs/>
          <w:sz w:val="20"/>
          <w:szCs w:val="20"/>
        </w:rPr>
      </w:pPr>
    </w:p>
    <w:p w:rsidR="001D7610" w:rsidRPr="00F93A66"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1D7610"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que el defecto tenga una extensión mayor al 30% de la longitud total de la junta, se recomienda el corte de la mima para realizar una soldadura nueva. </w:t>
      </w:r>
    </w:p>
    <w:p w:rsidR="001D7610" w:rsidRPr="00F93A66"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Para realizar una reparación se debe remover el metal de soldadura hasta darle la altura y ángulo aproximado del bisel original.</w:t>
      </w:r>
    </w:p>
    <w:p w:rsidR="001D7610"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de existir varias reparaciones en distinto lugar de una misma junta, estas deben ser realizadas una a una, con el objeto de evitar sobreesfuerzos en la soldadura.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
          <w:bCs/>
          <w:sz w:val="20"/>
          <w:szCs w:val="20"/>
        </w:rPr>
      </w:pPr>
      <w:r w:rsidRPr="00007800">
        <w:rPr>
          <w:rFonts w:asciiTheme="minorHAnsi" w:hAnsiTheme="minorHAnsi" w:cstheme="minorHAnsi"/>
          <w:b/>
          <w:bCs/>
          <w:sz w:val="20"/>
          <w:szCs w:val="20"/>
        </w:rPr>
        <w:t>Identificación de juntas</w:t>
      </w:r>
    </w:p>
    <w:p w:rsidR="001D7610" w:rsidRPr="00007800" w:rsidRDefault="001D7610" w:rsidP="001D7610">
      <w:pPr>
        <w:jc w:val="both"/>
        <w:rPr>
          <w:rFonts w:asciiTheme="minorHAnsi" w:hAnsiTheme="minorHAnsi" w:cstheme="minorHAnsi"/>
          <w:b/>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 xml:space="preserve">Las juntas reparadas deberán ser identificadas con la siguiente nomenclatura: </w:t>
      </w:r>
    </w:p>
    <w:p w:rsidR="001D7610" w:rsidRPr="00F93A66" w:rsidRDefault="001D7610" w:rsidP="001D7610">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Reparación: R</w:t>
      </w:r>
    </w:p>
    <w:p w:rsidR="001D7610" w:rsidRPr="00F93A66" w:rsidRDefault="001D7610" w:rsidP="001D7610">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Corte: C</w:t>
      </w:r>
    </w:p>
    <w:p w:rsidR="001D7610" w:rsidRPr="00F93A66"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Todas las juntas reparadas llevarán la identificación (cuño) del soldador que realizó dicha reparación. Toda junta reparada deberá ser identificada para que pueda ser fácilmente rastreada. </w:t>
      </w:r>
    </w:p>
    <w:p w:rsidR="001D7610"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Control de desempeño de soldadores </w:t>
      </w:r>
    </w:p>
    <w:p w:rsidR="001D7610" w:rsidRPr="00F93A66" w:rsidRDefault="001D7610" w:rsidP="001D7610">
      <w:pPr>
        <w:jc w:val="both"/>
        <w:rPr>
          <w:rFonts w:asciiTheme="minorHAnsi" w:hAnsiTheme="minorHAnsi" w:cstheme="minorHAnsi"/>
          <w:b/>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se identifica las juntas reprobadas, luego se determina el tipo de defecto y se identifica el soldador que incurrió en los defectos. Esta medición se la debe realizar de forma periódica a criterio del supervisor de obras.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Se debe llevar un acumulado de la medición de desempeño de soldadores que podrá ser de forma cuantitativa o en forma de porcentaje, para así tomar las medidas correctivas.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
          <w:bCs/>
          <w:sz w:val="20"/>
          <w:szCs w:val="20"/>
        </w:rPr>
      </w:pPr>
      <w:r w:rsidRPr="00F93A66">
        <w:rPr>
          <w:rFonts w:asciiTheme="minorHAnsi" w:hAnsiTheme="minorHAnsi" w:cstheme="minorHAnsi"/>
          <w:b/>
          <w:bCs/>
          <w:sz w:val="20"/>
          <w:szCs w:val="20"/>
        </w:rPr>
        <w:t>Calidad, Sa</w:t>
      </w:r>
      <w:r>
        <w:rPr>
          <w:rFonts w:asciiTheme="minorHAnsi" w:hAnsiTheme="minorHAnsi" w:cstheme="minorHAnsi"/>
          <w:b/>
          <w:bCs/>
          <w:sz w:val="20"/>
          <w:szCs w:val="20"/>
        </w:rPr>
        <w:t>lud, Seguridad y Medio Ambiente</w:t>
      </w:r>
    </w:p>
    <w:p w:rsidR="001D7610" w:rsidRPr="00F93A66" w:rsidRDefault="001D7610" w:rsidP="001D7610">
      <w:pPr>
        <w:jc w:val="both"/>
        <w:rPr>
          <w:rFonts w:asciiTheme="minorHAnsi" w:hAnsiTheme="minorHAnsi" w:cstheme="minorHAnsi"/>
          <w:b/>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1D7610" w:rsidRPr="00F93A66" w:rsidRDefault="001D7610" w:rsidP="001D7610">
      <w:pPr>
        <w:jc w:val="both"/>
        <w:rPr>
          <w:rFonts w:asciiTheme="minorHAnsi" w:hAnsiTheme="minorHAnsi" w:cstheme="minorHAnsi"/>
          <w:bCs/>
          <w:sz w:val="20"/>
          <w:szCs w:val="20"/>
        </w:rPr>
      </w:pPr>
    </w:p>
    <w:p w:rsidR="001D7610" w:rsidRDefault="001D7610" w:rsidP="001D7610">
      <w:pPr>
        <w:jc w:val="both"/>
        <w:rPr>
          <w:rFonts w:asciiTheme="minorHAnsi" w:hAnsiTheme="minorHAnsi" w:cstheme="minorHAnsi"/>
          <w:bCs/>
          <w:sz w:val="20"/>
          <w:szCs w:val="20"/>
        </w:rPr>
      </w:pPr>
      <w:r w:rsidRPr="00F93A66">
        <w:rPr>
          <w:rFonts w:asciiTheme="minorHAnsi" w:hAnsiTheme="minorHAnsi" w:cstheme="minorHAnsi"/>
          <w:bCs/>
          <w:sz w:val="20"/>
          <w:szCs w:val="20"/>
        </w:rPr>
        <w:t>Todo el personal involucrado en la actividad debe utilizar el EPP apropiado como ser: ropa de trabajo, casco, guantes, botas de seguridad, gafas, etc. Se debe limitar los trabajos cuando las condiciones climáticas sean adversas (lluvias, vientos fuertes, polvareda, etc.</w:t>
      </w:r>
    </w:p>
    <w:p w:rsidR="001D7610" w:rsidRPr="00F93A66" w:rsidRDefault="001D7610" w:rsidP="001D7610">
      <w:pPr>
        <w:jc w:val="both"/>
        <w:rPr>
          <w:rFonts w:asciiTheme="minorHAnsi" w:hAnsiTheme="minorHAnsi" w:cstheme="minorHAnsi"/>
          <w:bCs/>
          <w:sz w:val="20"/>
          <w:szCs w:val="20"/>
        </w:rPr>
      </w:pPr>
    </w:p>
    <w:p w:rsidR="001D7610" w:rsidRDefault="001D7610" w:rsidP="001D7610">
      <w:pPr>
        <w:pStyle w:val="Estilo1"/>
        <w:rPr>
          <w:rFonts w:asciiTheme="minorHAnsi" w:hAnsiTheme="minorHAnsi" w:cstheme="minorHAnsi"/>
          <w:b w:val="0"/>
          <w:bCs/>
          <w:sz w:val="20"/>
          <w:szCs w:val="20"/>
        </w:rPr>
      </w:pPr>
      <w:r w:rsidRPr="00F93A66">
        <w:rPr>
          <w:rFonts w:asciiTheme="minorHAnsi" w:hAnsiTheme="minorHAnsi" w:cstheme="minorHAnsi"/>
          <w:b w:val="0"/>
          <w:bCs/>
          <w:sz w:val="20"/>
          <w:szCs w:val="20"/>
        </w:rPr>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F93A66">
        <w:rPr>
          <w:rFonts w:asciiTheme="minorHAnsi" w:hAnsiTheme="minorHAnsi" w:cstheme="minorHAnsi"/>
          <w:b w:val="0"/>
          <w:bCs/>
          <w:sz w:val="20"/>
          <w:szCs w:val="20"/>
        </w:rPr>
        <w:t>welding</w:t>
      </w:r>
      <w:proofErr w:type="spellEnd"/>
      <w:r w:rsidRPr="00F93A66">
        <w:rPr>
          <w:rFonts w:asciiTheme="minorHAnsi" w:hAnsiTheme="minorHAnsi" w:cstheme="minorHAnsi"/>
          <w:b w:val="0"/>
          <w:bCs/>
          <w:sz w:val="20"/>
          <w:szCs w:val="20"/>
        </w:rPr>
        <w:t xml:space="preserve"> </w:t>
      </w:r>
      <w:proofErr w:type="spellStart"/>
      <w:r w:rsidRPr="00F93A66">
        <w:rPr>
          <w:rFonts w:asciiTheme="minorHAnsi" w:hAnsiTheme="minorHAnsi" w:cstheme="minorHAnsi"/>
          <w:b w:val="0"/>
          <w:bCs/>
          <w:sz w:val="20"/>
          <w:szCs w:val="20"/>
        </w:rPr>
        <w:t>map</w:t>
      </w:r>
      <w:proofErr w:type="spellEnd"/>
      <w:r w:rsidRPr="00F93A66">
        <w:rPr>
          <w:rFonts w:asciiTheme="minorHAnsi" w:hAnsiTheme="minorHAnsi" w:cstheme="minorHAnsi"/>
          <w:b w:val="0"/>
          <w:bCs/>
          <w:sz w:val="20"/>
          <w:szCs w:val="20"/>
        </w:rPr>
        <w:t xml:space="preserve">, etc. En el </w:t>
      </w:r>
      <w:proofErr w:type="spellStart"/>
      <w:r w:rsidRPr="00F93A66">
        <w:rPr>
          <w:rFonts w:asciiTheme="minorHAnsi" w:hAnsiTheme="minorHAnsi" w:cstheme="minorHAnsi"/>
          <w:b w:val="0"/>
          <w:bCs/>
          <w:sz w:val="20"/>
          <w:szCs w:val="20"/>
        </w:rPr>
        <w:t>welding</w:t>
      </w:r>
      <w:proofErr w:type="spellEnd"/>
      <w:r w:rsidRPr="00F93A66">
        <w:rPr>
          <w:rFonts w:asciiTheme="minorHAnsi" w:hAnsiTheme="minorHAnsi" w:cstheme="minorHAnsi"/>
          <w:b w:val="0"/>
          <w:bCs/>
          <w:sz w:val="20"/>
          <w:szCs w:val="20"/>
        </w:rPr>
        <w:t xml:space="preserve"> </w:t>
      </w:r>
      <w:proofErr w:type="spellStart"/>
      <w:r w:rsidRPr="00F93A66">
        <w:rPr>
          <w:rFonts w:asciiTheme="minorHAnsi" w:hAnsiTheme="minorHAnsi" w:cstheme="minorHAnsi"/>
          <w:b w:val="0"/>
          <w:bCs/>
          <w:sz w:val="20"/>
          <w:szCs w:val="20"/>
        </w:rPr>
        <w:t>map</w:t>
      </w:r>
      <w:proofErr w:type="spellEnd"/>
      <w:r w:rsidRPr="00F93A66">
        <w:rPr>
          <w:rFonts w:asciiTheme="minorHAnsi" w:hAnsiTheme="minorHAnsi" w:cstheme="minorHAnsi"/>
          <w:b w:val="0"/>
          <w:bCs/>
          <w:sz w:val="20"/>
          <w:szCs w:val="20"/>
        </w:rPr>
        <w:t xml:space="preserve"> deben ir incluidos aquellas juntas que fueron reparadas, cortadas y otros datos necesarios</w:t>
      </w:r>
    </w:p>
    <w:p w:rsidR="001D7610" w:rsidRDefault="001D7610" w:rsidP="001D7610">
      <w:pPr>
        <w:pStyle w:val="Estilo1"/>
        <w:rPr>
          <w:rFonts w:asciiTheme="minorHAnsi" w:hAnsiTheme="minorHAnsi" w:cstheme="minorHAnsi"/>
          <w:b w:val="0"/>
          <w:sz w:val="20"/>
          <w:szCs w:val="20"/>
        </w:rPr>
      </w:pPr>
    </w:p>
    <w:p w:rsidR="001D7610" w:rsidRPr="00D8526F" w:rsidRDefault="001D7610"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MEDIDAS DE MITIGACION AMBIENTAL</w:t>
      </w:r>
    </w:p>
    <w:p w:rsidR="001D7610" w:rsidRPr="00F93A66" w:rsidRDefault="001D7610" w:rsidP="001D7610">
      <w:pPr>
        <w:pStyle w:val="Estilo1"/>
        <w:rPr>
          <w:rFonts w:asciiTheme="minorHAnsi" w:hAnsiTheme="minorHAnsi" w:cstheme="minorHAnsi"/>
          <w:kern w:val="28"/>
          <w:sz w:val="20"/>
          <w:szCs w:val="20"/>
        </w:rPr>
      </w:pPr>
    </w:p>
    <w:p w:rsidR="001D7610"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F93A66">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1D7610" w:rsidRPr="00F93A66" w:rsidRDefault="001D7610" w:rsidP="001D7610">
      <w:pPr>
        <w:contextualSpacing/>
        <w:jc w:val="both"/>
        <w:rPr>
          <w:rFonts w:asciiTheme="minorHAnsi" w:hAnsiTheme="minorHAnsi" w:cstheme="minorHAnsi"/>
          <w:kern w:val="28"/>
          <w:sz w:val="20"/>
          <w:szCs w:val="20"/>
        </w:rPr>
      </w:pPr>
    </w:p>
    <w:p w:rsidR="001D7610"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D7610" w:rsidRDefault="001D7610" w:rsidP="001D7610">
      <w:pPr>
        <w:contextualSpacing/>
        <w:jc w:val="both"/>
        <w:rPr>
          <w:rFonts w:asciiTheme="minorHAnsi" w:hAnsiTheme="minorHAnsi" w:cstheme="minorHAnsi"/>
          <w:kern w:val="28"/>
          <w:sz w:val="20"/>
          <w:szCs w:val="20"/>
        </w:rPr>
      </w:pPr>
    </w:p>
    <w:p w:rsidR="001D7610" w:rsidRPr="00F93A66"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D7610" w:rsidRPr="00F93A66" w:rsidRDefault="001D7610" w:rsidP="001D7610">
      <w:pPr>
        <w:contextualSpacing/>
        <w:jc w:val="both"/>
        <w:rPr>
          <w:rFonts w:asciiTheme="minorHAnsi" w:hAnsiTheme="minorHAnsi" w:cstheme="minorHAnsi"/>
          <w:kern w:val="28"/>
          <w:sz w:val="20"/>
          <w:szCs w:val="20"/>
        </w:rPr>
      </w:pPr>
    </w:p>
    <w:p w:rsidR="001D7610"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1D7610" w:rsidRDefault="001D7610" w:rsidP="001D7610">
      <w:pPr>
        <w:contextualSpacing/>
        <w:jc w:val="both"/>
        <w:rPr>
          <w:rFonts w:asciiTheme="minorHAnsi" w:hAnsiTheme="minorHAnsi" w:cstheme="minorHAnsi"/>
          <w:kern w:val="28"/>
          <w:sz w:val="20"/>
          <w:szCs w:val="20"/>
        </w:rPr>
      </w:pPr>
    </w:p>
    <w:p w:rsidR="001D7610" w:rsidRPr="00D8526F" w:rsidRDefault="001D7610"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MEDICIÓN Y FORMA DE PAGO</w:t>
      </w:r>
    </w:p>
    <w:p w:rsidR="001D7610" w:rsidRPr="00F93A66" w:rsidRDefault="001D7610" w:rsidP="001D7610">
      <w:pPr>
        <w:pStyle w:val="Estilo1"/>
        <w:rPr>
          <w:rFonts w:asciiTheme="minorHAnsi" w:hAnsiTheme="minorHAnsi" w:cstheme="minorHAnsi"/>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 xml:space="preserve">La soldadura de tuberías y accesorios </w:t>
      </w:r>
      <w:r>
        <w:rPr>
          <w:rFonts w:asciiTheme="minorHAnsi" w:hAnsiTheme="minorHAnsi" w:cs="Calibri"/>
          <w:bCs/>
          <w:sz w:val="20"/>
          <w:szCs w:val="20"/>
        </w:rPr>
        <w:t xml:space="preserve">de ANC DN 8” </w:t>
      </w:r>
      <w:r w:rsidRPr="00F93A66">
        <w:rPr>
          <w:rFonts w:asciiTheme="minorHAnsi" w:hAnsiTheme="minorHAnsi" w:cs="Calibri"/>
          <w:bCs/>
          <w:sz w:val="20"/>
          <w:szCs w:val="20"/>
        </w:rPr>
        <w:t xml:space="preserve">será medido en juntas, tomando en cuenta el total de las juntas soldadas aprobadas durante la construcción. </w:t>
      </w:r>
    </w:p>
    <w:p w:rsidR="001D7610" w:rsidRPr="00F93A66" w:rsidRDefault="001D7610" w:rsidP="001D7610">
      <w:pPr>
        <w:jc w:val="both"/>
        <w:rPr>
          <w:rFonts w:asciiTheme="minorHAnsi" w:hAnsiTheme="minorHAnsi" w:cs="Calibri"/>
          <w:bCs/>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 xml:space="preserve">Este ítem ejecutado en un todo de acuerdo a </w:t>
      </w:r>
      <w:r w:rsidRPr="00007800">
        <w:rPr>
          <w:rFonts w:asciiTheme="minorHAnsi" w:hAnsiTheme="minorHAnsi" w:cs="Calibri"/>
          <w:bCs/>
          <w:sz w:val="20"/>
          <w:szCs w:val="20"/>
        </w:rPr>
        <w:t>las presentes especificaciones, medido según lo señalado y aprobado por el Supervisor de Obra, será cancelado al precio unitario de la propuesta aceptada.</w:t>
      </w:r>
    </w:p>
    <w:p w:rsidR="001D7610" w:rsidRPr="00007800" w:rsidRDefault="001D7610" w:rsidP="001D7610">
      <w:pPr>
        <w:jc w:val="both"/>
        <w:rPr>
          <w:rFonts w:asciiTheme="minorHAnsi" w:hAnsiTheme="minorHAnsi" w:cs="Calibri"/>
          <w:bCs/>
          <w:sz w:val="20"/>
          <w:szCs w:val="20"/>
        </w:rPr>
      </w:pPr>
    </w:p>
    <w:p w:rsidR="001D7610" w:rsidRDefault="001D7610" w:rsidP="001D7610">
      <w:pPr>
        <w:pStyle w:val="Estilo1"/>
        <w:rPr>
          <w:rFonts w:asciiTheme="minorHAnsi" w:hAnsiTheme="minorHAnsi" w:cs="Calibri"/>
          <w:b w:val="0"/>
          <w:bCs/>
          <w:sz w:val="20"/>
          <w:szCs w:val="20"/>
        </w:rPr>
      </w:pPr>
      <w:r w:rsidRPr="00007800">
        <w:rPr>
          <w:rFonts w:asciiTheme="minorHAnsi" w:hAnsiTheme="minorHAnsi" w:cs="Calibri"/>
          <w:b w:val="0"/>
          <w:bCs/>
          <w:sz w:val="20"/>
          <w:szCs w:val="20"/>
        </w:rPr>
        <w:t xml:space="preserve">Se tomará en cuenta para la medición únicamente aquellas juntas aprobadas por el </w:t>
      </w:r>
      <w:r>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y que fueron necesarios para la construcción, aquellas juntas que fueron reprobadas ya sea por la inspección visual o el </w:t>
      </w:r>
      <w:r>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debe</w:t>
      </w:r>
      <w:r>
        <w:rPr>
          <w:rFonts w:asciiTheme="minorHAnsi" w:hAnsiTheme="minorHAnsi" w:cs="Calibri"/>
          <w:b w:val="0"/>
          <w:bCs/>
          <w:sz w:val="20"/>
          <w:szCs w:val="20"/>
        </w:rPr>
        <w:t>rá</w:t>
      </w:r>
      <w:r w:rsidRPr="00007800">
        <w:rPr>
          <w:rFonts w:asciiTheme="minorHAnsi" w:hAnsiTheme="minorHAnsi" w:cs="Calibri"/>
          <w:b w:val="0"/>
          <w:bCs/>
          <w:sz w:val="20"/>
          <w:szCs w:val="20"/>
        </w:rPr>
        <w:t>n ser asumidos por el contratista, de la misma manera aquellas juntas que tienen que ser cortados por error constructivo debe</w:t>
      </w:r>
      <w:r>
        <w:rPr>
          <w:rFonts w:asciiTheme="minorHAnsi" w:hAnsiTheme="minorHAnsi" w:cs="Calibri"/>
          <w:b w:val="0"/>
          <w:bCs/>
          <w:sz w:val="20"/>
          <w:szCs w:val="20"/>
        </w:rPr>
        <w:t>rán ser asumidas</w:t>
      </w:r>
      <w:r w:rsidRPr="00007800">
        <w:rPr>
          <w:rFonts w:asciiTheme="minorHAnsi" w:hAnsiTheme="minorHAnsi" w:cs="Calibri"/>
          <w:b w:val="0"/>
          <w:bCs/>
          <w:sz w:val="20"/>
          <w:szCs w:val="20"/>
        </w:rPr>
        <w:t xml:space="preserve"> por la empresa contratista.</w:t>
      </w:r>
    </w:p>
    <w:p w:rsidR="001D7610" w:rsidRPr="00007800" w:rsidRDefault="001D7610" w:rsidP="001D7610">
      <w:pPr>
        <w:pStyle w:val="Estilo1"/>
        <w:rPr>
          <w:rFonts w:asciiTheme="minorHAnsi" w:hAnsiTheme="minorHAnsi" w:cs="Calibri"/>
          <w:b w:val="0"/>
          <w:bCs/>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007800">
        <w:rPr>
          <w:rFonts w:asciiTheme="minorHAnsi" w:eastAsia="Arial Unicode MS" w:hAnsiTheme="minorHAnsi" w:cstheme="minorHAnsi"/>
          <w:sz w:val="20"/>
          <w:szCs w:val="20"/>
          <w:lang w:val="es-BO" w:eastAsia="es-BO"/>
        </w:rPr>
        <w:t>El precio pagado será en compensación total por Materiales, Ma</w:t>
      </w:r>
      <w:r>
        <w:rPr>
          <w:rFonts w:asciiTheme="minorHAnsi" w:eastAsia="Arial Unicode MS" w:hAnsiTheme="minorHAnsi" w:cstheme="minorHAnsi"/>
          <w:sz w:val="20"/>
          <w:szCs w:val="20"/>
          <w:lang w:val="es-BO" w:eastAsia="es-BO"/>
        </w:rPr>
        <w:t xml:space="preserve">no de Obra, equipo, maquinaria, </w:t>
      </w:r>
      <w:r w:rsidRPr="00007800">
        <w:rPr>
          <w:rFonts w:asciiTheme="minorHAnsi" w:eastAsia="Arial Unicode MS" w:hAnsiTheme="minorHAnsi" w:cstheme="minorHAnsi"/>
          <w:sz w:val="20"/>
          <w:szCs w:val="20"/>
          <w:lang w:val="es-BO" w:eastAsia="es-BO"/>
        </w:rPr>
        <w:t>herramientas y otros gastos que sean necesarios para la adecuada y correcta ejecución de los trabajos. Otros gastos adicionales necesarios para la realización de esta actividad, co</w:t>
      </w:r>
      <w:r>
        <w:rPr>
          <w:rFonts w:asciiTheme="minorHAnsi" w:eastAsia="Arial Unicode MS" w:hAnsiTheme="minorHAnsi" w:cstheme="minorHAnsi"/>
          <w:sz w:val="20"/>
          <w:szCs w:val="20"/>
          <w:lang w:val="es-BO" w:eastAsia="es-BO"/>
        </w:rPr>
        <w:t>rre por cuenta del contratista.</w:t>
      </w:r>
    </w:p>
    <w:p w:rsidR="001D7610" w:rsidRPr="00007800"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Para realizar el pago de este ítem se debe presentar el respaldo de la actividad en base de los cómputos métricos donde se constate los trabajos realizados concernientes a este ítem.</w:t>
      </w:r>
    </w:p>
    <w:p w:rsidR="001D7610" w:rsidRPr="00253EC8" w:rsidRDefault="001D7610" w:rsidP="001D7610">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p>
    <w:p w:rsidR="001D7610" w:rsidRPr="001D7610" w:rsidRDefault="001D7610" w:rsidP="00D35984">
      <w:pPr>
        <w:pStyle w:val="Ttulo2"/>
        <w:numPr>
          <w:ilvl w:val="0"/>
          <w:numId w:val="24"/>
        </w:numPr>
        <w:tabs>
          <w:tab w:val="left" w:pos="3261"/>
        </w:tabs>
        <w:spacing w:before="0"/>
        <w:ind w:hanging="720"/>
        <w:jc w:val="both"/>
        <w:rPr>
          <w:rFonts w:asciiTheme="minorHAnsi" w:hAnsiTheme="minorHAnsi" w:cstheme="minorHAnsi"/>
          <w:b/>
          <w:sz w:val="20"/>
          <w:szCs w:val="20"/>
        </w:rPr>
      </w:pPr>
      <w:r w:rsidRPr="001D7610">
        <w:rPr>
          <w:rFonts w:asciiTheme="minorHAnsi" w:hAnsiTheme="minorHAnsi" w:cstheme="minorHAnsi"/>
          <w:b/>
          <w:sz w:val="20"/>
          <w:szCs w:val="20"/>
        </w:rPr>
        <w:t xml:space="preserve">LIMPIEZA Y REVESTIMIENTO DE JUNTAS C/MANTA TERMOCONTRAIBLE DN </w:t>
      </w:r>
      <w:r>
        <w:rPr>
          <w:rFonts w:asciiTheme="minorHAnsi" w:hAnsiTheme="minorHAnsi" w:cstheme="minorHAnsi"/>
          <w:b/>
          <w:sz w:val="20"/>
          <w:szCs w:val="20"/>
        </w:rPr>
        <w:t>8</w:t>
      </w:r>
      <w:r w:rsidRPr="001D7610">
        <w:rPr>
          <w:rFonts w:asciiTheme="minorHAnsi" w:hAnsiTheme="minorHAnsi" w:cstheme="minorHAnsi"/>
          <w:b/>
          <w:sz w:val="20"/>
          <w:szCs w:val="20"/>
        </w:rPr>
        <w:t>” (CON PROVISION DE MANTAS)</w:t>
      </w:r>
    </w:p>
    <w:p w:rsidR="001D7610" w:rsidRPr="001D7610" w:rsidRDefault="001D7610" w:rsidP="001D7610">
      <w:pPr>
        <w:jc w:val="both"/>
        <w:rPr>
          <w:rFonts w:asciiTheme="minorHAnsi" w:hAnsiTheme="minorHAnsi" w:cstheme="minorHAnsi"/>
          <w:b/>
          <w:color w:val="2E74B5" w:themeColor="accent1" w:themeShade="BF"/>
          <w:sz w:val="20"/>
          <w:szCs w:val="20"/>
        </w:rPr>
      </w:pPr>
      <w:r w:rsidRPr="001D7610">
        <w:rPr>
          <w:rFonts w:asciiTheme="minorHAnsi" w:hAnsiTheme="minorHAnsi" w:cstheme="minorHAnsi"/>
          <w:b/>
          <w:color w:val="2E74B5" w:themeColor="accent1" w:themeShade="BF"/>
          <w:sz w:val="20"/>
          <w:szCs w:val="20"/>
        </w:rPr>
        <w:t xml:space="preserve">UNIDAD: Junta </w:t>
      </w:r>
    </w:p>
    <w:p w:rsidR="001D7610" w:rsidRPr="00F93A66" w:rsidRDefault="001D7610" w:rsidP="001D7610">
      <w:pPr>
        <w:jc w:val="both"/>
        <w:rPr>
          <w:rFonts w:asciiTheme="minorHAnsi" w:hAnsiTheme="minorHAnsi" w:cstheme="minorHAnsi"/>
          <w:b/>
          <w:sz w:val="20"/>
          <w:szCs w:val="20"/>
        </w:rPr>
      </w:pPr>
    </w:p>
    <w:p w:rsidR="001D7610" w:rsidRPr="00876D38" w:rsidRDefault="001D7610" w:rsidP="00D35984">
      <w:pPr>
        <w:pStyle w:val="Ttulo2"/>
        <w:numPr>
          <w:ilvl w:val="1"/>
          <w:numId w:val="24"/>
        </w:numPr>
        <w:tabs>
          <w:tab w:val="left" w:pos="3261"/>
        </w:tabs>
        <w:spacing w:before="0"/>
        <w:ind w:hanging="735"/>
        <w:jc w:val="both"/>
        <w:rPr>
          <w:rFonts w:asciiTheme="minorHAnsi" w:hAnsiTheme="minorHAnsi" w:cstheme="minorHAnsi"/>
          <w:b/>
          <w:color w:val="auto"/>
          <w:sz w:val="20"/>
          <w:szCs w:val="20"/>
        </w:rPr>
      </w:pPr>
      <w:r w:rsidRPr="00876D38">
        <w:rPr>
          <w:rFonts w:asciiTheme="minorHAnsi" w:hAnsiTheme="minorHAnsi" w:cstheme="minorHAnsi"/>
          <w:b/>
          <w:color w:val="auto"/>
          <w:sz w:val="20"/>
          <w:szCs w:val="20"/>
        </w:rPr>
        <w:lastRenderedPageBreak/>
        <w:t>DEFINICIÓN</w:t>
      </w:r>
    </w:p>
    <w:p w:rsidR="001D7610" w:rsidRPr="00F93A66" w:rsidRDefault="001D7610" w:rsidP="001D7610">
      <w:pPr>
        <w:contextualSpacing/>
        <w:jc w:val="both"/>
        <w:rPr>
          <w:rFonts w:asciiTheme="minorHAnsi" w:hAnsiTheme="minorHAnsi" w:cstheme="minorHAnsi"/>
          <w:b/>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Default="001D7610" w:rsidP="001D7610">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Limpieza de junta </w:t>
      </w:r>
      <w:r>
        <w:rPr>
          <w:rFonts w:asciiTheme="minorHAnsi" w:eastAsia="Arial Unicode MS" w:hAnsiTheme="minorHAnsi" w:cstheme="minorHAnsi"/>
          <w:sz w:val="20"/>
          <w:szCs w:val="20"/>
          <w:lang w:val="es-BO" w:eastAsia="es-BO"/>
        </w:rPr>
        <w:t>DN 4”</w:t>
      </w:r>
    </w:p>
    <w:p w:rsidR="001D7610" w:rsidRDefault="001D7610" w:rsidP="001D7610">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Verificación de grado de limpieza</w:t>
      </w:r>
    </w:p>
    <w:p w:rsidR="001D7610" w:rsidRDefault="001D7610" w:rsidP="001D7610">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Provisión de mantas </w:t>
      </w:r>
      <w:proofErr w:type="spellStart"/>
      <w:r w:rsidRPr="00E5643E">
        <w:rPr>
          <w:rFonts w:asciiTheme="minorHAnsi" w:eastAsia="Arial Unicode MS" w:hAnsiTheme="minorHAnsi" w:cstheme="minorHAnsi"/>
          <w:sz w:val="20"/>
          <w:szCs w:val="20"/>
          <w:lang w:val="es-BO" w:eastAsia="es-BO"/>
        </w:rPr>
        <w:t>termocontraibles</w:t>
      </w:r>
      <w:proofErr w:type="spellEnd"/>
    </w:p>
    <w:p w:rsidR="001D7610" w:rsidRDefault="001D7610" w:rsidP="001D7610">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Revestimiento de juntas con mantas </w:t>
      </w:r>
      <w:proofErr w:type="spellStart"/>
      <w:r w:rsidRPr="00E5643E">
        <w:rPr>
          <w:rFonts w:asciiTheme="minorHAnsi" w:eastAsia="Arial Unicode MS" w:hAnsiTheme="minorHAnsi" w:cstheme="minorHAnsi"/>
          <w:sz w:val="20"/>
          <w:szCs w:val="20"/>
          <w:lang w:val="es-BO" w:eastAsia="es-BO"/>
        </w:rPr>
        <w:t>termocontraibles</w:t>
      </w:r>
      <w:proofErr w:type="spellEnd"/>
      <w:r w:rsidRPr="00E5643E">
        <w:rPr>
          <w:rFonts w:asciiTheme="minorHAnsi" w:eastAsia="Arial Unicode MS" w:hAnsiTheme="minorHAnsi" w:cstheme="minorHAnsi"/>
          <w:sz w:val="20"/>
          <w:szCs w:val="20"/>
          <w:lang w:val="es-BO" w:eastAsia="es-BO"/>
        </w:rPr>
        <w:t xml:space="preserve">. </w:t>
      </w:r>
    </w:p>
    <w:p w:rsidR="001D7610" w:rsidRDefault="001D7610" w:rsidP="001D7610">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Prueba de adherencia</w:t>
      </w:r>
    </w:p>
    <w:p w:rsidR="001D7610" w:rsidRDefault="001D7610" w:rsidP="001D7610">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Paso de Holiday detector</w:t>
      </w:r>
    </w:p>
    <w:p w:rsidR="001D7610" w:rsidRPr="00E5643E"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876D38" w:rsidRDefault="001D7610"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876D38">
        <w:rPr>
          <w:rFonts w:asciiTheme="minorHAnsi" w:hAnsiTheme="minorHAnsi" w:cstheme="minorHAnsi"/>
          <w:b/>
          <w:color w:val="auto"/>
          <w:sz w:val="20"/>
          <w:szCs w:val="20"/>
        </w:rPr>
        <w:t xml:space="preserve"> MATERIALES, HERRAMIENTAS Y EQUIPO</w:t>
      </w:r>
    </w:p>
    <w:p w:rsidR="001D7610" w:rsidRDefault="001D7610" w:rsidP="001D7610">
      <w:pPr>
        <w:contextualSpacing/>
        <w:jc w:val="both"/>
        <w:rPr>
          <w:rFonts w:asciiTheme="minorHAnsi" w:eastAsia="Arial Unicode MS" w:hAnsiTheme="minorHAnsi" w:cstheme="minorHAnsi"/>
          <w:sz w:val="20"/>
          <w:szCs w:val="20"/>
          <w:lang w:val="es-BO" w:eastAsia="es-BO"/>
        </w:rPr>
      </w:pPr>
    </w:p>
    <w:p w:rsidR="001D7610" w:rsidRDefault="001D7610" w:rsidP="001D7610">
      <w:pPr>
        <w:contextualSpacing/>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1D7610" w:rsidRPr="00F93A66" w:rsidRDefault="001D7610" w:rsidP="001D7610">
      <w:pPr>
        <w:contextualSpacing/>
        <w:jc w:val="both"/>
        <w:rPr>
          <w:rFonts w:asciiTheme="minorHAnsi" w:eastAsia="Arial Unicode MS" w:hAnsiTheme="minorHAnsi" w:cstheme="minorHAnsi"/>
          <w:sz w:val="20"/>
          <w:szCs w:val="20"/>
          <w:lang w:val="es-BO" w:eastAsia="es-BO"/>
        </w:rPr>
      </w:pP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2"/>
      </w:tblGrid>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Arena Fina cernida</w:t>
            </w:r>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Garrafa con GLP </w:t>
            </w:r>
          </w:p>
        </w:tc>
      </w:tr>
      <w:tr w:rsidR="001D7610" w:rsidRPr="00F93A66" w:rsidTr="00876D38">
        <w:trPr>
          <w:trHeight w:val="78"/>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Primer, Cierre y Manta </w:t>
            </w:r>
            <w:proofErr w:type="spellStart"/>
            <w:r w:rsidRPr="00F93A66">
              <w:rPr>
                <w:rFonts w:asciiTheme="minorHAnsi" w:eastAsia="Arial Unicode MS" w:hAnsiTheme="minorHAnsi" w:cstheme="minorHAnsi"/>
                <w:sz w:val="20"/>
                <w:szCs w:val="20"/>
                <w:lang w:val="es-BO" w:eastAsia="es-BO"/>
              </w:rPr>
              <w:t>Termocontraible</w:t>
            </w:r>
            <w:proofErr w:type="spellEnd"/>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Especialista Mantero</w:t>
            </w:r>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Ayudantes</w:t>
            </w:r>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Especialista </w:t>
            </w:r>
            <w:proofErr w:type="spellStart"/>
            <w:r w:rsidRPr="00F93A66">
              <w:rPr>
                <w:rFonts w:asciiTheme="minorHAnsi" w:eastAsia="Arial Unicode MS" w:hAnsiTheme="minorHAnsi" w:cstheme="minorHAnsi"/>
                <w:sz w:val="20"/>
                <w:szCs w:val="20"/>
                <w:lang w:val="es-BO" w:eastAsia="es-BO"/>
              </w:rPr>
              <w:t>Arenador</w:t>
            </w:r>
            <w:proofErr w:type="spellEnd"/>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Operador Camión Grúa</w:t>
            </w:r>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Equipo </w:t>
            </w:r>
            <w:proofErr w:type="spellStart"/>
            <w:r w:rsidRPr="00F93A66">
              <w:rPr>
                <w:rFonts w:asciiTheme="minorHAnsi" w:eastAsia="Arial Unicode MS" w:hAnsiTheme="minorHAnsi" w:cstheme="minorHAnsi"/>
                <w:sz w:val="20"/>
                <w:szCs w:val="20"/>
                <w:lang w:val="es-BO" w:eastAsia="es-BO"/>
              </w:rPr>
              <w:t>Arenador</w:t>
            </w:r>
            <w:proofErr w:type="spellEnd"/>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Compresor </w:t>
            </w:r>
          </w:p>
        </w:tc>
      </w:tr>
      <w:tr w:rsidR="001D7610" w:rsidRPr="00F93A66" w:rsidTr="00876D38">
        <w:trPr>
          <w:trHeight w:val="255"/>
          <w:jc w:val="center"/>
        </w:trPr>
        <w:tc>
          <w:tcPr>
            <w:tcW w:w="4222" w:type="dxa"/>
            <w:shd w:val="clear" w:color="auto" w:fill="auto"/>
            <w:vAlign w:val="center"/>
            <w:hideMark/>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Camión Grúa</w:t>
            </w:r>
          </w:p>
        </w:tc>
      </w:tr>
    </w:tbl>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En caso de realizar la limpieza con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considerar todo lo necesario para la limpieza mediante este método, como ser, equipo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cepillos para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especialista en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w:t>
      </w:r>
      <w:r w:rsidRPr="00F93A66">
        <w:rPr>
          <w:rFonts w:asciiTheme="minorHAnsi" w:eastAsia="Arial Unicode MS" w:hAnsiTheme="minorHAnsi" w:cstheme="minorHAnsi"/>
          <w:sz w:val="20"/>
          <w:szCs w:val="20"/>
          <w:lang w:val="es-BO" w:eastAsia="es-BO"/>
        </w:rPr>
        <w:tab/>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contextualSpacing/>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contratista también se debe considerar utilizar todas las herramientas, equipos y materiales menores necesarias para realizar adecuadamente la actividad</w:t>
      </w:r>
      <w:r>
        <w:rPr>
          <w:rFonts w:asciiTheme="minorHAnsi" w:eastAsia="Arial Unicode MS" w:hAnsiTheme="minorHAnsi" w:cstheme="minorHAnsi"/>
          <w:sz w:val="20"/>
          <w:szCs w:val="20"/>
          <w:lang w:val="es-BO" w:eastAsia="es-BO"/>
        </w:rPr>
        <w:t>.</w:t>
      </w:r>
    </w:p>
    <w:p w:rsidR="001D7610" w:rsidRPr="00F93A66" w:rsidRDefault="001D7610" w:rsidP="001D7610">
      <w:pPr>
        <w:contextualSpacing/>
        <w:jc w:val="both"/>
        <w:rPr>
          <w:rFonts w:asciiTheme="minorHAnsi" w:hAnsiTheme="minorHAnsi" w:cstheme="minorHAnsi"/>
          <w:b/>
          <w:sz w:val="20"/>
          <w:szCs w:val="20"/>
          <w:lang w:val="es-BO"/>
        </w:rPr>
      </w:pPr>
    </w:p>
    <w:p w:rsidR="001D7610" w:rsidRPr="00876D38" w:rsidRDefault="001D7610" w:rsidP="00D35984">
      <w:pPr>
        <w:pStyle w:val="Ttulo2"/>
        <w:numPr>
          <w:ilvl w:val="1"/>
          <w:numId w:val="24"/>
        </w:numPr>
        <w:tabs>
          <w:tab w:val="left" w:pos="3261"/>
        </w:tabs>
        <w:spacing w:before="0"/>
        <w:ind w:hanging="735"/>
        <w:jc w:val="both"/>
        <w:rPr>
          <w:rFonts w:asciiTheme="minorHAnsi" w:hAnsiTheme="minorHAnsi" w:cstheme="minorHAnsi"/>
          <w:b/>
          <w:sz w:val="20"/>
          <w:szCs w:val="20"/>
        </w:rPr>
      </w:pPr>
      <w:r w:rsidRPr="00876D38">
        <w:rPr>
          <w:rFonts w:asciiTheme="minorHAnsi" w:hAnsiTheme="minorHAnsi" w:cstheme="minorHAnsi"/>
          <w:b/>
          <w:sz w:val="20"/>
          <w:szCs w:val="20"/>
        </w:rPr>
        <w:t xml:space="preserve"> PROCEDIMIENTO PARA LA EJECUCIÓN</w:t>
      </w:r>
    </w:p>
    <w:p w:rsidR="001D7610"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Limpieza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Para la limpieza de las juntas soldadas se debe seleccionar un método adecuado que proporcione el grado de limpieza adecuado para el colocado de las mantas </w:t>
      </w:r>
      <w:proofErr w:type="spellStart"/>
      <w:r w:rsidRPr="00F93A66">
        <w:rPr>
          <w:rFonts w:asciiTheme="minorHAnsi" w:eastAsia="Arial Unicode MS" w:hAnsiTheme="minorHAnsi" w:cstheme="minorHAnsi"/>
          <w:sz w:val="20"/>
          <w:szCs w:val="20"/>
          <w:lang w:val="es-BO" w:eastAsia="es-BO"/>
        </w:rPr>
        <w:t>termocontraibles</w:t>
      </w:r>
      <w:proofErr w:type="spellEnd"/>
      <w:r>
        <w:rPr>
          <w:rFonts w:asciiTheme="minorHAnsi" w:eastAsia="Arial Unicode MS" w:hAnsiTheme="minorHAnsi" w:cstheme="minorHAnsi"/>
          <w:sz w:val="20"/>
          <w:szCs w:val="20"/>
          <w:lang w:val="es-BO" w:eastAsia="es-BO"/>
        </w:rPr>
        <w:t>.</w:t>
      </w: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p>
    <w:p w:rsidR="001D7610"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proofErr w:type="spellStart"/>
      <w:r w:rsidRPr="00F93A66">
        <w:rPr>
          <w:rFonts w:asciiTheme="minorHAnsi" w:eastAsia="Arial Unicode MS" w:hAnsiTheme="minorHAnsi" w:cstheme="minorHAnsi"/>
          <w:b/>
          <w:sz w:val="20"/>
          <w:szCs w:val="20"/>
          <w:lang w:val="es-BO" w:eastAsia="es-BO"/>
        </w:rPr>
        <w:t>Sand</w:t>
      </w:r>
      <w:proofErr w:type="spellEnd"/>
      <w:r w:rsidRPr="00F93A66">
        <w:rPr>
          <w:rFonts w:asciiTheme="minorHAnsi" w:eastAsia="Arial Unicode MS" w:hAnsiTheme="minorHAnsi" w:cstheme="minorHAnsi"/>
          <w:b/>
          <w:sz w:val="20"/>
          <w:szCs w:val="20"/>
          <w:lang w:val="es-BO" w:eastAsia="es-BO"/>
        </w:rPr>
        <w:t xml:space="preserve"> </w:t>
      </w:r>
      <w:proofErr w:type="spellStart"/>
      <w:r w:rsidRPr="00F93A66">
        <w:rPr>
          <w:rFonts w:asciiTheme="minorHAnsi" w:eastAsia="Arial Unicode MS" w:hAnsiTheme="minorHAnsi" w:cstheme="minorHAnsi"/>
          <w:b/>
          <w:sz w:val="20"/>
          <w:szCs w:val="20"/>
          <w:lang w:val="es-BO" w:eastAsia="es-BO"/>
        </w:rPr>
        <w:t>Blasting</w:t>
      </w:r>
      <w:proofErr w:type="spellEnd"/>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Encender el compresor y chequear el apropiado funcionamiento, revisando con anterioridad el nivel de aceite y agua, filtro de combustible, baterías, manómetros de presión y temperatura.</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Revisar que todos los operarios estén protegidos con sus respectivos implementos de seguridad industrial.</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Colocar pantallas de protección para el control del polvo producto del residuo de la arena o granalla.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Proteger con plásticos o sacar del lugar de trabajo las máquinas existentes por la posibilidad de daño en los motores, </w:t>
      </w:r>
      <w:proofErr w:type="spellStart"/>
      <w:r w:rsidRPr="00F93A66">
        <w:rPr>
          <w:rFonts w:asciiTheme="minorHAnsi" w:eastAsia="Arial Unicode MS" w:hAnsiTheme="minorHAnsi" w:cstheme="minorHAnsi"/>
          <w:sz w:val="20"/>
          <w:szCs w:val="20"/>
          <w:lang w:val="es-BO" w:eastAsia="es-BO"/>
        </w:rPr>
        <w:t>contactores</w:t>
      </w:r>
      <w:proofErr w:type="spellEnd"/>
      <w:r w:rsidRPr="00F93A66">
        <w:rPr>
          <w:rFonts w:asciiTheme="minorHAnsi" w:eastAsia="Arial Unicode MS" w:hAnsiTheme="minorHAnsi" w:cstheme="minorHAnsi"/>
          <w:sz w:val="20"/>
          <w:szCs w:val="20"/>
          <w:lang w:val="es-BO" w:eastAsia="es-BO"/>
        </w:rPr>
        <w:t xml:space="preserve"> y otros elementos de accionamiento hidráulico debido a que el polvo del material es conductor eléctrico y gran abrasivo.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Mantener una buena iluminación en los lugares interiores que se realizan </w:t>
      </w:r>
      <w:proofErr w:type="spellStart"/>
      <w:r w:rsidRPr="00F93A66">
        <w:rPr>
          <w:rFonts w:asciiTheme="minorHAnsi" w:eastAsia="Arial Unicode MS" w:hAnsiTheme="minorHAnsi" w:cstheme="minorHAnsi"/>
          <w:sz w:val="20"/>
          <w:szCs w:val="20"/>
          <w:lang w:val="es-BO" w:eastAsia="es-BO"/>
        </w:rPr>
        <w:t>sandblasting</w:t>
      </w:r>
      <w:proofErr w:type="spellEnd"/>
      <w:r w:rsidRPr="00F93A66">
        <w:rPr>
          <w:rFonts w:asciiTheme="minorHAnsi" w:eastAsia="Arial Unicode MS" w:hAnsiTheme="minorHAnsi" w:cstheme="minorHAnsi"/>
          <w:sz w:val="20"/>
          <w:szCs w:val="20"/>
          <w:lang w:val="es-BO" w:eastAsia="es-BO"/>
        </w:rPr>
        <w:t xml:space="preserve">.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toberas para proyectar la arena se encuentren en buen estado.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mangueras de alta presión se encuentren en buen estado y tengan la longitud suficiente.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Cargar arena, la cual debe ser adecuada para los trabajos.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Encender compresor y regular la presión de descarga</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Abrir válvulas de aire hacia la boquilla de limpieza e iniciar el proceso de limpieza de la parte metálica hasta obtener metal blanco (SSPC-10), y un perfil de anclaje como lo indique el fabricante del revestimiento.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Limpiar todo vestigio de polvo con aire seco a gran presión u otro método apropiado aprobado por el supervisor.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Se monitorea periódicamente la calidad de aire suministrado por los equipos de respiración autónoma. No se permite, salvo indicación expresa por la supervisión, que la cañería o junta quede sin revestir durante o al finalizar la jornada de trabajo, razón por la cual se coordina adecuadamente la sincronización de dichas operaciones.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procede a la limpieza de la superficie de las partículas resultantes del arenado. Si se forma cualquier tipo de óxido posterior al arenado, se limpia nuevamente el óxido antes de imprimarla.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proofErr w:type="spellStart"/>
      <w:r w:rsidRPr="00F93A66">
        <w:rPr>
          <w:rFonts w:asciiTheme="minorHAnsi" w:eastAsia="Arial Unicode MS" w:hAnsiTheme="minorHAnsi" w:cstheme="minorHAnsi"/>
          <w:b/>
          <w:sz w:val="20"/>
          <w:szCs w:val="20"/>
          <w:lang w:val="es-BO" w:eastAsia="es-BO"/>
        </w:rPr>
        <w:t>Blister</w:t>
      </w:r>
      <w:proofErr w:type="spellEnd"/>
      <w:r w:rsidRPr="00F93A66">
        <w:rPr>
          <w:rFonts w:asciiTheme="minorHAnsi" w:eastAsia="Arial Unicode MS" w:hAnsiTheme="minorHAnsi" w:cstheme="minorHAnsi"/>
          <w:b/>
          <w:sz w:val="20"/>
          <w:szCs w:val="20"/>
          <w:lang w:val="es-BO" w:eastAsia="es-BO"/>
        </w:rPr>
        <w:t xml:space="preserve"> Blaster</w:t>
      </w: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Inicialmente se asegura que se ha limpiado lo más posible cualquier presencia de aceite o grasa mediante la utilización de algún solvente apropiado.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Posteriormente se pasa el cepillo de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utilizando su equipo correspondiente, se realiza el paso del mismo hasta eliminar todo rastro de óxido, dejando la superficie con un acabado de perfil de metal brillante. Posteriormente se determina si el grado alcanzado es el recomendado por el fabricante del producto a utilizar posteriormente.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Verificación de grado de limpieza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Cualquiera fuese el método a emplear para la limpieza, se usa equipo </w:t>
      </w:r>
      <w:proofErr w:type="spellStart"/>
      <w:r w:rsidRPr="00F93A66">
        <w:rPr>
          <w:rFonts w:asciiTheme="minorHAnsi" w:eastAsia="Arial Unicode MS" w:hAnsiTheme="minorHAnsi" w:cstheme="minorHAnsi"/>
          <w:sz w:val="20"/>
          <w:szCs w:val="20"/>
          <w:lang w:val="es-BO" w:eastAsia="es-BO"/>
        </w:rPr>
        <w:t>rugosímetro</w:t>
      </w:r>
      <w:proofErr w:type="spellEnd"/>
      <w:r w:rsidRPr="00F93A66">
        <w:rPr>
          <w:rFonts w:asciiTheme="minorHAnsi" w:eastAsia="Arial Unicode MS" w:hAnsiTheme="minorHAnsi" w:cstheme="minorHAnsi"/>
          <w:sz w:val="20"/>
          <w:szCs w:val="20"/>
          <w:lang w:val="es-BO" w:eastAsia="es-BO"/>
        </w:rPr>
        <w:t xml:space="preserve"> para determinar las irregularidades que posee una </w:t>
      </w:r>
      <w:hyperlink r:id="rId7" w:tooltip="Superficie (física)" w:history="1">
        <w:r w:rsidRPr="00F93A66">
          <w:rPr>
            <w:rFonts w:asciiTheme="minorHAnsi" w:eastAsia="Arial Unicode MS" w:hAnsiTheme="minorHAnsi" w:cstheme="minorHAnsi"/>
            <w:sz w:val="20"/>
            <w:szCs w:val="20"/>
            <w:lang w:val="es-BO" w:eastAsia="es-BO"/>
          </w:rPr>
          <w:t>superficie</w:t>
        </w:r>
      </w:hyperlink>
      <w:r w:rsidRPr="00F93A66">
        <w:rPr>
          <w:rFonts w:asciiTheme="minorHAnsi" w:eastAsia="Arial Unicode MS" w:hAnsiTheme="minorHAnsi" w:cstheme="minorHAnsi"/>
          <w:sz w:val="20"/>
          <w:szCs w:val="20"/>
          <w:lang w:val="es-BO" w:eastAsia="es-BO"/>
        </w:rPr>
        <w:t xml:space="preserve">, y verificar el grado de anclaje que tiene dicha superficie.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realiza prueba de rugosidad como mínimo a una junta representativa considerando que todas las juntas de la jornada fueron limpiadas bajo el mismo método. En caso que en una jornada laboral se hayan utilizado más de 1 método, se realiza una medición de rugosidad por cada método empleado.  En la etiqueta o registro de rugosidad se indica la fecha de la prueba y la junta a la cual pertenece.</w:t>
      </w:r>
    </w:p>
    <w:p w:rsidR="001D7610" w:rsidRDefault="001D7610" w:rsidP="001D7610">
      <w:pPr>
        <w:pStyle w:val="Norma"/>
        <w:spacing w:after="0" w:line="240" w:lineRule="auto"/>
        <w:jc w:val="both"/>
        <w:rPr>
          <w:rFonts w:asciiTheme="minorHAnsi" w:eastAsia="Arial Unicode MS" w:hAnsi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Provisión de mantas </w:t>
      </w:r>
      <w:proofErr w:type="spellStart"/>
      <w:r w:rsidRPr="00F93A66">
        <w:rPr>
          <w:rFonts w:asciiTheme="minorHAnsi" w:eastAsia="Arial Unicode MS" w:hAnsiTheme="minorHAnsi" w:cstheme="minorHAnsi"/>
          <w:b/>
          <w:sz w:val="20"/>
          <w:szCs w:val="20"/>
          <w:lang w:val="es-BO" w:eastAsia="es-BO"/>
        </w:rPr>
        <w:t>termocontraibles</w:t>
      </w:r>
      <w:proofErr w:type="spellEnd"/>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Como se puede evidenciar en el punto 1, la contratista debe proveer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xml:space="preserve">, las mantas </w:t>
      </w:r>
      <w:proofErr w:type="spellStart"/>
      <w:r w:rsidRPr="00F93A66">
        <w:rPr>
          <w:rFonts w:asciiTheme="minorHAnsi" w:eastAsia="Arial Unicode MS" w:hAnsiTheme="minorHAnsi" w:cstheme="minorHAnsi"/>
          <w:sz w:val="20"/>
          <w:szCs w:val="20"/>
          <w:lang w:val="es-BO" w:eastAsia="es-BO"/>
        </w:rPr>
        <w:t>termocontraibles</w:t>
      </w:r>
      <w:proofErr w:type="spellEnd"/>
      <w:r w:rsidRPr="00F93A66">
        <w:rPr>
          <w:rFonts w:asciiTheme="minorHAnsi" w:eastAsia="Arial Unicode MS" w:hAnsiTheme="minorHAnsi" w:cstheme="minorHAnsi"/>
          <w:sz w:val="20"/>
          <w:szCs w:val="20"/>
          <w:lang w:val="es-BO" w:eastAsia="es-BO"/>
        </w:rPr>
        <w:t xml:space="preserve"> provistas deben ser compatibles con el tipo de revestimiento de la tubería, se debe incluir los cierres, líquidos imprimantes y otros materiales necesarios para el trabajo.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Revestimiento de juntas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Para el proceso de aplicación, tanto del primer epoxi como de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se siguen estrictamente las instrucciones y recomendaciones adicionales del fabricante del producto.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El personal responsable a realizar dicha labor, deberá ser una persona calificada que tenga conocimientos en revestimientos de tubería con mantas termo contraíbles, debiendo presentar un certificado que lo acredite al supervisor de Obra.</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trabajo será controlado por el supervisor de Obra, el cual podrá exigir su cambio en caso de existir fallas durante el manteo de la tubería; así como de la manta utilizada durante el revestimiento de la tubería.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la realización de los trabajos se sigue lo siguiente:</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Precalentamiento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Realizado todo lo indicado y según corresponda, la cañería deber ser pre-calentada dentro del rango de temperatura (50-70) </w:t>
      </w:r>
      <w:proofErr w:type="spellStart"/>
      <w:r w:rsidRPr="00F93A66">
        <w:rPr>
          <w:rFonts w:asciiTheme="minorHAnsi" w:eastAsia="Arial Unicode MS" w:hAnsiTheme="minorHAnsi" w:cstheme="minorHAnsi"/>
          <w:sz w:val="20"/>
          <w:szCs w:val="20"/>
          <w:lang w:val="es-BO" w:eastAsia="es-BO"/>
        </w:rPr>
        <w:t>ºC</w:t>
      </w:r>
      <w:proofErr w:type="spellEnd"/>
      <w:r w:rsidRPr="00F93A66">
        <w:rPr>
          <w:rFonts w:asciiTheme="minorHAnsi" w:eastAsia="Arial Unicode MS" w:hAnsiTheme="minorHAnsi" w:cstheme="minorHAnsi"/>
          <w:sz w:val="20"/>
          <w:szCs w:val="20"/>
          <w:lang w:val="es-BO" w:eastAsia="es-BO"/>
        </w:rPr>
        <w:t xml:space="preserve"> y hasta un ancho mínimo de 100 </w:t>
      </w:r>
      <w:proofErr w:type="spellStart"/>
      <w:r w:rsidRPr="00F93A66">
        <w:rPr>
          <w:rFonts w:asciiTheme="minorHAnsi" w:eastAsia="Arial Unicode MS" w:hAnsiTheme="minorHAnsi" w:cstheme="minorHAnsi"/>
          <w:sz w:val="20"/>
          <w:szCs w:val="20"/>
          <w:lang w:val="es-BO" w:eastAsia="es-BO"/>
        </w:rPr>
        <w:t>mm.</w:t>
      </w:r>
      <w:proofErr w:type="spellEnd"/>
      <w:r w:rsidRPr="00F93A66">
        <w:rPr>
          <w:rFonts w:asciiTheme="minorHAnsi" w:eastAsia="Arial Unicode MS" w:hAnsiTheme="minorHAnsi" w:cstheme="minorHAnsi"/>
          <w:sz w:val="20"/>
          <w:szCs w:val="20"/>
          <w:lang w:val="es-BO" w:eastAsia="es-BO"/>
        </w:rPr>
        <w:t xml:space="preserve"> A cada lado de la unión con el revestimiento integral.</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Los tiempos de calentamiento previo varían con el diámetro del caño, el espesor de la pared y principalmente con las condiciones de temperatura ambiente que imperen en el lugar, por lo que se aconseja en caso de esto último aplicar lo detallado a continuación:</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4B2FE1" w:rsidRDefault="001D7610" w:rsidP="001D7610">
      <w:pPr>
        <w:pStyle w:val="Norma"/>
        <w:numPr>
          <w:ilvl w:val="0"/>
          <w:numId w:val="16"/>
        </w:numPr>
        <w:spacing w:after="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climas cálidos: Puede suceder que por radiación solar (según el horario de aplicación), la superficie a revestir alcance por sí sola la temperatura especificada.  En éste caso, se deberá evitar el flameado del caño, o hacerlo sólo en los lugares que no alcancen la temperatura detallada.</w:t>
      </w:r>
    </w:p>
    <w:p w:rsidR="001D7610" w:rsidRPr="00F93A66" w:rsidRDefault="001D7610" w:rsidP="001D7610">
      <w:pPr>
        <w:pStyle w:val="Norma"/>
        <w:numPr>
          <w:ilvl w:val="0"/>
          <w:numId w:val="16"/>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climas fríos: Al realizarse el flameado puede verificarse que la temperatura en algunos sectores de la cañería continúe aún fuera de los parámetros establecidos, entonces se deberá proceder a realizar un nuevo flameado y si aún persiste esta diferencia sería conveniente minimizar con elementos adecuados para este tipo de tareas, los efectos provocados por condiciones climáticas muy adversas (Ej.: vientos, etc.).</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aconseja que el instalador de mantas verifique siempre la temperatura con un termómetro certificado como mínimo en 5 puntos distribuidos alrededor del caño los cuales deben encontrarse dentro del rango establecido.</w:t>
      </w: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Colocado del Primer</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El primer mezclado tiene una vida útil de aproximadamente 30 minutos a temperatura ambiente después del mezclado. Mientras mantenga consistencia líquida puede ser empleado.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Mezclar el primer epoxi componentes A y B en relación 1:1 o como indique el fabricante. Revolver por lo menos 30 segundos para asegurar una mezcla homogénea (uniforme).</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Aplicar una capa fina de la mezcla con pincel a un espesor uniforme sobre metal desnudo.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Existen mantas que vienen con el primer adherido, si ese fuera el caso se obvia este punto.</w:t>
      </w:r>
    </w:p>
    <w:p w:rsidR="001D7610"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 xml:space="preserve">Colocado de la Manta </w:t>
      </w:r>
      <w:proofErr w:type="spellStart"/>
      <w:r w:rsidRPr="00F93A66">
        <w:rPr>
          <w:rFonts w:asciiTheme="minorHAnsi" w:eastAsia="Arial Unicode MS" w:hAnsiTheme="minorHAnsi" w:cstheme="minorHAnsi"/>
          <w:b/>
          <w:sz w:val="20"/>
          <w:szCs w:val="20"/>
          <w:lang w:val="es-BO" w:eastAsia="es-BO"/>
        </w:rPr>
        <w:t>Termocontraible</w:t>
      </w:r>
      <w:proofErr w:type="spellEnd"/>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Retirar parcialmente el film </w:t>
      </w:r>
      <w:proofErr w:type="spellStart"/>
      <w:r w:rsidRPr="00F93A66">
        <w:rPr>
          <w:rFonts w:asciiTheme="minorHAnsi" w:eastAsia="Arial Unicode MS" w:hAnsiTheme="minorHAnsi" w:cstheme="minorHAnsi"/>
          <w:sz w:val="20"/>
          <w:szCs w:val="20"/>
          <w:lang w:val="es-BO" w:eastAsia="es-BO"/>
        </w:rPr>
        <w:t>desmoldante</w:t>
      </w:r>
      <w:proofErr w:type="spellEnd"/>
      <w:r w:rsidRPr="00F93A66">
        <w:rPr>
          <w:rFonts w:asciiTheme="minorHAnsi" w:eastAsia="Arial Unicode MS" w:hAnsiTheme="minorHAnsi" w:cstheme="minorHAnsi"/>
          <w:sz w:val="20"/>
          <w:szCs w:val="20"/>
          <w:lang w:val="es-BO" w:eastAsia="es-BO"/>
        </w:rPr>
        <w:t xml:space="preserve"> de protección. Centrar la manta sobre la junta de soldadura o parte a cubrir, previendo que el solapado quede en la parte superior del tubo (entre la 10 y las 2 en las agujas del reloj). El traslape es como mínimo de 2” en toda la extensión de la manta.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numPr>
          <w:ilvl w:val="0"/>
          <w:numId w:val="23"/>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Presionar firmemente con rodillo el borde de la manta posicionada, es aconsejable cuando la temperatura este por debajo de los 10 °C flamear suavemente el adhesivo del extremo de la manta antes de realizar su colocación.</w:t>
      </w:r>
    </w:p>
    <w:p w:rsidR="001D7610" w:rsidRPr="00F93A66" w:rsidRDefault="001D7610" w:rsidP="001D7610">
      <w:pPr>
        <w:pStyle w:val="Norma"/>
        <w:numPr>
          <w:ilvl w:val="0"/>
          <w:numId w:val="23"/>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Envolver el tubo con la manta sin cruzarlo retirando previamente todo el film </w:t>
      </w:r>
      <w:proofErr w:type="spellStart"/>
      <w:r w:rsidRPr="00F93A66">
        <w:rPr>
          <w:rFonts w:asciiTheme="minorHAnsi" w:eastAsia="Arial Unicode MS" w:hAnsiTheme="minorHAnsi" w:cstheme="minorHAnsi"/>
          <w:sz w:val="20"/>
          <w:szCs w:val="20"/>
          <w:lang w:val="es-BO" w:eastAsia="es-BO"/>
        </w:rPr>
        <w:t>desmoldante</w:t>
      </w:r>
      <w:proofErr w:type="spellEnd"/>
      <w:r w:rsidRPr="00F93A66">
        <w:rPr>
          <w:rFonts w:asciiTheme="minorHAnsi" w:eastAsia="Arial Unicode MS" w:hAnsiTheme="minorHAnsi" w:cstheme="minorHAnsi"/>
          <w:sz w:val="20"/>
          <w:szCs w:val="20"/>
          <w:lang w:val="es-BO" w:eastAsia="es-BO"/>
        </w:rPr>
        <w:t xml:space="preserve"> evitándose en todo momento que el adhesivo de la manta tenga contacto con partículas de tierra, asegurándose a la vez el largo deseado de vuelo o huelgo.</w:t>
      </w:r>
    </w:p>
    <w:p w:rsidR="001D7610" w:rsidRPr="00F93A66" w:rsidRDefault="001D7610" w:rsidP="001D7610">
      <w:pPr>
        <w:pStyle w:val="Norma"/>
        <w:numPr>
          <w:ilvl w:val="0"/>
          <w:numId w:val="23"/>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Calentar suavemente la cara a solapar, principalmente en climas fríos (por debajo de los 10 °C) ya que en ambiente cálidos podrá obviase.</w:t>
      </w:r>
    </w:p>
    <w:p w:rsidR="001D7610" w:rsidRPr="00F93A66" w:rsidRDefault="001D7610" w:rsidP="001D7610">
      <w:pPr>
        <w:pStyle w:val="Norma"/>
        <w:numPr>
          <w:ilvl w:val="0"/>
          <w:numId w:val="23"/>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Superponer y presionar firmemente en el lugar con rodillo hasta verificar visualmente presencia de adhesivo en los bordes. Realizar la aplicación del cierre.</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Aplicación De Cierres/Sellos</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numPr>
          <w:ilvl w:val="0"/>
          <w:numId w:val="17"/>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Tomar el cierre con cara adhesiva hacia arriba (cuadriculada).</w:t>
      </w:r>
    </w:p>
    <w:p w:rsidR="001D7610" w:rsidRPr="00F93A66" w:rsidRDefault="001D7610" w:rsidP="001D7610">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Plegarlo longitudinalmente a la mitad.</w:t>
      </w:r>
    </w:p>
    <w:p w:rsidR="001D7610" w:rsidRPr="00F93A66" w:rsidRDefault="001D7610" w:rsidP="001D7610">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Posicionar centrado sobre la unión sosteniéndolo de un lado de modo que el otro quede levantado. Aplicar toques rápidos de llama fuerte en la mitad expuesta hasta que la superficie del mismo cambie de color y se torne más brillante, rápidamente pegar sobre la manta y asegurar firmemente con guante o rodillo evitando la formación de arrugas o burbujas.</w:t>
      </w:r>
    </w:p>
    <w:p w:rsidR="001D7610" w:rsidRPr="00F93A66" w:rsidRDefault="001D7610" w:rsidP="001D7610">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Dejar libre la otra mitad y flamear de la misma manera que se detalló anteriormente.</w:t>
      </w:r>
    </w:p>
    <w:p w:rsidR="001D7610" w:rsidRPr="00F93A66" w:rsidRDefault="001D7610" w:rsidP="001D7610">
      <w:pPr>
        <w:pStyle w:val="Norma"/>
        <w:numPr>
          <w:ilvl w:val="0"/>
          <w:numId w:val="17"/>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Pegar ese lado y asegurar bien el resto del cierre con rodillo o mano enguantada.</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importancia del sello se limita a evitar el deslizamiento de la manta durante su contracción y posterior enfriamiento a temperatura ambiente, por lo que se recomienda especial atención al realizar la colocación de los mismos.</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Una vez aplicado los sellos comenzar el calentamiento en el centro de la manta alrededor del tubo con movimientos abiertos de vaivén desde la parte baja en forma circunferencial sin focalizar en ningún punto y con la llama de la antorcha preferentemente atacando en posición perpendicular a la superficie tratada, aproximadamente a 10/15 cm (4"/6") de esta, hasta lograr la contracción en un anillo central.  En caso de utilizar dos antorchas, los operadores deberán estar enfrentados uno a cada lado del tubo. Evitar el flameo intenso y directo sobre el sello.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Continuar con el calentamiento circunferencial, para evitar la formación de burbujas, desde el centro hacia uno de los lados hasta completar la contracción.  De igual manera calentar el lado restante.</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Puede presentarse en ocasiones que el viento tenga el sentido de la línea de tendido, en estos casos es aconsejable iniciar la contracción desde el extremo desde donde proviene el mismo a fin de evitar la oclusión de burbujas de aire.</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Finalizar el calentamiento al observar que el adhesivo asoma por los bordes de la manta en toda la circunferencia, flamear los bordes sobre el revestimiento integral y luego horizontalmente toda la superficie para asegurar adherencia uniforme.</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De considerarse necesario, mientras el adhesivo se encuentre blando repasar la manta con un rodillo rodeando la circunferencia del tubo para sacar cualquier burbuja de aire atrapada desplazándola hacia la zona cercana al cierre, empujándola luego hacia el borde más cercano.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pasar rodillos planos sobre el lomo de las soldaduras, sino a sus lados.</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Prestar especial atención al área revestida para asegurar que no queden espacios vacíos o canales. Sobre los caños pequeños presione firme y completamente con un rodillo o con mano enguantada.</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Al finalizar, repasar con llama para asegurar adherencia en todo el borde del sello y la </w:t>
      </w:r>
      <w:proofErr w:type="spellStart"/>
      <w:r w:rsidRPr="00F93A66">
        <w:rPr>
          <w:rFonts w:asciiTheme="minorHAnsi" w:eastAsia="Arial Unicode MS" w:hAnsiTheme="minorHAnsi" w:cstheme="minorHAnsi"/>
          <w:sz w:val="20"/>
          <w:szCs w:val="20"/>
          <w:lang w:val="es-BO" w:eastAsia="es-BO"/>
        </w:rPr>
        <w:t>superficie.Observar</w:t>
      </w:r>
      <w:proofErr w:type="spellEnd"/>
      <w:r w:rsidRPr="00F93A66">
        <w:rPr>
          <w:rFonts w:asciiTheme="minorHAnsi" w:eastAsia="Arial Unicode MS" w:hAnsiTheme="minorHAnsi" w:cstheme="minorHAnsi"/>
          <w:sz w:val="20"/>
          <w:szCs w:val="20"/>
          <w:lang w:val="es-BO" w:eastAsia="es-BO"/>
        </w:rPr>
        <w:t xml:space="preserve"> fluencia de adhesivo bajo las zonas solapadas.</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Se recomienda en climas fríos, </w:t>
      </w:r>
      <w:proofErr w:type="spellStart"/>
      <w:r w:rsidRPr="00F93A66">
        <w:rPr>
          <w:rFonts w:asciiTheme="minorHAnsi" w:eastAsia="Arial Unicode MS" w:hAnsiTheme="minorHAnsi" w:cstheme="minorHAnsi"/>
          <w:sz w:val="20"/>
          <w:szCs w:val="20"/>
          <w:lang w:val="es-BO" w:eastAsia="es-BO"/>
        </w:rPr>
        <w:t>calefaccionar</w:t>
      </w:r>
      <w:proofErr w:type="spellEnd"/>
      <w:r w:rsidRPr="00F93A66">
        <w:rPr>
          <w:rFonts w:asciiTheme="minorHAnsi" w:eastAsia="Arial Unicode MS" w:hAnsiTheme="minorHAnsi" w:cstheme="minorHAnsi"/>
          <w:sz w:val="20"/>
          <w:szCs w:val="20"/>
          <w:lang w:val="es-BO" w:eastAsia="es-BO"/>
        </w:rPr>
        <w:t xml:space="preserve"> las mantas previas a desenrollarse ya que de no efectuarse podría manifestarse una separación entre el </w:t>
      </w:r>
      <w:proofErr w:type="spellStart"/>
      <w:r w:rsidRPr="00F93A66">
        <w:rPr>
          <w:rFonts w:asciiTheme="minorHAnsi" w:eastAsia="Arial Unicode MS" w:hAnsiTheme="minorHAnsi" w:cstheme="minorHAnsi"/>
          <w:sz w:val="20"/>
          <w:szCs w:val="20"/>
          <w:lang w:val="es-BO" w:eastAsia="es-BO"/>
        </w:rPr>
        <w:t>backing</w:t>
      </w:r>
      <w:proofErr w:type="spellEnd"/>
      <w:r w:rsidRPr="00F93A66">
        <w:rPr>
          <w:rFonts w:asciiTheme="minorHAnsi" w:eastAsia="Arial Unicode MS" w:hAnsiTheme="minorHAnsi" w:cstheme="minorHAnsi"/>
          <w:sz w:val="20"/>
          <w:szCs w:val="20"/>
          <w:lang w:val="es-BO" w:eastAsia="es-BO"/>
        </w:rPr>
        <w:t xml:space="preserve"> y el adhesivo, en el caso de las cajas es necesario que estas sean resguardadas de agentes externos que pueden afectar al producto (Ej.: rocío, nieve, escarcha, lluvia, etc.).</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exposición a intemperie por períodos largos puede ocasionar desprendimientos parciales de los cierres.  Este comportamiento no perjudica la calidad de la protección brindada por la manta, ya que luego del enfriamiento el cierre no tiene influencia sobre el conjunto. Si eventualmente se producen levantamientos parciales de los sellos, se recomienda calentar nuevamente la zona despegada y adherir nuevamente</w:t>
      </w: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manta está lista cuando: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superficie de la manta esta lisa</w:t>
      </w:r>
    </w:p>
    <w:p w:rsidR="001D7610" w:rsidRPr="00F93A66" w:rsidRDefault="001D7610" w:rsidP="001D7610">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existen lugares fríos a lo largo de la manta.</w:t>
      </w:r>
    </w:p>
    <w:p w:rsidR="001D7610" w:rsidRPr="00F93A66" w:rsidRDefault="001D7610" w:rsidP="001D7610">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cordón de soldadura puede verse bajo la manta</w:t>
      </w:r>
    </w:p>
    <w:p w:rsidR="001D7610" w:rsidRPr="00F93A66" w:rsidRDefault="001D7610" w:rsidP="001D7610">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flujo de primer es evidente en ambos bordes.</w:t>
      </w:r>
    </w:p>
    <w:p w:rsidR="001D7610" w:rsidRPr="00F93A66" w:rsidRDefault="001D7610" w:rsidP="001D7610">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La manta está plenamente adherida a la cañería y al revestimiento existente. </w:t>
      </w:r>
    </w:p>
    <w:p w:rsidR="001D7610" w:rsidRPr="00F93A66" w:rsidRDefault="001D7610" w:rsidP="001D7610">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línea en el traslape haya desaparecido y sea completamente lisa.</w:t>
      </w:r>
    </w:p>
    <w:p w:rsidR="001D7610" w:rsidRDefault="001D7610" w:rsidP="001D7610">
      <w:pPr>
        <w:pStyle w:val="Norma"/>
        <w:numPr>
          <w:ilvl w:val="0"/>
          <w:numId w:val="18"/>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Después de una inspección visual táctil la manta no presenta bolsones de aire, arrugas y en los bordes se encuentra el adhesivo en toda la superficie.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Consideraciones para los Revestimientos</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debe asegurar que la tubería sea manipulada por personal debidamente entrenado y calificado; así mismo, los equipos y accesorios a emplearse durante la operación de manteo y reparación de las tuberías, sean los adecuados y puestas a consideración y aprobación del supervisor de YPFB.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Las mantas termo contraíbles, se deberán aplicar sobre todo a tuberías con revestimiento multicapa, esto con la finalidad de proteger el sector de la junta soldada.</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50A42" w:rsidRDefault="001D7610" w:rsidP="001D7610">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 xml:space="preserve">Preparación de la Manta </w:t>
      </w:r>
      <w:proofErr w:type="spellStart"/>
      <w:r w:rsidRPr="00F93A66">
        <w:rPr>
          <w:rFonts w:asciiTheme="minorHAnsi" w:eastAsia="Arial Unicode MS" w:hAnsiTheme="minorHAnsi" w:cstheme="minorHAnsi"/>
          <w:b/>
          <w:sz w:val="20"/>
          <w:szCs w:val="20"/>
          <w:lang w:val="es-BO" w:eastAsia="es-BO"/>
        </w:rPr>
        <w:t>Termocontraible</w:t>
      </w:r>
      <w:proofErr w:type="spellEnd"/>
    </w:p>
    <w:p w:rsidR="001D7610" w:rsidRPr="00F50A42"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realizará el corte de la manta en las dimensiones apropiadas, de acuerdo a la tabla 1:</w:t>
      </w: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ab/>
      </w:r>
      <w:r w:rsidRPr="00F93A66">
        <w:rPr>
          <w:rFonts w:asciiTheme="minorHAnsi" w:eastAsia="Arial Unicode MS" w:hAnsiTheme="minorHAnsi" w:cstheme="minorHAnsi"/>
          <w:b/>
          <w:sz w:val="20"/>
          <w:szCs w:val="20"/>
          <w:lang w:val="es-BO" w:eastAsia="es-BO"/>
        </w:rPr>
        <w:tab/>
      </w:r>
      <w:r w:rsidRPr="00F93A66">
        <w:rPr>
          <w:rFonts w:asciiTheme="minorHAnsi" w:eastAsia="Arial Unicode MS" w:hAnsiTheme="minorHAnsi" w:cstheme="minorHAnsi"/>
          <w:b/>
          <w:sz w:val="20"/>
          <w:szCs w:val="20"/>
          <w:lang w:val="es-BO" w:eastAsia="es-BO"/>
        </w:rPr>
        <w:tab/>
        <w:t>Tabla 1. Dimensiones de la Manta de Acuerdo al Diámetro.</w:t>
      </w: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18"/>
        <w:gridCol w:w="994"/>
        <w:gridCol w:w="1123"/>
        <w:gridCol w:w="893"/>
        <w:gridCol w:w="890"/>
        <w:gridCol w:w="1002"/>
      </w:tblGrid>
      <w:tr w:rsidR="001D7610" w:rsidRPr="00F93A66" w:rsidTr="00876D38">
        <w:trPr>
          <w:trHeight w:val="315"/>
          <w:jc w:val="center"/>
        </w:trPr>
        <w:tc>
          <w:tcPr>
            <w:tcW w:w="0" w:type="auto"/>
            <w:shd w:val="clear" w:color="auto" w:fill="BDD6EE" w:themeFill="accent1" w:themeFillTint="66"/>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DN (in)</w:t>
            </w:r>
          </w:p>
        </w:tc>
        <w:tc>
          <w:tcPr>
            <w:tcW w:w="0" w:type="auto"/>
            <w:shd w:val="clear" w:color="auto" w:fill="BDD6EE" w:themeFill="accent1" w:themeFillTint="66"/>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ID (in)</w:t>
            </w:r>
          </w:p>
        </w:tc>
        <w:tc>
          <w:tcPr>
            <w:tcW w:w="0" w:type="auto"/>
            <w:shd w:val="clear" w:color="auto" w:fill="BDD6EE" w:themeFill="accent1" w:themeFillTint="66"/>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OD (in)</w:t>
            </w:r>
          </w:p>
        </w:tc>
        <w:tc>
          <w:tcPr>
            <w:tcW w:w="0" w:type="auto"/>
            <w:shd w:val="clear" w:color="auto" w:fill="BDD6EE" w:themeFill="accent1" w:themeFillTint="66"/>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 (in)</w:t>
            </w:r>
          </w:p>
        </w:tc>
        <w:tc>
          <w:tcPr>
            <w:tcW w:w="0" w:type="auto"/>
            <w:shd w:val="clear" w:color="auto" w:fill="BDD6EE" w:themeFill="accent1" w:themeFillTint="66"/>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 (in)</w:t>
            </w:r>
          </w:p>
        </w:tc>
        <w:tc>
          <w:tcPr>
            <w:tcW w:w="0" w:type="auto"/>
            <w:shd w:val="clear" w:color="auto" w:fill="BDD6EE" w:themeFill="accent1" w:themeFillTint="66"/>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 (in)</w:t>
            </w:r>
          </w:p>
        </w:tc>
      </w:tr>
      <w:tr w:rsidR="001D7610" w:rsidRPr="00F93A66" w:rsidTr="00876D38">
        <w:trPr>
          <w:trHeight w:val="315"/>
          <w:jc w:val="center"/>
        </w:trPr>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0,079</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2,375</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1D7610" w:rsidRPr="00F93A66" w:rsidTr="00876D38">
        <w:trPr>
          <w:trHeight w:val="315"/>
          <w:jc w:val="center"/>
        </w:trPr>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0,118</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3,500</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1D7610" w:rsidRPr="00F93A66" w:rsidTr="00876D38">
        <w:trPr>
          <w:trHeight w:val="315"/>
          <w:jc w:val="center"/>
        </w:trPr>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0,157</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1D7610" w:rsidRPr="00F93A66" w:rsidTr="00876D38">
        <w:trPr>
          <w:trHeight w:val="315"/>
          <w:jc w:val="center"/>
        </w:trPr>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0,236</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0" w:type="auto"/>
            <w:noWrap/>
            <w:vAlign w:val="center"/>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bl>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50A42"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El colocado de la manta se realizará según la figura 1.</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lastRenderedPageBreak/>
        <w:t>Figura 1. Diagrama de colocado de la manta</w:t>
      </w:r>
    </w:p>
    <w:p w:rsidR="001D7610" w:rsidRPr="00F93A66" w:rsidRDefault="001D7610" w:rsidP="001D7610">
      <w:pPr>
        <w:pStyle w:val="Norma"/>
        <w:spacing w:after="0" w:line="240" w:lineRule="auto"/>
        <w:jc w:val="center"/>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val="es-BO" w:eastAsia="es-BO"/>
        </w:rPr>
        <w:drawing>
          <wp:inline distT="0" distB="0" distL="0" distR="0" wp14:anchorId="036667BC" wp14:editId="0AA6412F">
            <wp:extent cx="1819275" cy="1709620"/>
            <wp:effectExtent l="95250" t="114300" r="85725" b="119380"/>
            <wp:docPr id="2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t="4478" b="3284"/>
                    <a:stretch>
                      <a:fillRect/>
                    </a:stretch>
                  </pic:blipFill>
                  <pic:spPr bwMode="auto">
                    <a:xfrm>
                      <a:off x="0" y="0"/>
                      <a:ext cx="1828608" cy="1718390"/>
                    </a:xfrm>
                    <a:prstGeom prst="rect">
                      <a:avLst/>
                    </a:prstGeom>
                    <a:noFill/>
                    <a:ln w="12700">
                      <a:solidFill>
                        <a:schemeClr val="tx1"/>
                      </a:solidFill>
                      <a:miter lim="800000"/>
                      <a:headEnd/>
                      <a:tailEnd/>
                    </a:ln>
                    <a:effectLst>
                      <a:outerShdw blurRad="63500" sx="102000" sy="102000" algn="ctr" rotWithShape="0">
                        <a:prstClr val="black">
                          <a:alpha val="40000"/>
                        </a:prstClr>
                      </a:outerShdw>
                    </a:effectLst>
                  </pic:spPr>
                </pic:pic>
              </a:graphicData>
            </a:graphic>
          </wp:inline>
        </w:drawing>
      </w:r>
    </w:p>
    <w:p w:rsidR="001D7610" w:rsidRDefault="001D7610" w:rsidP="001D7610">
      <w:pPr>
        <w:pStyle w:val="Norma"/>
        <w:spacing w:after="0" w:line="240" w:lineRule="auto"/>
        <w:jc w:val="center"/>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Tabla 2. Dimensiones del Colocado de la Manta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058"/>
        <w:gridCol w:w="1189"/>
        <w:gridCol w:w="1134"/>
        <w:gridCol w:w="1056"/>
        <w:gridCol w:w="1046"/>
        <w:gridCol w:w="1056"/>
        <w:gridCol w:w="1046"/>
      </w:tblGrid>
      <w:tr w:rsidR="001D7610" w:rsidRPr="00F93A66" w:rsidTr="00876D38">
        <w:trPr>
          <w:trHeight w:val="307"/>
          <w:jc w:val="center"/>
        </w:trPr>
        <w:tc>
          <w:tcPr>
            <w:tcW w:w="1259"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val="es-BO" w:eastAsia="es-BO"/>
              </w:rPr>
              <w:drawing>
                <wp:inline distT="0" distB="0" distL="0" distR="0" wp14:anchorId="271F7028" wp14:editId="7C1E7E54">
                  <wp:extent cx="210820" cy="140970"/>
                  <wp:effectExtent l="19050" t="0" r="0" b="0"/>
                  <wp:docPr id="2283"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1073"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val="es-BO" w:eastAsia="es-BO"/>
              </w:rPr>
              <w:drawing>
                <wp:inline distT="0" distB="0" distL="0" distR="0" wp14:anchorId="38E14784" wp14:editId="3581551E">
                  <wp:extent cx="210820" cy="140970"/>
                  <wp:effectExtent l="19050" t="0" r="0" b="0"/>
                  <wp:docPr id="2284"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2353" w:type="dxa"/>
            <w:gridSpan w:val="2"/>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w:t>
            </w:r>
          </w:p>
        </w:tc>
        <w:tc>
          <w:tcPr>
            <w:tcW w:w="2133" w:type="dxa"/>
            <w:gridSpan w:val="2"/>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w:t>
            </w:r>
          </w:p>
        </w:tc>
        <w:tc>
          <w:tcPr>
            <w:tcW w:w="2133" w:type="dxa"/>
            <w:gridSpan w:val="2"/>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w:t>
            </w:r>
          </w:p>
        </w:tc>
      </w:tr>
      <w:tr w:rsidR="001D7610" w:rsidRPr="00F93A66" w:rsidTr="00876D38">
        <w:trPr>
          <w:trHeight w:val="292"/>
          <w:jc w:val="center"/>
        </w:trPr>
        <w:tc>
          <w:tcPr>
            <w:tcW w:w="1259"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 ( 0.001)</w:t>
            </w:r>
          </w:p>
        </w:tc>
        <w:tc>
          <w:tcPr>
            <w:tcW w:w="1073"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204"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w:t>
            </w:r>
          </w:p>
        </w:tc>
        <w:tc>
          <w:tcPr>
            <w:tcW w:w="1149"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w:t>
            </w:r>
          </w:p>
        </w:tc>
        <w:tc>
          <w:tcPr>
            <w:tcW w:w="1061"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w:t>
            </w:r>
          </w:p>
        </w:tc>
        <w:tc>
          <w:tcPr>
            <w:tcW w:w="1061" w:type="dxa"/>
            <w:shd w:val="clear" w:color="auto" w:fill="BDD6EE" w:themeFill="accent1" w:themeFillTint="66"/>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2375</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12</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305</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2875</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65</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13</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330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3500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80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380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90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5563</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125</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640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8625</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10750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38,5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980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12750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49,5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1260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16000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56</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1420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62,5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1590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69,5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1770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77</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1950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83</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2110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89,5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2270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28000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95,5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2430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45"/>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102,5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32000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108,5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2760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3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34000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850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115,5</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2930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1D7610" w:rsidRPr="00F93A66" w:rsidTr="00876D38">
        <w:trPr>
          <w:trHeight w:val="261"/>
          <w:jc w:val="center"/>
        </w:trPr>
        <w:tc>
          <w:tcPr>
            <w:tcW w:w="125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36000</w:t>
            </w:r>
          </w:p>
        </w:tc>
        <w:tc>
          <w:tcPr>
            <w:tcW w:w="1073"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900</w:t>
            </w:r>
          </w:p>
        </w:tc>
        <w:tc>
          <w:tcPr>
            <w:tcW w:w="1204"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122</w:t>
            </w:r>
          </w:p>
        </w:tc>
        <w:tc>
          <w:tcPr>
            <w:tcW w:w="1149"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3100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bl>
    <w:p w:rsidR="001D7610" w:rsidRPr="00F93A66" w:rsidRDefault="001D7610" w:rsidP="001D7610">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realizará el corte de las puntas del extremo de la manta (en el traslape) 2 x ½ pulgadas de largo x ancho.</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lastRenderedPageBreak/>
        <w:t>Prueba de Adherencia</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Aplica a todas las juntas en las que se utilizará una manta </w:t>
      </w:r>
      <w:proofErr w:type="spellStart"/>
      <w:r w:rsidRPr="00F93A66">
        <w:rPr>
          <w:rFonts w:asciiTheme="minorHAnsi" w:eastAsia="Arial Unicode MS" w:hAnsiTheme="minorHAnsi" w:cstheme="minorHAnsi"/>
          <w:sz w:val="20"/>
          <w:szCs w:val="20"/>
          <w:lang w:val="es-BO" w:eastAsia="es-BO"/>
        </w:rPr>
        <w:t>termocontraíble</w:t>
      </w:r>
      <w:proofErr w:type="spellEnd"/>
      <w:r w:rsidRPr="00F93A66">
        <w:rPr>
          <w:rFonts w:asciiTheme="minorHAnsi" w:eastAsia="Arial Unicode MS" w:hAnsiTheme="minorHAnsi" w:cstheme="minorHAnsi"/>
          <w:sz w:val="20"/>
          <w:szCs w:val="20"/>
          <w:lang w:val="es-BO" w:eastAsia="es-BO"/>
        </w:rPr>
        <w:t xml:space="preserve"> para revestimiento anticorrosión. Se escogerá aleatoriamente una junta revestida del día anterior para realizar las pruebas descritas líneas más abajo.</w:t>
      </w:r>
    </w:p>
    <w:p w:rsidR="001D7610" w:rsidRPr="00F93A66" w:rsidRDefault="001D7610" w:rsidP="001D7610">
      <w:pPr>
        <w:pStyle w:val="Norma"/>
        <w:spacing w:after="0" w:line="240" w:lineRule="auto"/>
        <w:ind w:left="720"/>
        <w:jc w:val="both"/>
        <w:rPr>
          <w:rFonts w:asciiTheme="minorHAnsi" w:eastAsia="Arial Unicode MS" w:hAnsiTheme="minorHAnsi" w:cstheme="minorHAnsi"/>
          <w:sz w:val="20"/>
          <w:szCs w:val="20"/>
        </w:rPr>
      </w:pPr>
    </w:p>
    <w:p w:rsidR="001D7610" w:rsidRPr="00F93A66" w:rsidRDefault="001D7610" w:rsidP="001D7610">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procederá a realizar dicho procedimiento en la manta que escoja el supervisor para verificar la calidad del revestimiento:</w:t>
      </w:r>
    </w:p>
    <w:p w:rsidR="001D7610" w:rsidRPr="00F93A66" w:rsidRDefault="001D7610" w:rsidP="001D7610">
      <w:pPr>
        <w:pStyle w:val="Norma"/>
        <w:spacing w:after="0" w:line="240" w:lineRule="auto"/>
        <w:ind w:left="720"/>
        <w:jc w:val="both"/>
        <w:rPr>
          <w:rFonts w:asciiTheme="minorHAnsi" w:eastAsia="Arial Unicode MS" w:hAnsiTheme="minorHAnsi" w:cstheme="minorHAnsi"/>
          <w:sz w:val="20"/>
          <w:szCs w:val="20"/>
        </w:rPr>
      </w:pPr>
    </w:p>
    <w:p w:rsidR="001D7610" w:rsidRPr="00F93A66" w:rsidRDefault="001D7610" w:rsidP="001D7610">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El ensayo se debe efectuar a la mañana siguiente de aplicación de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considerando ensayar en un tiempo mínimo de 15 horas.  En caso de que se realice la prueba en horas de la tarde, se puede enfriar la manta protegiéndola de los rayos solares y/o utilizando agua.</w:t>
      </w:r>
    </w:p>
    <w:p w:rsidR="001D7610" w:rsidRPr="00F93A66" w:rsidRDefault="001D7610" w:rsidP="001D7610">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La frecuencia del ensayo será</w:t>
      </w:r>
    </w:p>
    <w:p w:rsidR="001D7610" w:rsidRPr="00F93A66" w:rsidRDefault="001D7610" w:rsidP="001D7610">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de una prueba por trabajo ejecutado en una jornada por un mismo equipo de manteadores calificados.</w:t>
      </w:r>
    </w:p>
    <w:p w:rsidR="001D7610" w:rsidRPr="00F93A66" w:rsidRDefault="001D7610" w:rsidP="001D7610">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La inspección de adherencia debe ser verificada preferentemente y de ser posible a una temperatura de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xml:space="preserve"> de máximo 25 °C, la cual será verificada a través de un medidor de temperatura (ambos, tubería y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deberán encontrarse a dicha temperatura)</w:t>
      </w:r>
    </w:p>
    <w:p w:rsidR="001D7610" w:rsidRPr="00F93A66" w:rsidRDefault="001D7610" w:rsidP="001D7610">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cortará una tira de 25 x 150 mm, perpendicularmente al eje de la tubería con una navaja (posición de inicio: horaria de 9 o 3), una en el área que se encuentra entre la soldadura circunferencial y el revestimiento de línea.</w:t>
      </w:r>
    </w:p>
    <w:p w:rsidR="001D7610" w:rsidRPr="00F93A66" w:rsidRDefault="001D7610" w:rsidP="001D7610">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Se debe remover manualmente los primeros 30-40 mm del borde la tira, utilizando una espátula, destornillador o una navaja, donde será colocada la grapa del dinamómetro. </w:t>
      </w:r>
    </w:p>
    <w:p w:rsidR="001D7610" w:rsidRPr="00F93A66" w:rsidRDefault="001D7610" w:rsidP="001D7610">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debe ajustar el dinamómetro para la realización de la prueba de adherencia, al borde de la tiara de prueba y se instalará grapa para la prueba respectiva.</w:t>
      </w:r>
    </w:p>
    <w:p w:rsidR="001D7610" w:rsidRDefault="001D7610" w:rsidP="001D7610">
      <w:pPr>
        <w:pStyle w:val="Norma"/>
        <w:numPr>
          <w:ilvl w:val="0"/>
          <w:numId w:val="20"/>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Tomando el dinamómetro con ambas manos, se estirará firmemente de acuerdo a los valores de la Tabla 1. con un ángulo de 90° con respecto a la circunferencia de la tubería, manteniendo la carga por 60 segundos.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p>
    <w:p w:rsidR="001D7610" w:rsidRPr="00F93A66" w:rsidRDefault="001D7610" w:rsidP="001D7610">
      <w:pPr>
        <w:pStyle w:val="Norma"/>
        <w:spacing w:after="0" w:line="240" w:lineRule="auto"/>
        <w:jc w:val="center"/>
        <w:rPr>
          <w:rFonts w:asciiTheme="minorHAnsi" w:eastAsia="Arial Unicode MS" w:hAnsiTheme="minorHAnsi" w:cstheme="minorHAnsi"/>
          <w:b/>
          <w:sz w:val="20"/>
          <w:szCs w:val="20"/>
          <w:lang w:val="es-BO"/>
        </w:rPr>
      </w:pPr>
      <w:r w:rsidRPr="00F93A66">
        <w:rPr>
          <w:rFonts w:asciiTheme="minorHAnsi" w:eastAsia="Arial Unicode MS" w:hAnsiTheme="minorHAnsi" w:cstheme="minorHAnsi"/>
          <w:b/>
          <w:sz w:val="20"/>
          <w:szCs w:val="20"/>
          <w:lang w:val="es-BO" w:eastAsia="es-BO"/>
        </w:rPr>
        <w:t>Tabla 3. Fuerza de Adhesión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1619"/>
        <w:gridCol w:w="1685"/>
      </w:tblGrid>
      <w:tr w:rsidR="001D7610" w:rsidRPr="00F93A66" w:rsidTr="00876D38">
        <w:trPr>
          <w:jc w:val="center"/>
        </w:trPr>
        <w:tc>
          <w:tcPr>
            <w:tcW w:w="0" w:type="auto"/>
            <w:shd w:val="clear" w:color="auto" w:fill="95B3D7"/>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Ancho del corte</w:t>
            </w:r>
          </w:p>
        </w:tc>
        <w:tc>
          <w:tcPr>
            <w:tcW w:w="0" w:type="auto"/>
            <w:shd w:val="clear" w:color="auto" w:fill="95B3D7"/>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sin Primer</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c>
          <w:tcPr>
            <w:tcW w:w="0" w:type="auto"/>
            <w:shd w:val="clear" w:color="auto" w:fill="95B3D7"/>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con Primer</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r>
      <w:tr w:rsidR="001D7610" w:rsidRPr="00F93A66" w:rsidTr="00876D38">
        <w:trPr>
          <w:jc w:val="center"/>
        </w:trPr>
        <w:tc>
          <w:tcPr>
            <w:tcW w:w="0" w:type="auto"/>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25 mm</w:t>
            </w:r>
          </w:p>
        </w:tc>
        <w:tc>
          <w:tcPr>
            <w:tcW w:w="0" w:type="auto"/>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 Kg</w:t>
            </w:r>
          </w:p>
        </w:tc>
        <w:tc>
          <w:tcPr>
            <w:tcW w:w="0" w:type="auto"/>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r>
      <w:tr w:rsidR="001D7610" w:rsidRPr="00F93A66" w:rsidTr="00876D38">
        <w:trPr>
          <w:jc w:val="center"/>
        </w:trPr>
        <w:tc>
          <w:tcPr>
            <w:tcW w:w="0" w:type="auto"/>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50 mm</w:t>
            </w:r>
          </w:p>
        </w:tc>
        <w:tc>
          <w:tcPr>
            <w:tcW w:w="0" w:type="auto"/>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c>
          <w:tcPr>
            <w:tcW w:w="0" w:type="auto"/>
          </w:tcPr>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 Kg</w:t>
            </w:r>
          </w:p>
        </w:tc>
      </w:tr>
    </w:tbl>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rPr>
      </w:pPr>
    </w:p>
    <w:p w:rsidR="001D7610" w:rsidRPr="00F93A66" w:rsidRDefault="001D7610" w:rsidP="001D7610">
      <w:pPr>
        <w:pStyle w:val="Norma"/>
        <w:numPr>
          <w:ilvl w:val="0"/>
          <w:numId w:val="21"/>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La distancia de desprendimiento no deberá superar los 50 mm, siempre manteniendo el sentido del ángulo de tirado.</w:t>
      </w:r>
    </w:p>
    <w:p w:rsidR="001D7610" w:rsidRPr="00F93A66" w:rsidRDefault="001D7610" w:rsidP="001D7610">
      <w:pPr>
        <w:pStyle w:val="Norma"/>
        <w:numPr>
          <w:ilvl w:val="0"/>
          <w:numId w:val="21"/>
        </w:numPr>
        <w:spacing w:after="12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 xml:space="preserve">Se realizará la medición del área de la manta cortada (largo x ancho), para verificar los </w:t>
      </w:r>
      <w:proofErr w:type="spellStart"/>
      <w:r w:rsidRPr="00F93A66">
        <w:rPr>
          <w:rFonts w:asciiTheme="minorHAnsi" w:eastAsia="Arial Unicode MS" w:hAnsiTheme="minorHAnsi" w:cstheme="minorHAnsi"/>
          <w:sz w:val="20"/>
          <w:szCs w:val="20"/>
          <w:lang w:val="es-BO" w:eastAsia="es-BO"/>
        </w:rPr>
        <w:t>kgf</w:t>
      </w:r>
      <w:proofErr w:type="spellEnd"/>
      <w:r w:rsidRPr="00F93A66">
        <w:rPr>
          <w:rFonts w:asciiTheme="minorHAnsi" w:eastAsia="Arial Unicode MS" w:hAnsiTheme="minorHAnsi" w:cstheme="minorHAnsi"/>
          <w:sz w:val="20"/>
          <w:szCs w:val="20"/>
          <w:lang w:val="es-BO" w:eastAsia="es-BO"/>
        </w:rPr>
        <w:t xml:space="preserve"> dinamómetro entre el área del corte de la manta </w:t>
      </w:r>
      <w:proofErr w:type="spellStart"/>
      <w:r w:rsidRPr="00F93A66">
        <w:rPr>
          <w:rFonts w:asciiTheme="minorHAnsi" w:eastAsia="Arial Unicode MS" w:hAnsiTheme="minorHAnsi" w:cstheme="minorHAnsi"/>
          <w:sz w:val="20"/>
          <w:szCs w:val="20"/>
          <w:lang w:val="es-BO" w:eastAsia="es-BO"/>
        </w:rPr>
        <w:t>termocontraíble</w:t>
      </w:r>
      <w:proofErr w:type="spellEnd"/>
      <w:r w:rsidRPr="00F93A66">
        <w:rPr>
          <w:rFonts w:asciiTheme="minorHAnsi" w:eastAsia="Arial Unicode MS" w:hAnsiTheme="minorHAnsi" w:cstheme="minorHAnsi"/>
          <w:sz w:val="20"/>
          <w:szCs w:val="20"/>
          <w:lang w:val="es-BO" w:eastAsia="es-BO"/>
        </w:rPr>
        <w:t>, estén acordes con la especificación de adhesión en hoja de datos del producto.</w:t>
      </w:r>
    </w:p>
    <w:p w:rsidR="001D7610" w:rsidRPr="00F93A66" w:rsidRDefault="001D7610" w:rsidP="001D7610">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la prueba de adherencia resulta con valores  de desprendimiento superiores a los 50 mm, esto indica que la manta queda invalidada, en estos casos se debe proceder a realizar la prueba a otra manta de la misma jornada, del mismo equipo de instaladores y se debe decidir de acuerdo a las siguientes posibilidades:</w:t>
      </w:r>
    </w:p>
    <w:p w:rsidR="001D7610" w:rsidRPr="00F93A66" w:rsidRDefault="001D7610" w:rsidP="001D7610">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fuera igual, se debe proceder a efectuar el ensayo sobre todas las mantas instaladas por el mismo equipo y en la misma jornada de trabajo.</w:t>
      </w:r>
    </w:p>
    <w:p w:rsidR="001D7610" w:rsidRPr="00F93A66" w:rsidRDefault="001D7610" w:rsidP="001D7610">
      <w:pPr>
        <w:pStyle w:val="Norma"/>
        <w:numPr>
          <w:ilvl w:val="0"/>
          <w:numId w:val="21"/>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estuviera dentro de lo permisible en la segunda manta, se validarán las mantas instaladas.</w:t>
      </w: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F93A66" w:rsidRDefault="001D7610" w:rsidP="001D7610">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Calidad, Salud, Seguridad y Medio Ambiente.</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Todo el personal involucrado en la actividad debe utilizar el EPP apropiado como ser: ropa de trabajo, casco, guantes, botas de seguridad, gafas, etc.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debe limitar los trabajos cuando las condiciones climáticas sean adversas (lluvias, vientos fuertes, polvareda, etc.</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lang w:val="es-BO" w:eastAsia="es-BO"/>
        </w:rPr>
      </w:pPr>
    </w:p>
    <w:p w:rsidR="001D7610" w:rsidRPr="00876D38" w:rsidRDefault="001D7610" w:rsidP="00D35984">
      <w:pPr>
        <w:pStyle w:val="Ttulo2"/>
        <w:numPr>
          <w:ilvl w:val="1"/>
          <w:numId w:val="24"/>
        </w:numPr>
        <w:tabs>
          <w:tab w:val="left" w:pos="3261"/>
        </w:tabs>
        <w:spacing w:before="0"/>
        <w:ind w:hanging="735"/>
        <w:jc w:val="both"/>
        <w:rPr>
          <w:rFonts w:asciiTheme="minorHAnsi" w:hAnsiTheme="minorHAnsi" w:cstheme="minorHAnsi"/>
          <w:b/>
          <w:sz w:val="20"/>
          <w:szCs w:val="20"/>
        </w:rPr>
      </w:pPr>
      <w:r w:rsidRPr="00876D38">
        <w:rPr>
          <w:rFonts w:asciiTheme="minorHAnsi" w:hAnsiTheme="minorHAnsi" w:cstheme="minorHAnsi"/>
          <w:b/>
          <w:sz w:val="20"/>
          <w:szCs w:val="20"/>
        </w:rPr>
        <w:t xml:space="preserve"> MEDIDAS DE MITIGACION AMBIENTAL</w:t>
      </w:r>
    </w:p>
    <w:p w:rsidR="001D7610" w:rsidRPr="00F93A66" w:rsidRDefault="001D7610" w:rsidP="001D7610">
      <w:pPr>
        <w:contextualSpacing/>
        <w:jc w:val="both"/>
        <w:rPr>
          <w:rFonts w:asciiTheme="minorHAnsi" w:hAnsiTheme="minorHAnsi" w:cstheme="minorHAnsi"/>
          <w:kern w:val="28"/>
          <w:sz w:val="20"/>
          <w:szCs w:val="20"/>
        </w:rPr>
      </w:pPr>
    </w:p>
    <w:p w:rsidR="001D7610" w:rsidRPr="00F93A66"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D7610" w:rsidRPr="00F93A66" w:rsidRDefault="001D7610" w:rsidP="001D7610">
      <w:pPr>
        <w:contextualSpacing/>
        <w:jc w:val="both"/>
        <w:rPr>
          <w:rFonts w:asciiTheme="minorHAnsi" w:hAnsiTheme="minorHAnsi" w:cstheme="minorHAnsi"/>
          <w:kern w:val="28"/>
          <w:sz w:val="20"/>
          <w:szCs w:val="20"/>
        </w:rPr>
      </w:pPr>
    </w:p>
    <w:p w:rsidR="001D7610" w:rsidRPr="00F93A66"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D7610" w:rsidRPr="00F93A66" w:rsidRDefault="001D7610" w:rsidP="001D7610">
      <w:pPr>
        <w:contextualSpacing/>
        <w:jc w:val="both"/>
        <w:rPr>
          <w:rFonts w:asciiTheme="minorHAnsi" w:hAnsiTheme="minorHAnsi" w:cstheme="minorHAnsi"/>
          <w:kern w:val="28"/>
          <w:sz w:val="20"/>
          <w:szCs w:val="20"/>
        </w:rPr>
      </w:pPr>
    </w:p>
    <w:p w:rsidR="001D7610" w:rsidRPr="00F93A66"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F93A66">
        <w:rPr>
          <w:rFonts w:asciiTheme="minorHAnsi" w:hAnsiTheme="minorHAnsi" w:cstheme="minorHAnsi"/>
          <w:kern w:val="28"/>
          <w:sz w:val="20"/>
          <w:szCs w:val="20"/>
        </w:rPr>
        <w:lastRenderedPageBreak/>
        <w:t xml:space="preserve">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D7610" w:rsidRPr="00F93A66" w:rsidRDefault="001D7610" w:rsidP="001D7610">
      <w:pPr>
        <w:contextualSpacing/>
        <w:jc w:val="both"/>
        <w:rPr>
          <w:rFonts w:asciiTheme="minorHAnsi" w:hAnsiTheme="minorHAnsi" w:cstheme="minorHAnsi"/>
          <w:kern w:val="28"/>
          <w:sz w:val="20"/>
          <w:szCs w:val="20"/>
        </w:rPr>
      </w:pPr>
    </w:p>
    <w:p w:rsidR="001D7610" w:rsidRDefault="001D7610" w:rsidP="001D7610">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1D7610" w:rsidRPr="00F93A66" w:rsidRDefault="001D7610" w:rsidP="001D7610">
      <w:pPr>
        <w:contextualSpacing/>
        <w:jc w:val="both"/>
        <w:rPr>
          <w:rFonts w:asciiTheme="minorHAnsi" w:hAnsiTheme="minorHAnsi" w:cstheme="minorHAnsi"/>
          <w:kern w:val="28"/>
          <w:sz w:val="20"/>
          <w:szCs w:val="20"/>
        </w:rPr>
      </w:pPr>
    </w:p>
    <w:p w:rsidR="001D7610" w:rsidRPr="00876D38" w:rsidRDefault="001D7610" w:rsidP="00D35984">
      <w:pPr>
        <w:pStyle w:val="Ttulo2"/>
        <w:numPr>
          <w:ilvl w:val="1"/>
          <w:numId w:val="24"/>
        </w:numPr>
        <w:tabs>
          <w:tab w:val="left" w:pos="3261"/>
        </w:tabs>
        <w:spacing w:before="0"/>
        <w:ind w:hanging="735"/>
        <w:jc w:val="both"/>
        <w:rPr>
          <w:rFonts w:asciiTheme="minorHAnsi" w:hAnsiTheme="minorHAnsi" w:cstheme="minorHAnsi"/>
          <w:b/>
          <w:sz w:val="20"/>
          <w:szCs w:val="20"/>
        </w:rPr>
      </w:pPr>
      <w:r w:rsidRPr="00876D38">
        <w:rPr>
          <w:rFonts w:asciiTheme="minorHAnsi" w:hAnsiTheme="minorHAnsi" w:cstheme="minorHAnsi"/>
          <w:b/>
          <w:sz w:val="20"/>
          <w:szCs w:val="20"/>
        </w:rPr>
        <w:t xml:space="preserve"> MEDICIÓN  Y FORMA DE PAGO</w:t>
      </w:r>
    </w:p>
    <w:p w:rsidR="001D7610" w:rsidRPr="00527124" w:rsidRDefault="001D7610" w:rsidP="001D7610">
      <w:pPr>
        <w:pStyle w:val="Estilo1"/>
        <w:ind w:left="360"/>
        <w:rPr>
          <w:rFonts w:asciiTheme="minorHAnsi" w:hAnsiTheme="minorHAnsi" w:cstheme="minorHAnsi"/>
          <w:sz w:val="20"/>
          <w:szCs w:val="20"/>
        </w:rPr>
      </w:pPr>
    </w:p>
    <w:p w:rsidR="001D7610" w:rsidRDefault="001D7610" w:rsidP="001D7610">
      <w:pPr>
        <w:jc w:val="both"/>
        <w:rPr>
          <w:rFonts w:asciiTheme="minorHAnsi" w:hAnsiTheme="minorHAnsi" w:cs="Calibri"/>
          <w:bCs/>
          <w:sz w:val="20"/>
          <w:szCs w:val="20"/>
        </w:rPr>
      </w:pPr>
      <w:r w:rsidRPr="00F93A66">
        <w:rPr>
          <w:rFonts w:asciiTheme="minorHAnsi" w:hAnsiTheme="minorHAnsi" w:cs="Calibri"/>
          <w:bCs/>
          <w:sz w:val="20"/>
          <w:szCs w:val="20"/>
        </w:rPr>
        <w:t xml:space="preserve">La limpieza y revestimiento de juntas con manta </w:t>
      </w:r>
      <w:proofErr w:type="spellStart"/>
      <w:r w:rsidRPr="00F93A66">
        <w:rPr>
          <w:rFonts w:asciiTheme="minorHAnsi" w:hAnsiTheme="minorHAnsi" w:cs="Calibri"/>
          <w:bCs/>
          <w:sz w:val="20"/>
          <w:szCs w:val="20"/>
        </w:rPr>
        <w:t>termocontraíbles</w:t>
      </w:r>
      <w:proofErr w:type="spellEnd"/>
      <w:r w:rsidRPr="00F93A66">
        <w:rPr>
          <w:rFonts w:asciiTheme="minorHAnsi" w:hAnsiTheme="minorHAnsi" w:cs="Calibri"/>
          <w:bCs/>
          <w:sz w:val="20"/>
          <w:szCs w:val="20"/>
        </w:rPr>
        <w:t xml:space="preserve"> </w:t>
      </w:r>
      <w:r>
        <w:rPr>
          <w:rFonts w:asciiTheme="minorHAnsi" w:hAnsiTheme="minorHAnsi" w:cs="Calibri"/>
          <w:bCs/>
          <w:sz w:val="20"/>
          <w:szCs w:val="20"/>
        </w:rPr>
        <w:t xml:space="preserve">DN 8” </w:t>
      </w:r>
      <w:r w:rsidRPr="00F93A66">
        <w:rPr>
          <w:rFonts w:asciiTheme="minorHAnsi" w:hAnsiTheme="minorHAnsi" w:cs="Calibri"/>
          <w:bCs/>
          <w:sz w:val="20"/>
          <w:szCs w:val="20"/>
        </w:rPr>
        <w:t xml:space="preserve">y reparación de revestimientos serán medidos por </w:t>
      </w:r>
      <w:r>
        <w:rPr>
          <w:rFonts w:asciiTheme="minorHAnsi" w:hAnsiTheme="minorHAnsi" w:cs="Calibri"/>
          <w:bCs/>
          <w:sz w:val="20"/>
          <w:szCs w:val="20"/>
        </w:rPr>
        <w:t>j</w:t>
      </w:r>
      <w:r w:rsidRPr="00F93A66">
        <w:rPr>
          <w:rFonts w:asciiTheme="minorHAnsi" w:hAnsiTheme="minorHAnsi" w:cs="Calibri"/>
          <w:bCs/>
          <w:sz w:val="20"/>
          <w:szCs w:val="20"/>
        </w:rPr>
        <w:t xml:space="preserve">unta, tomando en cuenta la cantidad total que requiere ser utilizada para la construcción. </w:t>
      </w:r>
    </w:p>
    <w:p w:rsidR="001D7610" w:rsidRPr="00F93A66" w:rsidRDefault="001D7610" w:rsidP="001D7610">
      <w:pPr>
        <w:jc w:val="both"/>
        <w:rPr>
          <w:rFonts w:asciiTheme="minorHAnsi" w:hAnsiTheme="minorHAnsi" w:cs="Calibri"/>
          <w:bCs/>
          <w:sz w:val="20"/>
          <w:szCs w:val="20"/>
        </w:rPr>
      </w:pPr>
    </w:p>
    <w:p w:rsidR="001D7610" w:rsidRPr="00F93A66" w:rsidRDefault="001D7610" w:rsidP="001D7610">
      <w:pPr>
        <w:contextualSpacing/>
        <w:jc w:val="both"/>
        <w:rPr>
          <w:rFonts w:asciiTheme="minorHAnsi" w:hAnsiTheme="minorHAnsi" w:cstheme="minorHAnsi"/>
          <w:b/>
          <w:sz w:val="20"/>
          <w:szCs w:val="20"/>
        </w:rPr>
      </w:pPr>
      <w:r w:rsidRPr="00F93A66">
        <w:rPr>
          <w:rFonts w:asciiTheme="minorHAnsi" w:hAnsiTheme="minorHAnsi" w:cs="Calibri"/>
          <w:bCs/>
          <w:sz w:val="20"/>
          <w:szCs w:val="20"/>
        </w:rPr>
        <w:t>Este ítem ejecutado en un todo de acuerdo a las presentes especificaciones, medido según lo señalado y aprobado por el Supervisor de Obra, será cancelado al precio unitario de la propuesta aceptada</w:t>
      </w:r>
      <w:r>
        <w:rPr>
          <w:rFonts w:asciiTheme="minorHAnsi" w:hAnsiTheme="minorHAnsi" w:cs="Calibri"/>
          <w:bCs/>
          <w:sz w:val="20"/>
          <w:szCs w:val="20"/>
        </w:rPr>
        <w:t xml:space="preserve">. Lo pagado </w:t>
      </w:r>
      <w:r w:rsidRPr="00F93A66">
        <w:rPr>
          <w:rFonts w:asciiTheme="minorHAnsi" w:eastAsia="Arial Unicode MS" w:hAnsiTheme="minorHAnsi" w:cstheme="minorHAnsi"/>
          <w:sz w:val="20"/>
          <w:szCs w:val="20"/>
          <w:lang w:val="es-BO" w:eastAsia="es-BO"/>
        </w:rPr>
        <w:t>será en compensación total por Materiales, Mano de Obra, equipo, maquinaria y herramientas y otros gastos que sean necesarios para la adecuada y correcta ejecución de los trabajos.</w:t>
      </w:r>
      <w:r w:rsidRPr="00F93A66">
        <w:rPr>
          <w:rFonts w:asciiTheme="minorHAnsi" w:eastAsia="Arial Unicode MS" w:hAnsiTheme="minorHAnsi" w:cstheme="minorHAnsi"/>
          <w:sz w:val="20"/>
          <w:szCs w:val="20"/>
        </w:rPr>
        <w:t xml:space="preserve"> </w:t>
      </w:r>
      <w:r w:rsidRPr="00F93A66">
        <w:rPr>
          <w:rFonts w:asciiTheme="minorHAnsi" w:eastAsia="Arial Unicode MS" w:hAnsiTheme="minorHAnsi" w:cstheme="minorHAnsi"/>
          <w:sz w:val="20"/>
          <w:szCs w:val="20"/>
          <w:lang w:val="es-BO" w:eastAsia="es-BO"/>
        </w:rPr>
        <w:t xml:space="preserve">Otros gastos adicionales necesarios para la realización de esta actividad, corre por cuenta del contratista. </w:t>
      </w:r>
    </w:p>
    <w:p w:rsidR="001D7610" w:rsidRPr="00F93A66" w:rsidRDefault="001D7610" w:rsidP="001D7610">
      <w:pPr>
        <w:pStyle w:val="Norma"/>
        <w:spacing w:after="0" w:line="240" w:lineRule="auto"/>
        <w:jc w:val="both"/>
        <w:rPr>
          <w:rFonts w:asciiTheme="minorHAnsi" w:eastAsia="Arial Unicode MS" w:hAnsiTheme="minorHAnsi" w:cstheme="minorHAnsi"/>
          <w:sz w:val="20"/>
          <w:szCs w:val="20"/>
        </w:rPr>
      </w:pPr>
    </w:p>
    <w:p w:rsidR="001D7610" w:rsidRPr="00ED6E38" w:rsidRDefault="001D7610" w:rsidP="001D7610">
      <w:pPr>
        <w:jc w:val="both"/>
        <w:rPr>
          <w:rFonts w:asciiTheme="minorHAnsi" w:hAnsiTheme="minorHAnsi" w:cstheme="minorHAnsi"/>
          <w:sz w:val="20"/>
          <w:szCs w:val="20"/>
        </w:rPr>
      </w:pPr>
      <w:r w:rsidRPr="00F93A66">
        <w:rPr>
          <w:rFonts w:asciiTheme="minorHAnsi" w:eastAsia="Arial Unicode MS" w:hAnsiTheme="minorHAnsi" w:cstheme="minorHAnsi"/>
          <w:sz w:val="20"/>
          <w:szCs w:val="20"/>
          <w:lang w:val="es-BO" w:eastAsia="es-BO"/>
        </w:rPr>
        <w:t>Para realizar el pago de este ítem se debe presentar el respaldo de la actividad en base de los cómputos métricos donde se constate los trabajos realizados concernientes a este ítem</w:t>
      </w:r>
    </w:p>
    <w:p w:rsidR="00B21A94" w:rsidRPr="000571D7" w:rsidRDefault="00B21A94" w:rsidP="001D7610">
      <w:pPr>
        <w:tabs>
          <w:tab w:val="left" w:pos="0"/>
          <w:tab w:val="left" w:pos="142"/>
        </w:tabs>
        <w:autoSpaceDE w:val="0"/>
        <w:autoSpaceDN w:val="0"/>
        <w:adjustRightInd w:val="0"/>
        <w:jc w:val="both"/>
        <w:rPr>
          <w:rFonts w:asciiTheme="minorHAnsi" w:hAnsiTheme="minorHAnsi" w:cstheme="minorHAnsi"/>
          <w:b/>
          <w:sz w:val="20"/>
          <w:szCs w:val="20"/>
        </w:rPr>
      </w:pPr>
    </w:p>
    <w:p w:rsidR="002E5C53" w:rsidRPr="00023B83" w:rsidRDefault="002E5C53" w:rsidP="00D35984">
      <w:pPr>
        <w:pStyle w:val="Ttulo2"/>
        <w:numPr>
          <w:ilvl w:val="0"/>
          <w:numId w:val="24"/>
        </w:numPr>
        <w:tabs>
          <w:tab w:val="left" w:pos="3261"/>
        </w:tabs>
        <w:spacing w:before="0"/>
        <w:ind w:left="426" w:hanging="426"/>
        <w:jc w:val="both"/>
        <w:rPr>
          <w:rFonts w:asciiTheme="minorHAnsi" w:hAnsiTheme="minorHAnsi" w:cstheme="minorHAnsi"/>
          <w:b/>
          <w:sz w:val="20"/>
          <w:szCs w:val="20"/>
        </w:rPr>
      </w:pPr>
      <w:r w:rsidRPr="00023B83">
        <w:rPr>
          <w:rFonts w:asciiTheme="minorHAnsi" w:hAnsiTheme="minorHAnsi" w:cstheme="minorHAnsi"/>
          <w:b/>
          <w:sz w:val="20"/>
          <w:szCs w:val="20"/>
        </w:rPr>
        <w:t>VENTEO, PRUEBA DE RESISTENCIA Y HERMETICIDAD</w:t>
      </w:r>
    </w:p>
    <w:p w:rsidR="002E5C53" w:rsidRPr="00ED6E38" w:rsidRDefault="002E5C53" w:rsidP="001D7610">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1D7610">
      <w:pPr>
        <w:tabs>
          <w:tab w:val="left" w:pos="0"/>
          <w:tab w:val="left" w:pos="142"/>
        </w:tabs>
        <w:autoSpaceDE w:val="0"/>
        <w:autoSpaceDN w:val="0"/>
        <w:adjustRightInd w:val="0"/>
        <w:jc w:val="both"/>
        <w:rPr>
          <w:rFonts w:asciiTheme="minorHAnsi" w:hAnsiTheme="minorHAnsi" w:cstheme="minorHAnsi"/>
          <w:b/>
          <w:sz w:val="20"/>
          <w:szCs w:val="20"/>
        </w:rPr>
      </w:pPr>
    </w:p>
    <w:p w:rsidR="00D05B0B" w:rsidRPr="00D05B0B" w:rsidRDefault="00D05B0B" w:rsidP="001D7610">
      <w:pPr>
        <w:pStyle w:val="Prrafodelista"/>
        <w:numPr>
          <w:ilvl w:val="0"/>
          <w:numId w:val="8"/>
        </w:numPr>
        <w:jc w:val="both"/>
        <w:rPr>
          <w:rFonts w:asciiTheme="minorHAnsi" w:eastAsia="Arial Unicode MS" w:hAnsiTheme="minorHAnsi" w:cstheme="minorHAnsi"/>
          <w:b/>
          <w:vanish/>
          <w:sz w:val="20"/>
          <w:szCs w:val="20"/>
          <w:lang w:val="es-ES_tradnl"/>
        </w:rPr>
      </w:pPr>
    </w:p>
    <w:p w:rsidR="00D05B0B" w:rsidRPr="00D05B0B" w:rsidRDefault="00D05B0B" w:rsidP="001D7610">
      <w:pPr>
        <w:pStyle w:val="Prrafodelista"/>
        <w:numPr>
          <w:ilvl w:val="0"/>
          <w:numId w:val="8"/>
        </w:numPr>
        <w:jc w:val="both"/>
        <w:rPr>
          <w:rFonts w:asciiTheme="minorHAnsi" w:eastAsia="Arial Unicode MS" w:hAnsiTheme="minorHAnsi" w:cstheme="minorHAnsi"/>
          <w:b/>
          <w:vanish/>
          <w:sz w:val="20"/>
          <w:szCs w:val="20"/>
          <w:lang w:val="es-ES_tradnl"/>
        </w:rPr>
      </w:pPr>
    </w:p>
    <w:p w:rsidR="002E5C53" w:rsidRPr="00023B83"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023B83">
        <w:rPr>
          <w:rFonts w:asciiTheme="minorHAnsi" w:hAnsiTheme="minorHAnsi" w:cstheme="minorHAnsi"/>
          <w:b/>
          <w:color w:val="auto"/>
          <w:sz w:val="20"/>
          <w:szCs w:val="20"/>
        </w:rPr>
        <w:t xml:space="preserve">DEFINICIÓN </w:t>
      </w:r>
    </w:p>
    <w:p w:rsidR="00F66934" w:rsidRPr="00ED6E38" w:rsidRDefault="00F66934" w:rsidP="001D7610">
      <w:pPr>
        <w:pStyle w:val="Estilo1"/>
        <w:tabs>
          <w:tab w:val="left" w:pos="426"/>
        </w:tabs>
        <w:rPr>
          <w:rFonts w:asciiTheme="minorHAnsi" w:hAnsiTheme="minorHAnsi" w:cstheme="minorHAnsi"/>
          <w:sz w:val="20"/>
          <w:szCs w:val="20"/>
        </w:rPr>
      </w:pPr>
    </w:p>
    <w:p w:rsidR="002E5C53" w:rsidRDefault="002E5C53" w:rsidP="001D7610">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w:t>
      </w:r>
      <w:r w:rsidR="00476DBD">
        <w:rPr>
          <w:rFonts w:eastAsia="Times New Roman" w:cstheme="minorHAnsi"/>
          <w:sz w:val="20"/>
          <w:szCs w:val="20"/>
        </w:rPr>
        <w:t xml:space="preserve">l venteo de la red secundaria y </w:t>
      </w:r>
      <w:r w:rsidRPr="00ED6E38">
        <w:rPr>
          <w:rFonts w:eastAsia="Times New Roman" w:cstheme="minorHAnsi"/>
          <w:sz w:val="20"/>
          <w:szCs w:val="20"/>
        </w:rPr>
        <w:t xml:space="preserve">las pruebas de Resistencia y Hermeticidad, de todos los puntos antes de realizar las interconexiones, </w:t>
      </w:r>
      <w:r w:rsidR="00CE0971">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w:t>
      </w:r>
      <w:r w:rsidR="001439A9">
        <w:rPr>
          <w:rFonts w:eastAsia="Times New Roman" w:cstheme="minorHAnsi"/>
          <w:sz w:val="20"/>
          <w:szCs w:val="20"/>
        </w:rPr>
        <w:t xml:space="preserve">de </w:t>
      </w:r>
      <w:r w:rsidR="00E65F61">
        <w:rPr>
          <w:rFonts w:eastAsia="Times New Roman" w:cstheme="minorHAnsi"/>
          <w:sz w:val="20"/>
          <w:szCs w:val="20"/>
        </w:rPr>
        <w:t>O</w:t>
      </w:r>
      <w:r w:rsidR="001439A9">
        <w:rPr>
          <w:rFonts w:eastAsia="Times New Roman" w:cstheme="minorHAnsi"/>
          <w:sz w:val="20"/>
          <w:szCs w:val="20"/>
        </w:rPr>
        <w:t>bra</w:t>
      </w:r>
      <w:r w:rsidRPr="00ED6E38">
        <w:rPr>
          <w:rFonts w:eastAsia="Times New Roman" w:cstheme="minorHAnsi"/>
          <w:sz w:val="20"/>
          <w:szCs w:val="20"/>
        </w:rPr>
        <w:t xml:space="preserve">.  </w:t>
      </w:r>
    </w:p>
    <w:p w:rsidR="00F66934" w:rsidRDefault="00F66934" w:rsidP="001D7610">
      <w:pPr>
        <w:pStyle w:val="Sangra2detindependiente"/>
        <w:spacing w:after="0" w:line="240" w:lineRule="auto"/>
        <w:ind w:left="0"/>
        <w:jc w:val="both"/>
        <w:rPr>
          <w:rFonts w:eastAsia="Times New Roman" w:cstheme="minorHAnsi"/>
          <w:sz w:val="20"/>
          <w:szCs w:val="20"/>
        </w:rPr>
      </w:pPr>
    </w:p>
    <w:p w:rsidR="00F66934" w:rsidRPr="00F66934" w:rsidRDefault="00F66934" w:rsidP="001D7610">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423359" w:rsidRDefault="00423359" w:rsidP="001D7610">
      <w:pPr>
        <w:pStyle w:val="Sangra2detindependiente"/>
        <w:spacing w:after="0" w:line="240" w:lineRule="auto"/>
        <w:ind w:left="0"/>
        <w:jc w:val="both"/>
        <w:rPr>
          <w:rFonts w:eastAsia="Times New Roman" w:cstheme="minorHAnsi"/>
          <w:sz w:val="20"/>
          <w:szCs w:val="20"/>
        </w:rPr>
      </w:pPr>
    </w:p>
    <w:p w:rsidR="002E5C53" w:rsidRPr="00023B83"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023B83">
        <w:rPr>
          <w:rFonts w:asciiTheme="minorHAnsi" w:hAnsiTheme="minorHAnsi" w:cstheme="minorHAnsi"/>
          <w:b/>
          <w:color w:val="auto"/>
          <w:sz w:val="20"/>
          <w:szCs w:val="20"/>
        </w:rPr>
        <w:t>MATERIALES, HERRAMIENTAS Y EQUIPO</w:t>
      </w:r>
    </w:p>
    <w:p w:rsidR="00423359" w:rsidRDefault="00423359" w:rsidP="001D7610">
      <w:pPr>
        <w:pStyle w:val="Sangra2detindependiente"/>
        <w:spacing w:after="0" w:line="240" w:lineRule="auto"/>
        <w:ind w:left="0"/>
        <w:jc w:val="both"/>
        <w:rPr>
          <w:rFonts w:eastAsia="Times New Roman" w:cstheme="minorHAnsi"/>
          <w:sz w:val="20"/>
          <w:szCs w:val="20"/>
        </w:rPr>
      </w:pPr>
    </w:p>
    <w:p w:rsidR="00423359" w:rsidRDefault="00423359" w:rsidP="001D7610">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 xml:space="preserve">El CONTRATISTA proporcionará todos los materiales, herramientas y equipos necesarios (Compresoras, manómetros, </w:t>
      </w:r>
      <w:proofErr w:type="spellStart"/>
      <w:r w:rsidRPr="00423359">
        <w:rPr>
          <w:rFonts w:eastAsia="Times New Roman" w:cstheme="minorHAnsi"/>
          <w:sz w:val="20"/>
          <w:szCs w:val="20"/>
        </w:rPr>
        <w:t>manifold</w:t>
      </w:r>
      <w:proofErr w:type="spellEnd"/>
      <w:r w:rsidRPr="00423359">
        <w:rPr>
          <w:rFonts w:eastAsia="Times New Roman" w:cstheme="minorHAnsi"/>
          <w:sz w:val="20"/>
          <w:szCs w:val="20"/>
        </w:rPr>
        <w:t>, válvulas, cofre de medición, registradores de presión y temperatura, volquetas, camionetas, etc.)  Para la ejecución de los trabajos, los mismos deberán ser aprobados por el SUPERVISOR al inicio de la actividad.</w:t>
      </w:r>
    </w:p>
    <w:p w:rsidR="00423359" w:rsidRPr="00423359" w:rsidRDefault="00423359" w:rsidP="001D7610">
      <w:pPr>
        <w:pStyle w:val="Sangra2detindependiente"/>
        <w:spacing w:after="0" w:line="240" w:lineRule="auto"/>
        <w:ind w:left="0"/>
        <w:jc w:val="both"/>
        <w:rPr>
          <w:rFonts w:eastAsia="Times New Roman" w:cstheme="minorHAnsi"/>
          <w:sz w:val="20"/>
          <w:szCs w:val="20"/>
        </w:rPr>
      </w:pPr>
    </w:p>
    <w:p w:rsidR="00423359" w:rsidRDefault="00423359" w:rsidP="001D7610">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423359" w:rsidRPr="00423359" w:rsidRDefault="00423359" w:rsidP="001D7610">
      <w:pPr>
        <w:pStyle w:val="Sangra2detindependiente"/>
        <w:spacing w:after="0" w:line="240" w:lineRule="auto"/>
        <w:ind w:left="0"/>
        <w:jc w:val="both"/>
        <w:rPr>
          <w:rFonts w:eastAsia="Times New Roman" w:cstheme="minorHAnsi"/>
          <w:sz w:val="20"/>
          <w:szCs w:val="20"/>
        </w:rPr>
      </w:pPr>
    </w:p>
    <w:p w:rsidR="00F66934" w:rsidRPr="00F66934" w:rsidRDefault="00F66934" w:rsidP="001D7610">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lastRenderedPageBreak/>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F66934" w:rsidRPr="00ED6E38" w:rsidRDefault="00F66934" w:rsidP="001D7610">
      <w:pPr>
        <w:pStyle w:val="Estilo1"/>
        <w:ind w:left="426"/>
        <w:rPr>
          <w:rFonts w:asciiTheme="minorHAnsi" w:hAnsiTheme="minorHAnsi" w:cstheme="minorHAnsi"/>
          <w:sz w:val="20"/>
          <w:szCs w:val="20"/>
        </w:rPr>
      </w:pPr>
    </w:p>
    <w:p w:rsidR="002E5C53" w:rsidRPr="00023B83"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023B83">
        <w:rPr>
          <w:rFonts w:asciiTheme="minorHAnsi" w:hAnsiTheme="minorHAnsi" w:cstheme="minorHAnsi"/>
          <w:b/>
          <w:color w:val="auto"/>
          <w:sz w:val="20"/>
          <w:szCs w:val="20"/>
        </w:rPr>
        <w:t>PROCEDIMIENTO PARA LA EJECUCIÓN</w:t>
      </w:r>
    </w:p>
    <w:p w:rsidR="00F66934" w:rsidRPr="00ED6E38" w:rsidRDefault="00F66934" w:rsidP="001D7610">
      <w:pPr>
        <w:pStyle w:val="Estilo1"/>
        <w:tabs>
          <w:tab w:val="left" w:pos="426"/>
        </w:tabs>
        <w:rPr>
          <w:rFonts w:asciiTheme="minorHAnsi" w:hAnsiTheme="minorHAnsi" w:cstheme="minorHAnsi"/>
          <w:sz w:val="20"/>
          <w:szCs w:val="20"/>
        </w:rPr>
      </w:pPr>
    </w:p>
    <w:p w:rsidR="00F66934"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1D7610">
      <w:pPr>
        <w:widowControl w:val="0"/>
        <w:autoSpaceDE w:val="0"/>
        <w:autoSpaceDN w:val="0"/>
        <w:adjustRightInd w:val="0"/>
        <w:jc w:val="both"/>
        <w:rPr>
          <w:rFonts w:asciiTheme="minorHAnsi" w:hAnsiTheme="minorHAnsi" w:cstheme="minorHAnsi"/>
          <w:sz w:val="20"/>
          <w:szCs w:val="20"/>
        </w:rPr>
      </w:pPr>
    </w:p>
    <w:p w:rsidR="002E5C53" w:rsidRDefault="002E5C53" w:rsidP="001D7610">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w:t>
      </w:r>
      <w:r w:rsidR="00E65F61">
        <w:rPr>
          <w:rFonts w:asciiTheme="minorHAnsi" w:hAnsiTheme="minorHAnsi" w:cstheme="minorHAnsi"/>
          <w:sz w:val="20"/>
          <w:szCs w:val="20"/>
        </w:rPr>
        <w:t xml:space="preserve"> realizar este trabajo se tomará</w:t>
      </w:r>
      <w:r w:rsidRPr="00ED6E38">
        <w:rPr>
          <w:rFonts w:asciiTheme="minorHAnsi" w:hAnsiTheme="minorHAnsi" w:cstheme="minorHAnsi"/>
          <w:sz w:val="20"/>
          <w:szCs w:val="20"/>
        </w:rPr>
        <w:t>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w:t>
      </w:r>
      <w:r w:rsidR="001439A9">
        <w:rPr>
          <w:rFonts w:asciiTheme="minorHAnsi" w:hAnsiTheme="minorHAnsi" w:cstheme="minorHAnsi"/>
          <w:sz w:val="20"/>
          <w:szCs w:val="20"/>
        </w:rPr>
        <w:t>.</w:t>
      </w:r>
    </w:p>
    <w:p w:rsidR="00C30453" w:rsidRPr="00ED6E38" w:rsidRDefault="00C30453" w:rsidP="001D7610">
      <w:pPr>
        <w:widowControl w:val="0"/>
        <w:autoSpaceDE w:val="0"/>
        <w:autoSpaceDN w:val="0"/>
        <w:adjustRightInd w:val="0"/>
        <w:jc w:val="both"/>
        <w:rPr>
          <w:rFonts w:asciiTheme="minorHAnsi" w:hAnsiTheme="minorHAnsi" w:cstheme="minorHAnsi"/>
          <w:sz w:val="20"/>
          <w:szCs w:val="20"/>
        </w:rPr>
      </w:pPr>
    </w:p>
    <w:p w:rsidR="002E5C53" w:rsidRPr="00ED6E38" w:rsidRDefault="002E5C53" w:rsidP="001D7610">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Esta verificación deberá realizarse con carácter obligatorio en presencia del personal de Operación y Mantenimiento de cada distrital, para </w:t>
      </w:r>
      <w:r w:rsidR="00E65F61">
        <w:rPr>
          <w:rFonts w:asciiTheme="minorHAnsi" w:hAnsiTheme="minorHAnsi" w:cstheme="minorHAnsi"/>
          <w:sz w:val="20"/>
          <w:szCs w:val="20"/>
        </w:rPr>
        <w:t>lo cual el supervisor coordinará</w:t>
      </w:r>
      <w:r w:rsidRPr="00ED6E38">
        <w:rPr>
          <w:rFonts w:asciiTheme="minorHAnsi" w:hAnsiTheme="minorHAnsi" w:cstheme="minorHAnsi"/>
          <w:sz w:val="20"/>
          <w:szCs w:val="20"/>
        </w:rPr>
        <w:t>.</w:t>
      </w:r>
    </w:p>
    <w:p w:rsidR="002E5C53" w:rsidRPr="00ED6E38" w:rsidRDefault="002E5C53" w:rsidP="001D7610">
      <w:pPr>
        <w:pStyle w:val="Estilo1"/>
        <w:tabs>
          <w:tab w:val="left" w:pos="426"/>
        </w:tabs>
        <w:rPr>
          <w:rFonts w:asciiTheme="minorHAnsi" w:hAnsiTheme="minorHAnsi" w:cstheme="minorHAnsi"/>
          <w:iCs/>
          <w:sz w:val="20"/>
          <w:szCs w:val="20"/>
        </w:rPr>
      </w:pPr>
    </w:p>
    <w:p w:rsidR="002E5C53" w:rsidRPr="00023B83"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D05B0B">
        <w:rPr>
          <w:rFonts w:asciiTheme="minorHAnsi" w:hAnsiTheme="minorHAnsi" w:cstheme="minorHAnsi"/>
          <w:sz w:val="20"/>
          <w:szCs w:val="20"/>
        </w:rPr>
        <w:t>MEDIDAS DE MITIGACION AMBIENTAL</w:t>
      </w:r>
    </w:p>
    <w:p w:rsidR="00C30453" w:rsidRPr="00ED6E38" w:rsidRDefault="00C30453" w:rsidP="001D7610">
      <w:pPr>
        <w:pStyle w:val="Estilo1"/>
        <w:tabs>
          <w:tab w:val="left" w:pos="426"/>
        </w:tabs>
        <w:rPr>
          <w:rFonts w:asciiTheme="minorHAnsi" w:hAnsiTheme="minorHAnsi" w:cstheme="minorHAnsi"/>
          <w:iCs/>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1D7610">
      <w:pPr>
        <w:contextualSpacing/>
        <w:jc w:val="both"/>
        <w:rPr>
          <w:rFonts w:asciiTheme="minorHAnsi" w:hAnsiTheme="minorHAnsi" w:cstheme="minorHAnsi"/>
          <w:kern w:val="28"/>
          <w:sz w:val="20"/>
          <w:szCs w:val="20"/>
        </w:rPr>
      </w:pPr>
    </w:p>
    <w:p w:rsidR="002E5C53"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65F61" w:rsidRPr="00ED6E38" w:rsidRDefault="00E65F61"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1D7610">
      <w:pPr>
        <w:contextualSpacing/>
        <w:jc w:val="both"/>
        <w:rPr>
          <w:rFonts w:asciiTheme="minorHAnsi" w:hAnsiTheme="minorHAnsi" w:cstheme="minorHAnsi"/>
          <w:kern w:val="28"/>
          <w:sz w:val="20"/>
          <w:szCs w:val="20"/>
        </w:rPr>
      </w:pPr>
    </w:p>
    <w:p w:rsidR="002E5C53" w:rsidRPr="00ED6E38" w:rsidRDefault="002E5C53" w:rsidP="001D7610">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1D7610">
      <w:pPr>
        <w:widowControl w:val="0"/>
        <w:autoSpaceDE w:val="0"/>
        <w:autoSpaceDN w:val="0"/>
        <w:adjustRightInd w:val="0"/>
        <w:jc w:val="both"/>
        <w:rPr>
          <w:rFonts w:asciiTheme="minorHAnsi" w:hAnsiTheme="minorHAnsi" w:cstheme="minorHAnsi"/>
          <w:sz w:val="20"/>
          <w:szCs w:val="20"/>
        </w:rPr>
      </w:pPr>
    </w:p>
    <w:p w:rsidR="002E5C53" w:rsidRPr="00023B83" w:rsidRDefault="002E5C53" w:rsidP="00D35984">
      <w:pPr>
        <w:pStyle w:val="Ttulo2"/>
        <w:numPr>
          <w:ilvl w:val="1"/>
          <w:numId w:val="24"/>
        </w:numPr>
        <w:tabs>
          <w:tab w:val="left" w:pos="3261"/>
        </w:tabs>
        <w:spacing w:before="0"/>
        <w:ind w:left="426" w:hanging="426"/>
        <w:jc w:val="both"/>
        <w:rPr>
          <w:rFonts w:asciiTheme="minorHAnsi" w:hAnsiTheme="minorHAnsi" w:cstheme="minorHAnsi"/>
          <w:b/>
          <w:color w:val="auto"/>
          <w:sz w:val="20"/>
          <w:szCs w:val="20"/>
        </w:rPr>
      </w:pPr>
      <w:r w:rsidRPr="00023B83">
        <w:rPr>
          <w:rFonts w:asciiTheme="minorHAnsi" w:hAnsiTheme="minorHAnsi" w:cstheme="minorHAnsi"/>
          <w:b/>
          <w:color w:val="auto"/>
          <w:sz w:val="20"/>
          <w:szCs w:val="20"/>
        </w:rPr>
        <w:t>MEDICIÓN Y FORMA DE PAGO</w:t>
      </w:r>
    </w:p>
    <w:p w:rsidR="00C30453" w:rsidRPr="00ED6E38" w:rsidRDefault="00C30453" w:rsidP="001D7610">
      <w:pPr>
        <w:pStyle w:val="Estilo1"/>
        <w:tabs>
          <w:tab w:val="left" w:pos="426"/>
        </w:tabs>
        <w:rPr>
          <w:rFonts w:asciiTheme="minorHAnsi" w:hAnsiTheme="minorHAnsi" w:cstheme="minorHAnsi"/>
          <w:sz w:val="20"/>
          <w:szCs w:val="20"/>
        </w:rPr>
      </w:pPr>
    </w:p>
    <w:p w:rsidR="002E5C53" w:rsidRDefault="002E5C53" w:rsidP="001D7610">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ítem Venteo, prueba de Resistencia y Hermeticidad serán pagados por metro, de acuerdo a los parámetros indicados y aprobados por el SUPERVISOR </w:t>
      </w:r>
      <w:r w:rsidR="00E65F61">
        <w:rPr>
          <w:rFonts w:asciiTheme="minorHAnsi" w:hAnsiTheme="minorHAnsi" w:cstheme="minorHAnsi"/>
          <w:sz w:val="20"/>
          <w:szCs w:val="20"/>
        </w:rPr>
        <w:t>de Obra</w:t>
      </w:r>
      <w:r w:rsidRPr="00ED6E38">
        <w:rPr>
          <w:rFonts w:asciiTheme="minorHAnsi" w:hAnsiTheme="minorHAnsi" w:cstheme="minorHAnsi"/>
          <w:sz w:val="20"/>
          <w:szCs w:val="20"/>
        </w:rPr>
        <w:t>.</w:t>
      </w:r>
    </w:p>
    <w:p w:rsidR="00C30453" w:rsidRPr="00ED6E38" w:rsidRDefault="00C30453" w:rsidP="001D7610">
      <w:pPr>
        <w:pStyle w:val="Prrafodelista"/>
        <w:ind w:left="0"/>
        <w:jc w:val="both"/>
        <w:rPr>
          <w:rFonts w:asciiTheme="minorHAnsi" w:hAnsiTheme="minorHAnsi" w:cstheme="minorHAnsi"/>
          <w:sz w:val="20"/>
          <w:szCs w:val="20"/>
        </w:rPr>
      </w:pPr>
    </w:p>
    <w:p w:rsidR="002E5C53" w:rsidRDefault="002E5C53" w:rsidP="001D7610">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434972" w:rsidRDefault="0043497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Default="009F65A2" w:rsidP="001D7610">
      <w:pPr>
        <w:jc w:val="both"/>
        <w:rPr>
          <w:rFonts w:asciiTheme="minorHAnsi" w:hAnsiTheme="minorHAnsi" w:cstheme="minorHAnsi"/>
          <w:sz w:val="20"/>
          <w:szCs w:val="20"/>
        </w:rPr>
      </w:pPr>
    </w:p>
    <w:p w:rsidR="009F65A2" w:rsidRPr="00ED6E38" w:rsidRDefault="009F65A2" w:rsidP="001D7610">
      <w:pPr>
        <w:rPr>
          <w:rFonts w:asciiTheme="minorHAnsi" w:hAnsiTheme="minorHAnsi" w:cstheme="minorHAnsi"/>
          <w:sz w:val="20"/>
          <w:szCs w:val="20"/>
        </w:rPr>
      </w:pPr>
    </w:p>
    <w:sectPr w:rsidR="009F65A2" w:rsidRPr="00ED6E3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DD" w:rsidRDefault="00721CDD" w:rsidP="0031499A">
      <w:r>
        <w:separator/>
      </w:r>
    </w:p>
  </w:endnote>
  <w:endnote w:type="continuationSeparator" w:id="0">
    <w:p w:rsidR="00721CDD" w:rsidRDefault="00721CD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876D38" w:rsidRPr="000810BB" w:rsidTr="001A52BD">
      <w:tc>
        <w:tcPr>
          <w:tcW w:w="2942" w:type="dxa"/>
        </w:tcPr>
        <w:p w:rsidR="00876D38" w:rsidRPr="000810BB" w:rsidRDefault="00876D3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876D38" w:rsidRPr="000810BB" w:rsidRDefault="00876D38" w:rsidP="006B433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rsidR="00876D38" w:rsidRPr="000810BB" w:rsidRDefault="00876D38" w:rsidP="0031499A">
          <w:pPr>
            <w:pStyle w:val="Piedepgina"/>
            <w:rPr>
              <w:rFonts w:ascii="Calibri" w:hAnsi="Calibri"/>
              <w:sz w:val="16"/>
              <w:szCs w:val="20"/>
            </w:rPr>
          </w:pPr>
          <w:r w:rsidRPr="000810BB">
            <w:rPr>
              <w:rFonts w:ascii="Calibri" w:hAnsi="Calibri"/>
              <w:sz w:val="16"/>
              <w:szCs w:val="20"/>
            </w:rPr>
            <w:t>Aprobado por:</w:t>
          </w:r>
        </w:p>
      </w:tc>
    </w:tr>
    <w:tr w:rsidR="00876D38" w:rsidRPr="000810BB" w:rsidTr="001A52BD">
      <w:tc>
        <w:tcPr>
          <w:tcW w:w="2942" w:type="dxa"/>
        </w:tcPr>
        <w:p w:rsidR="00876D38" w:rsidRDefault="00876D38" w:rsidP="0031499A">
          <w:pPr>
            <w:pStyle w:val="Piedepgina"/>
            <w:rPr>
              <w:rFonts w:ascii="Calibri" w:hAnsi="Calibri"/>
              <w:sz w:val="16"/>
              <w:szCs w:val="20"/>
            </w:rPr>
          </w:pPr>
        </w:p>
        <w:p w:rsidR="00876D38" w:rsidRDefault="00876D38" w:rsidP="0031499A">
          <w:pPr>
            <w:pStyle w:val="Piedepgina"/>
            <w:rPr>
              <w:rFonts w:ascii="Calibri" w:hAnsi="Calibri"/>
              <w:sz w:val="16"/>
              <w:szCs w:val="20"/>
            </w:rPr>
          </w:pPr>
        </w:p>
        <w:p w:rsidR="00876D38" w:rsidRDefault="00876D38" w:rsidP="0031499A">
          <w:pPr>
            <w:pStyle w:val="Piedepgina"/>
            <w:rPr>
              <w:rFonts w:ascii="Calibri" w:hAnsi="Calibri"/>
              <w:sz w:val="16"/>
              <w:szCs w:val="20"/>
            </w:rPr>
          </w:pPr>
        </w:p>
        <w:p w:rsidR="00876D38" w:rsidRDefault="00876D38" w:rsidP="0031499A">
          <w:pPr>
            <w:pStyle w:val="Piedepgina"/>
            <w:rPr>
              <w:rFonts w:ascii="Calibri" w:hAnsi="Calibri"/>
              <w:sz w:val="16"/>
              <w:szCs w:val="20"/>
            </w:rPr>
          </w:pPr>
        </w:p>
        <w:p w:rsidR="00876D38" w:rsidRDefault="00876D38" w:rsidP="0031499A">
          <w:pPr>
            <w:pStyle w:val="Piedepgina"/>
            <w:rPr>
              <w:rFonts w:ascii="Calibri" w:hAnsi="Calibri"/>
              <w:sz w:val="16"/>
              <w:szCs w:val="20"/>
            </w:rPr>
          </w:pPr>
        </w:p>
        <w:p w:rsidR="00876D38" w:rsidRPr="000810BB" w:rsidRDefault="00876D38" w:rsidP="0031499A">
          <w:pPr>
            <w:pStyle w:val="Piedepgina"/>
            <w:rPr>
              <w:rFonts w:ascii="Calibri" w:hAnsi="Calibri"/>
              <w:sz w:val="16"/>
              <w:szCs w:val="20"/>
            </w:rPr>
          </w:pPr>
        </w:p>
      </w:tc>
      <w:tc>
        <w:tcPr>
          <w:tcW w:w="2943" w:type="dxa"/>
        </w:tcPr>
        <w:p w:rsidR="00876D38" w:rsidRPr="000810BB" w:rsidRDefault="00876D38" w:rsidP="0031499A">
          <w:pPr>
            <w:pStyle w:val="Piedepgina"/>
            <w:rPr>
              <w:rFonts w:ascii="Calibri" w:hAnsi="Calibri"/>
              <w:sz w:val="16"/>
              <w:szCs w:val="20"/>
            </w:rPr>
          </w:pPr>
        </w:p>
      </w:tc>
      <w:tc>
        <w:tcPr>
          <w:tcW w:w="2943" w:type="dxa"/>
        </w:tcPr>
        <w:p w:rsidR="00876D38" w:rsidRPr="000810BB" w:rsidRDefault="00876D38" w:rsidP="0031499A">
          <w:pPr>
            <w:pStyle w:val="Piedepgina"/>
            <w:rPr>
              <w:rFonts w:ascii="Calibri" w:hAnsi="Calibri"/>
              <w:sz w:val="16"/>
              <w:szCs w:val="20"/>
            </w:rPr>
          </w:pPr>
        </w:p>
        <w:p w:rsidR="00876D38" w:rsidRPr="000810BB" w:rsidRDefault="00876D38" w:rsidP="0031499A">
          <w:pPr>
            <w:pStyle w:val="Piedepgina"/>
            <w:rPr>
              <w:rFonts w:ascii="Calibri" w:hAnsi="Calibri"/>
              <w:sz w:val="16"/>
              <w:szCs w:val="20"/>
            </w:rPr>
          </w:pPr>
        </w:p>
        <w:p w:rsidR="00876D38" w:rsidRPr="000810BB" w:rsidRDefault="00876D38" w:rsidP="0031499A">
          <w:pPr>
            <w:pStyle w:val="Piedepgina"/>
            <w:rPr>
              <w:rFonts w:ascii="Calibri" w:hAnsi="Calibri"/>
              <w:sz w:val="16"/>
              <w:szCs w:val="20"/>
            </w:rPr>
          </w:pPr>
        </w:p>
        <w:p w:rsidR="00876D38" w:rsidRPr="000810BB" w:rsidRDefault="00876D38" w:rsidP="0031499A">
          <w:pPr>
            <w:pStyle w:val="Piedepgina"/>
            <w:rPr>
              <w:rFonts w:ascii="Calibri" w:hAnsi="Calibri"/>
              <w:sz w:val="16"/>
              <w:szCs w:val="20"/>
            </w:rPr>
          </w:pPr>
        </w:p>
      </w:tc>
    </w:tr>
    <w:tr w:rsidR="00876D38" w:rsidRPr="000810BB" w:rsidTr="001A52BD">
      <w:tc>
        <w:tcPr>
          <w:tcW w:w="2942" w:type="dxa"/>
        </w:tcPr>
        <w:p w:rsidR="00876D38" w:rsidRPr="000810BB" w:rsidRDefault="00876D38"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876D38" w:rsidRPr="000810BB" w:rsidRDefault="00876D38"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876D38" w:rsidRPr="000810BB" w:rsidRDefault="00876D38"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876D38" w:rsidRDefault="00876D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DD" w:rsidRDefault="00721CDD" w:rsidP="0031499A">
      <w:r>
        <w:separator/>
      </w:r>
    </w:p>
  </w:footnote>
  <w:footnote w:type="continuationSeparator" w:id="0">
    <w:p w:rsidR="00721CDD" w:rsidRDefault="00721CD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76D38" w:rsidRPr="00FA0D94" w:rsidTr="001A52BD">
      <w:tc>
        <w:tcPr>
          <w:tcW w:w="1446" w:type="dxa"/>
          <w:vMerge w:val="restart"/>
          <w:vAlign w:val="center"/>
        </w:tcPr>
        <w:p w:rsidR="00876D38" w:rsidRPr="00FA0D94" w:rsidRDefault="00876D3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876D38" w:rsidRDefault="00876D3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76D38" w:rsidRDefault="00876D3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876D38" w:rsidRPr="0076024C" w:rsidRDefault="00876D38"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876D38" w:rsidRPr="0076024C" w:rsidRDefault="00876D3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76D38" w:rsidRDefault="00876D3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876D38" w:rsidRPr="0076024C" w:rsidRDefault="00876D38" w:rsidP="0031499A">
          <w:pPr>
            <w:pStyle w:val="Encabezado"/>
            <w:jc w:val="center"/>
            <w:rPr>
              <w:rFonts w:ascii="Calibri" w:eastAsia="Arial Unicode MS" w:hAnsi="Calibri" w:cs="Arial"/>
              <w:b/>
              <w:sz w:val="14"/>
              <w:szCs w:val="14"/>
              <w:lang w:val="es-MX"/>
            </w:rPr>
          </w:pPr>
        </w:p>
      </w:tc>
    </w:tr>
    <w:tr w:rsidR="00876D38" w:rsidRPr="00FA0D94" w:rsidTr="001A52BD">
      <w:trPr>
        <w:trHeight w:val="478"/>
      </w:trPr>
      <w:tc>
        <w:tcPr>
          <w:tcW w:w="1446" w:type="dxa"/>
          <w:vMerge/>
          <w:vAlign w:val="center"/>
        </w:tcPr>
        <w:p w:rsidR="00876D38" w:rsidRPr="00FA0D94" w:rsidRDefault="00876D38" w:rsidP="0031499A">
          <w:pPr>
            <w:pStyle w:val="Encabezado"/>
            <w:jc w:val="center"/>
            <w:rPr>
              <w:rFonts w:ascii="Arial Narrow" w:eastAsia="Arial Unicode MS" w:hAnsi="Arial Narrow"/>
              <w:szCs w:val="12"/>
              <w:lang w:val="es-MX"/>
            </w:rPr>
          </w:pPr>
        </w:p>
      </w:tc>
      <w:tc>
        <w:tcPr>
          <w:tcW w:w="6209" w:type="dxa"/>
          <w:vAlign w:val="center"/>
        </w:tcPr>
        <w:p w:rsidR="00876D38" w:rsidRPr="0076024C" w:rsidRDefault="00876D38"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876D38" w:rsidRPr="0076024C" w:rsidRDefault="00876D3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76D38" w:rsidRPr="0076024C" w:rsidRDefault="00876D3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A797C">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A797C">
            <w:rPr>
              <w:rStyle w:val="Nmerodepgina"/>
              <w:rFonts w:ascii="Calibri" w:eastAsiaTheme="majorEastAsia" w:hAnsi="Calibri"/>
              <w:noProof/>
              <w:sz w:val="16"/>
              <w:szCs w:val="16"/>
            </w:rPr>
            <w:t>27</w:t>
          </w:r>
          <w:r w:rsidRPr="0076024C">
            <w:rPr>
              <w:rStyle w:val="Nmerodepgina"/>
              <w:rFonts w:ascii="Calibri" w:eastAsiaTheme="majorEastAsia" w:hAnsi="Calibri"/>
              <w:sz w:val="16"/>
              <w:szCs w:val="16"/>
            </w:rPr>
            <w:fldChar w:fldCharType="end"/>
          </w:r>
        </w:p>
      </w:tc>
    </w:tr>
  </w:tbl>
  <w:p w:rsidR="00876D38" w:rsidRDefault="00876D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F4C74"/>
    <w:multiLevelType w:val="hybridMultilevel"/>
    <w:tmpl w:val="A8125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9687EDB"/>
    <w:multiLevelType w:val="hybridMultilevel"/>
    <w:tmpl w:val="C654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408B3"/>
    <w:multiLevelType w:val="hybridMultilevel"/>
    <w:tmpl w:val="D284C578"/>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9B30B9"/>
    <w:multiLevelType w:val="hybridMultilevel"/>
    <w:tmpl w:val="0CF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B4AFD"/>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23203650"/>
    <w:multiLevelType w:val="hybridMultilevel"/>
    <w:tmpl w:val="C50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DA21A8"/>
    <w:multiLevelType w:val="hybridMultilevel"/>
    <w:tmpl w:val="27E25DBA"/>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2F917F57"/>
    <w:multiLevelType w:val="hybridMultilevel"/>
    <w:tmpl w:val="199A9F7C"/>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C30C1E"/>
    <w:multiLevelType w:val="hybridMultilevel"/>
    <w:tmpl w:val="0DEA22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5A040CAC"/>
    <w:multiLevelType w:val="hybridMultilevel"/>
    <w:tmpl w:val="6AC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60669"/>
    <w:multiLevelType w:val="hybridMultilevel"/>
    <w:tmpl w:val="1688A1FA"/>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B0799"/>
    <w:multiLevelType w:val="hybridMultilevel"/>
    <w:tmpl w:val="71AE85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6DC02BE3"/>
    <w:multiLevelType w:val="hybridMultilevel"/>
    <w:tmpl w:val="B894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4247F"/>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A1F4B96"/>
    <w:multiLevelType w:val="multilevel"/>
    <w:tmpl w:val="7D32547A"/>
    <w:lvl w:ilvl="0">
      <w:start w:val="2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7"/>
  </w:num>
  <w:num w:numId="3">
    <w:abstractNumId w:val="9"/>
  </w:num>
  <w:num w:numId="4">
    <w:abstractNumId w:val="16"/>
  </w:num>
  <w:num w:numId="5">
    <w:abstractNumId w:val="6"/>
  </w:num>
  <w:num w:numId="6">
    <w:abstractNumId w:val="11"/>
  </w:num>
  <w:num w:numId="7">
    <w:abstractNumId w:val="14"/>
  </w:num>
  <w:num w:numId="8">
    <w:abstractNumId w:val="8"/>
  </w:num>
  <w:num w:numId="9">
    <w:abstractNumId w:val="2"/>
  </w:num>
  <w:num w:numId="10">
    <w:abstractNumId w:val="19"/>
  </w:num>
  <w:num w:numId="11">
    <w:abstractNumId w:val="20"/>
  </w:num>
  <w:num w:numId="12">
    <w:abstractNumId w:val="17"/>
  </w:num>
  <w:num w:numId="13">
    <w:abstractNumId w:val="0"/>
  </w:num>
  <w:num w:numId="14">
    <w:abstractNumId w:val="5"/>
  </w:num>
  <w:num w:numId="15">
    <w:abstractNumId w:val="22"/>
  </w:num>
  <w:num w:numId="16">
    <w:abstractNumId w:val="13"/>
  </w:num>
  <w:num w:numId="17">
    <w:abstractNumId w:val="1"/>
  </w:num>
  <w:num w:numId="18">
    <w:abstractNumId w:val="21"/>
  </w:num>
  <w:num w:numId="19">
    <w:abstractNumId w:val="4"/>
  </w:num>
  <w:num w:numId="20">
    <w:abstractNumId w:val="12"/>
  </w:num>
  <w:num w:numId="21">
    <w:abstractNumId w:val="10"/>
  </w:num>
  <w:num w:numId="22">
    <w:abstractNumId w:val="3"/>
  </w:num>
  <w:num w:numId="23">
    <w:abstractNumId w:val="18"/>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3B83"/>
    <w:rsid w:val="00036514"/>
    <w:rsid w:val="000571D7"/>
    <w:rsid w:val="00087A1D"/>
    <w:rsid w:val="000F0268"/>
    <w:rsid w:val="001131E2"/>
    <w:rsid w:val="001439A9"/>
    <w:rsid w:val="001A52BD"/>
    <w:rsid w:val="001D7610"/>
    <w:rsid w:val="00253EC8"/>
    <w:rsid w:val="002D5958"/>
    <w:rsid w:val="002E5C53"/>
    <w:rsid w:val="0031499A"/>
    <w:rsid w:val="003441E3"/>
    <w:rsid w:val="003B188F"/>
    <w:rsid w:val="003D344D"/>
    <w:rsid w:val="00423359"/>
    <w:rsid w:val="00434972"/>
    <w:rsid w:val="00476DBD"/>
    <w:rsid w:val="004F5E82"/>
    <w:rsid w:val="00550A2C"/>
    <w:rsid w:val="00603728"/>
    <w:rsid w:val="0063393A"/>
    <w:rsid w:val="006762E0"/>
    <w:rsid w:val="006B433B"/>
    <w:rsid w:val="006C3B28"/>
    <w:rsid w:val="006D0B5E"/>
    <w:rsid w:val="006D5E32"/>
    <w:rsid w:val="006E4A5E"/>
    <w:rsid w:val="006F087F"/>
    <w:rsid w:val="006F51B7"/>
    <w:rsid w:val="00721CDD"/>
    <w:rsid w:val="00876D38"/>
    <w:rsid w:val="008B2B54"/>
    <w:rsid w:val="008E5593"/>
    <w:rsid w:val="008F35DB"/>
    <w:rsid w:val="00907FF4"/>
    <w:rsid w:val="009F65A2"/>
    <w:rsid w:val="00A00EA7"/>
    <w:rsid w:val="00B21A94"/>
    <w:rsid w:val="00BA427E"/>
    <w:rsid w:val="00BD0EEE"/>
    <w:rsid w:val="00C30453"/>
    <w:rsid w:val="00CC5D03"/>
    <w:rsid w:val="00CE0971"/>
    <w:rsid w:val="00D05B0B"/>
    <w:rsid w:val="00D35984"/>
    <w:rsid w:val="00D37285"/>
    <w:rsid w:val="00D8526F"/>
    <w:rsid w:val="00E25C40"/>
    <w:rsid w:val="00E65F61"/>
    <w:rsid w:val="00E84C5D"/>
    <w:rsid w:val="00EA378F"/>
    <w:rsid w:val="00ED6E38"/>
    <w:rsid w:val="00ED7039"/>
    <w:rsid w:val="00F66934"/>
    <w:rsid w:val="00F7595D"/>
    <w:rsid w:val="00F801C5"/>
    <w:rsid w:val="00FA797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4128">
      <w:bodyDiv w:val="1"/>
      <w:marLeft w:val="0"/>
      <w:marRight w:val="0"/>
      <w:marTop w:val="0"/>
      <w:marBottom w:val="0"/>
      <w:divBdr>
        <w:top w:val="none" w:sz="0" w:space="0" w:color="auto"/>
        <w:left w:val="none" w:sz="0" w:space="0" w:color="auto"/>
        <w:bottom w:val="none" w:sz="0" w:space="0" w:color="auto"/>
        <w:right w:val="none" w:sz="0" w:space="0" w:color="auto"/>
      </w:divBdr>
    </w:div>
    <w:div w:id="996688515">
      <w:bodyDiv w:val="1"/>
      <w:marLeft w:val="0"/>
      <w:marRight w:val="0"/>
      <w:marTop w:val="0"/>
      <w:marBottom w:val="0"/>
      <w:divBdr>
        <w:top w:val="none" w:sz="0" w:space="0" w:color="auto"/>
        <w:left w:val="none" w:sz="0" w:space="0" w:color="auto"/>
        <w:bottom w:val="none" w:sz="0" w:space="0" w:color="auto"/>
        <w:right w:val="none" w:sz="0" w:space="0" w:color="auto"/>
      </w:divBdr>
    </w:div>
    <w:div w:id="1178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Superficie_%28f%C3%ADsica%2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27</Pages>
  <Words>9938</Words>
  <Characters>54662</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27</cp:revision>
  <cp:lastPrinted>2019-07-17T22:12:00Z</cp:lastPrinted>
  <dcterms:created xsi:type="dcterms:W3CDTF">2016-03-07T18:11:00Z</dcterms:created>
  <dcterms:modified xsi:type="dcterms:W3CDTF">2019-07-23T14:24:00Z</dcterms:modified>
</cp:coreProperties>
</file>