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434972">
      <w:pPr>
        <w:pStyle w:val="Ttulo2"/>
        <w:numPr>
          <w:ilvl w:val="0"/>
          <w:numId w:val="32"/>
        </w:numPr>
        <w:tabs>
          <w:tab w:val="left" w:pos="3261"/>
        </w:tabs>
        <w:spacing w:before="0"/>
        <w:ind w:left="426" w:hanging="426"/>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SOLDADURA </w:t>
      </w:r>
      <w:r w:rsidR="008F35DB">
        <w:rPr>
          <w:rFonts w:asciiTheme="minorHAnsi" w:hAnsiTheme="minorHAnsi" w:cstheme="minorHAnsi"/>
          <w:b/>
          <w:color w:val="auto"/>
          <w:sz w:val="20"/>
          <w:szCs w:val="20"/>
        </w:rPr>
        <w:t>P</w:t>
      </w:r>
      <w:r>
        <w:rPr>
          <w:rFonts w:asciiTheme="minorHAnsi" w:hAnsiTheme="minorHAnsi" w:cstheme="minorHAnsi"/>
          <w:b/>
          <w:color w:val="auto"/>
          <w:sz w:val="20"/>
          <w:szCs w:val="20"/>
        </w:rPr>
        <w:t>E Ø=</w:t>
      </w:r>
      <w:r w:rsidR="00434972">
        <w:rPr>
          <w:rFonts w:asciiTheme="minorHAnsi" w:hAnsiTheme="minorHAnsi" w:cstheme="minorHAnsi"/>
          <w:b/>
          <w:color w:val="auto"/>
          <w:sz w:val="20"/>
          <w:szCs w:val="20"/>
        </w:rPr>
        <w:t>5</w:t>
      </w:r>
      <w:r>
        <w:rPr>
          <w:rFonts w:asciiTheme="minorHAnsi" w:hAnsiTheme="minorHAnsi" w:cstheme="minorHAnsi"/>
          <w:b/>
          <w:color w:val="auto"/>
          <w:sz w:val="20"/>
          <w:szCs w:val="20"/>
        </w:rPr>
        <w:t>0</w:t>
      </w:r>
      <w:r w:rsidR="008F35DB">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6762E0"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6762E0">
        <w:rPr>
          <w:rFonts w:asciiTheme="minorHAnsi" w:hAnsiTheme="minorHAnsi" w:cstheme="minorHAnsi"/>
          <w:b/>
          <w:color w:val="auto"/>
          <w:sz w:val="20"/>
          <w:szCs w:val="20"/>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w:t>
      </w:r>
      <w:r w:rsidR="00434972">
        <w:rPr>
          <w:rFonts w:eastAsia="Arial Unicode MS"/>
          <w:sz w:val="20"/>
          <w:szCs w:val="20"/>
        </w:rPr>
        <w:t>5</w:t>
      </w:r>
      <w:r w:rsidR="00ED6E38" w:rsidRPr="00ED6E38">
        <w:rPr>
          <w:rFonts w:eastAsia="Arial Unicode MS"/>
          <w:sz w:val="20"/>
          <w:szCs w:val="20"/>
        </w:rPr>
        <w:t>0 mm</w:t>
      </w:r>
      <w:r w:rsidRPr="00ED6E38">
        <w:rPr>
          <w:rFonts w:eastAsia="Arial Unicode MS"/>
          <w:sz w:val="20"/>
          <w:szCs w:val="20"/>
        </w:rPr>
        <w:t xml:space="preserve">, de acuerdo a planos y/o instrucciones emitidas por el SUPERVISOR </w:t>
      </w:r>
      <w:r w:rsidR="008F35DB">
        <w:rPr>
          <w:rFonts w:eastAsia="Arial Unicode MS"/>
          <w:sz w:val="20"/>
          <w:szCs w:val="20"/>
        </w:rPr>
        <w:t>de Obra</w:t>
      </w:r>
      <w:r w:rsidRPr="00ED6E38">
        <w:rPr>
          <w:rFonts w:eastAsia="Arial Unicode MS"/>
          <w:sz w:val="20"/>
          <w:szCs w:val="20"/>
        </w:rPr>
        <w:t xml:space="preserve">.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w:t>
      </w:r>
      <w:r w:rsidR="001A52BD">
        <w:rPr>
          <w:rFonts w:asciiTheme="minorHAnsi" w:hAnsiTheme="minorHAnsi" w:cstheme="minorHAnsi"/>
          <w:sz w:val="20"/>
          <w:szCs w:val="20"/>
        </w:rPr>
        <w:t xml:space="preserve">amientas y equipos necesarios (máquina de soldadura por </w:t>
      </w:r>
      <w:proofErr w:type="spellStart"/>
      <w:r w:rsidR="001A52BD">
        <w:rPr>
          <w:rFonts w:asciiTheme="minorHAnsi" w:hAnsiTheme="minorHAnsi" w:cstheme="minorHAnsi"/>
          <w:sz w:val="20"/>
          <w:szCs w:val="20"/>
        </w:rPr>
        <w:t>electrofusión</w:t>
      </w:r>
      <w:proofErr w:type="spellEnd"/>
      <w:r w:rsidR="001A52BD">
        <w:rPr>
          <w:rFonts w:asciiTheme="minorHAnsi" w:hAnsiTheme="minorHAnsi" w:cstheme="minorHAnsi"/>
          <w:sz w:val="20"/>
          <w:szCs w:val="20"/>
        </w:rPr>
        <w:t>, v</w:t>
      </w:r>
      <w:r w:rsidRPr="00ED6E38">
        <w:rPr>
          <w:rFonts w:asciiTheme="minorHAnsi" w:hAnsiTheme="minorHAnsi" w:cstheme="minorHAnsi"/>
          <w:sz w:val="20"/>
          <w:szCs w:val="20"/>
        </w:rPr>
        <w:t>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w:t>
      </w:r>
      <w:r w:rsidR="001439A9">
        <w:rPr>
          <w:rFonts w:asciiTheme="minorHAnsi" w:hAnsiTheme="minorHAnsi" w:cstheme="minorHAnsi"/>
          <w:sz w:val="20"/>
          <w:szCs w:val="20"/>
        </w:rPr>
        <w:t>que pueda perjudicar el trabajo</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8F35DB">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w:t>
      </w:r>
      <w:r w:rsidR="008F35DB">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 material, es obligación de la </w:t>
      </w:r>
      <w:r w:rsidR="008F35DB">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w:t>
      </w:r>
      <w:r w:rsidR="00434972">
        <w:rPr>
          <w:rFonts w:asciiTheme="minorHAnsi" w:eastAsia="Arial Unicode MS" w:hAnsiTheme="minorHAnsi" w:cstheme="minorBidi"/>
          <w:sz w:val="20"/>
          <w:szCs w:val="20"/>
        </w:rPr>
        <w:t>5</w:t>
      </w:r>
      <w:r w:rsidR="00E84C5D" w:rsidRPr="00ED6E38">
        <w:rPr>
          <w:rFonts w:asciiTheme="minorHAnsi" w:eastAsia="Arial Unicode MS" w:hAnsiTheme="minorHAnsi" w:cstheme="minorBidi"/>
          <w:sz w:val="20"/>
          <w:szCs w:val="20"/>
        </w:rPr>
        <w:t>0 mm</w:t>
      </w:r>
      <w:r w:rsidRPr="00ED6E38">
        <w:rPr>
          <w:rFonts w:asciiTheme="minorHAnsi" w:hAnsiTheme="minorHAnsi" w:cstheme="minorHAnsi"/>
          <w:sz w:val="20"/>
          <w:szCs w:val="20"/>
        </w:rPr>
        <w:t xml:space="preserve">,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3441E3" w:rsidRPr="00ED6E38" w:rsidRDefault="003441E3" w:rsidP="003441E3">
      <w:pPr>
        <w:pStyle w:val="Prrafodelista"/>
        <w:ind w:left="0"/>
        <w:jc w:val="both"/>
        <w:rPr>
          <w:rFonts w:asciiTheme="minorHAnsi" w:hAnsiTheme="minorHAnsi" w:cstheme="minorHAnsi"/>
          <w:sz w:val="20"/>
          <w:szCs w:val="20"/>
        </w:rPr>
      </w:pPr>
    </w:p>
    <w:p w:rsidR="002E5C53" w:rsidRDefault="002E5C53" w:rsidP="001439A9">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1439A9">
      <w:pPr>
        <w:pStyle w:val="Prrafodelista"/>
        <w:ind w:left="0"/>
        <w:jc w:val="both"/>
        <w:rPr>
          <w:rFonts w:asciiTheme="minorHAnsi" w:hAnsiTheme="minorHAnsi" w:cstheme="minorHAnsi"/>
          <w:sz w:val="20"/>
          <w:szCs w:val="20"/>
        </w:rPr>
      </w:pPr>
    </w:p>
    <w:p w:rsidR="001439A9" w:rsidRPr="00ED6E38" w:rsidRDefault="001439A9" w:rsidP="001439A9">
      <w:pPr>
        <w:pStyle w:val="Prrafodelista"/>
        <w:ind w:left="0"/>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3441E3" w:rsidRPr="00ED6E38" w:rsidRDefault="003441E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3441E3" w:rsidP="00434972">
      <w:pPr>
        <w:pStyle w:val="Ttulo2"/>
        <w:numPr>
          <w:ilvl w:val="0"/>
          <w:numId w:val="32"/>
        </w:numPr>
        <w:tabs>
          <w:tab w:val="left" w:pos="3261"/>
        </w:tabs>
        <w:spacing w:before="0"/>
        <w:ind w:left="426" w:hanging="426"/>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 xml:space="preserve">PUNTO DE </w:t>
      </w:r>
      <w:r w:rsidR="001439A9" w:rsidRPr="00ED6E38">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Ø=63</w:t>
      </w:r>
      <w:r w:rsidR="001439A9">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3441E3" w:rsidRPr="00ED6E38" w:rsidRDefault="003441E3" w:rsidP="003441E3">
      <w:pPr>
        <w:pStyle w:val="Estilo1"/>
        <w:rPr>
          <w:rFonts w:asciiTheme="minorHAnsi" w:eastAsia="Times New Roman" w:hAnsiTheme="minorHAnsi" w:cstheme="minorHAnsi"/>
          <w:sz w:val="20"/>
          <w:szCs w:val="20"/>
          <w:lang w:val="es-ES"/>
        </w:rPr>
      </w:pP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w:t>
      </w:r>
      <w:proofErr w:type="spellStart"/>
      <w:r w:rsidRPr="00ED6E38">
        <w:rPr>
          <w:rFonts w:asciiTheme="minorHAnsi" w:hAnsiTheme="minorHAnsi" w:cstheme="minorHAnsi"/>
          <w:kern w:val="28"/>
          <w:sz w:val="20"/>
          <w:szCs w:val="20"/>
        </w:rPr>
        <w:t>electrofusión</w:t>
      </w:r>
      <w:proofErr w:type="spellEnd"/>
      <w:r w:rsidRPr="00ED6E38">
        <w:rPr>
          <w:rFonts w:asciiTheme="minorHAnsi" w:hAnsiTheme="minorHAnsi" w:cstheme="minorHAnsi"/>
          <w:kern w:val="28"/>
          <w:sz w:val="20"/>
          <w:szCs w:val="20"/>
        </w:rPr>
        <w:t xml:space="preserve">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w:t>
      </w:r>
      <w:r w:rsidR="001439A9">
        <w:rPr>
          <w:rFonts w:asciiTheme="minorHAnsi" w:hAnsiTheme="minorHAnsi" w:cstheme="minorHAnsi"/>
          <w:kern w:val="28"/>
          <w:sz w:val="20"/>
          <w:szCs w:val="20"/>
        </w:rPr>
        <w:t>de Obra</w:t>
      </w:r>
      <w:r w:rsidRPr="00ED6E38">
        <w:rPr>
          <w:rFonts w:asciiTheme="minorHAnsi" w:hAnsiTheme="minorHAnsi" w:cstheme="minorHAnsi"/>
          <w:kern w:val="28"/>
          <w:sz w:val="20"/>
          <w:szCs w:val="20"/>
        </w:rPr>
        <w:t xml:space="preserve">.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 xml:space="preserve">máquina de soldadura por </w:t>
      </w:r>
      <w:proofErr w:type="spellStart"/>
      <w:r w:rsidR="001A52BD">
        <w:rPr>
          <w:rFonts w:asciiTheme="minorHAnsi" w:hAnsiTheme="minorHAnsi" w:cstheme="minorHAnsi"/>
          <w:sz w:val="20"/>
          <w:szCs w:val="20"/>
        </w:rPr>
        <w:t>electrofusión</w:t>
      </w:r>
      <w:proofErr w:type="spellEnd"/>
      <w:r w:rsidR="001A52BD">
        <w:rPr>
          <w:rFonts w:asciiTheme="minorHAnsi" w:hAnsiTheme="minorHAnsi" w:cstheme="minorHAnsi"/>
          <w:sz w:val="20"/>
          <w:szCs w:val="20"/>
        </w:rPr>
        <w:t>,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Default="003441E3"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lastRenderedPageBreak/>
        <w:t>PROCEDIMIENTO PARA LA EJECUCIÓN</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w:t>
      </w:r>
      <w:r w:rsidR="001439A9">
        <w:rPr>
          <w:rFonts w:asciiTheme="minorHAnsi" w:hAnsiTheme="minorHAnsi" w:cstheme="minorHAnsi"/>
          <w:sz w:val="20"/>
          <w:szCs w:val="20"/>
        </w:rPr>
        <w:t>abajos de soldadura se realizará</w:t>
      </w:r>
      <w:r w:rsidRPr="00ED6E38">
        <w:rPr>
          <w:rFonts w:asciiTheme="minorHAnsi" w:hAnsiTheme="minorHAnsi" w:cstheme="minorHAnsi"/>
          <w:sz w:val="20"/>
          <w:szCs w:val="20"/>
        </w:rPr>
        <w:t>n en el día y máximo dos (2) días después de tendida la tubería, de forma obligatoria, en caso de que la empresa retrase</w:t>
      </w:r>
      <w:r w:rsidR="001439A9">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84C5D" w:rsidRPr="00ED6E38" w:rsidRDefault="00E84C5D" w:rsidP="00E84C5D">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439A9" w:rsidRDefault="001439A9"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1439A9" w:rsidRPr="00ED6E38" w:rsidRDefault="001439A9" w:rsidP="003441E3">
      <w:pPr>
        <w:contextualSpacing/>
        <w:jc w:val="both"/>
        <w:rPr>
          <w:rFonts w:asciiTheme="minorHAnsi" w:hAnsiTheme="minorHAnsi" w:cstheme="minorHAnsi"/>
          <w:kern w:val="28"/>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84C5D" w:rsidRPr="00ED6E38" w:rsidRDefault="00E84C5D"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434972">
      <w:pPr>
        <w:pStyle w:val="Ttulo2"/>
        <w:numPr>
          <w:ilvl w:val="0"/>
          <w:numId w:val="32"/>
        </w:numPr>
        <w:tabs>
          <w:tab w:val="left" w:pos="3261"/>
        </w:tabs>
        <w:spacing w:before="0"/>
        <w:ind w:left="426" w:hanging="426"/>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w:t>
      </w:r>
      <w:r w:rsidR="001439A9">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 90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de Ø= 90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3441E3">
      <w:pPr>
        <w:jc w:val="both"/>
        <w:rPr>
          <w:rFonts w:asciiTheme="minorHAnsi" w:hAnsiTheme="minorHAnsi"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 xml:space="preserve">máquina de soldadura por </w:t>
      </w:r>
      <w:proofErr w:type="spellStart"/>
      <w:r w:rsidR="001A52BD">
        <w:rPr>
          <w:rFonts w:asciiTheme="minorHAnsi" w:hAnsiTheme="minorHAnsi" w:cstheme="minorHAnsi"/>
          <w:sz w:val="20"/>
          <w:szCs w:val="20"/>
        </w:rPr>
        <w:t>electrofusión</w:t>
      </w:r>
      <w:proofErr w:type="spellEnd"/>
      <w:r w:rsidR="001A52BD">
        <w:rPr>
          <w:rFonts w:asciiTheme="minorHAnsi" w:hAnsiTheme="minorHAnsi" w:cstheme="minorHAnsi"/>
          <w:sz w:val="20"/>
          <w:szCs w:val="20"/>
        </w:rPr>
        <w:t>,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 material, es obligación de la </w:t>
      </w:r>
      <w:r w:rsidR="001439A9">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001439A9">
        <w:rPr>
          <w:rFonts w:asciiTheme="minorHAnsi" w:hAnsiTheme="minorHAnsi" w:cstheme="minorHAnsi"/>
          <w:sz w:val="20"/>
          <w:szCs w:val="20"/>
        </w:rPr>
        <w:t>.</w:t>
      </w:r>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ED6E38" w:rsidRDefault="00ED6E38"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434972">
      <w:pPr>
        <w:pStyle w:val="Ttulo2"/>
        <w:numPr>
          <w:ilvl w:val="0"/>
          <w:numId w:val="32"/>
        </w:numPr>
        <w:tabs>
          <w:tab w:val="left" w:pos="3261"/>
        </w:tabs>
        <w:spacing w:before="0"/>
        <w:ind w:left="426" w:hanging="426"/>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lastRenderedPageBreak/>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O DE SOLDADURA PE Ø=110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ED6E38" w:rsidRPr="00ED6E38" w:rsidRDefault="00ED6E38" w:rsidP="00ED6E38">
      <w:pPr>
        <w:pStyle w:val="Estilo1"/>
        <w:rPr>
          <w:rFonts w:asciiTheme="minorHAnsi" w:hAnsiTheme="minorHAnsi" w:cstheme="minorHAnsi"/>
          <w:sz w:val="20"/>
          <w:szCs w:val="20"/>
        </w:rPr>
      </w:pPr>
    </w:p>
    <w:p w:rsidR="00ED6E38" w:rsidRDefault="00ED6E38" w:rsidP="00ED6E38">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ED6E38">
      <w:pPr>
        <w:jc w:val="both"/>
        <w:rPr>
          <w:rFonts w:asciiTheme="minorHAnsi" w:hAnsiTheme="minorHAnsi"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 xml:space="preserve">máquina de soldadura por </w:t>
      </w:r>
      <w:proofErr w:type="spellStart"/>
      <w:r w:rsidR="001A52BD">
        <w:rPr>
          <w:rFonts w:asciiTheme="minorHAnsi" w:hAnsiTheme="minorHAnsi" w:cstheme="minorHAnsi"/>
          <w:sz w:val="20"/>
          <w:szCs w:val="20"/>
        </w:rPr>
        <w:t>electrofusión</w:t>
      </w:r>
      <w:proofErr w:type="spellEnd"/>
      <w:r w:rsidR="001A52BD">
        <w:rPr>
          <w:rFonts w:asciiTheme="minorHAnsi" w:hAnsiTheme="minorHAnsi" w:cstheme="minorHAnsi"/>
          <w:sz w:val="20"/>
          <w:szCs w:val="20"/>
        </w:rPr>
        <w:t>,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Pr="001A52BD" w:rsidRDefault="002E5C53"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sz w:val="20"/>
          <w:szCs w:val="20"/>
        </w:rPr>
      </w:pPr>
    </w:p>
    <w:p w:rsidR="001439A9"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r>
        <w:rPr>
          <w:rFonts w:asciiTheme="minorHAnsi" w:hAnsiTheme="minorHAnsi" w:cstheme="minorHAnsi"/>
          <w:sz w:val="20"/>
          <w:szCs w:val="20"/>
        </w:rPr>
        <w:t>.</w:t>
      </w:r>
    </w:p>
    <w:p w:rsidR="001439A9" w:rsidRPr="00ED6E38" w:rsidRDefault="001439A9" w:rsidP="003441E3">
      <w:pPr>
        <w:jc w:val="both"/>
        <w:rPr>
          <w:rFonts w:asciiTheme="minorHAnsi"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b/>
          <w:sz w:val="20"/>
          <w:szCs w:val="20"/>
        </w:rPr>
      </w:pPr>
    </w:p>
    <w:p w:rsidR="00434972" w:rsidRPr="00ED6E38" w:rsidRDefault="00434972" w:rsidP="00434972">
      <w:pPr>
        <w:pStyle w:val="Ttulo2"/>
        <w:numPr>
          <w:ilvl w:val="0"/>
          <w:numId w:val="32"/>
        </w:numPr>
        <w:tabs>
          <w:tab w:val="left" w:pos="3261"/>
        </w:tabs>
        <w:spacing w:before="0"/>
        <w:ind w:left="426" w:hanging="426"/>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PUNT</w:t>
      </w:r>
      <w:r>
        <w:rPr>
          <w:rFonts w:asciiTheme="minorHAnsi" w:hAnsiTheme="minorHAnsi" w:cstheme="minorHAnsi"/>
          <w:b/>
          <w:color w:val="auto"/>
          <w:sz w:val="20"/>
          <w:szCs w:val="20"/>
        </w:rPr>
        <w:t>O DE SOLDADURA PE Ø=1</w:t>
      </w:r>
      <w:r w:rsidR="00C01CAF">
        <w:rPr>
          <w:rFonts w:asciiTheme="minorHAnsi" w:hAnsiTheme="minorHAnsi" w:cstheme="minorHAnsi"/>
          <w:b/>
          <w:color w:val="auto"/>
          <w:sz w:val="20"/>
          <w:szCs w:val="20"/>
        </w:rPr>
        <w:t>25</w:t>
      </w:r>
      <w:r>
        <w:rPr>
          <w:rFonts w:asciiTheme="minorHAnsi" w:hAnsiTheme="minorHAnsi" w:cstheme="minorHAnsi"/>
          <w:b/>
          <w:color w:val="auto"/>
          <w:sz w:val="20"/>
          <w:szCs w:val="20"/>
        </w:rPr>
        <w:t xml:space="preserve"> mm </w:t>
      </w:r>
    </w:p>
    <w:p w:rsidR="00434972" w:rsidRDefault="00434972" w:rsidP="00434972">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Pr>
          <w:rFonts w:asciiTheme="minorHAnsi" w:hAnsiTheme="minorHAnsi" w:cstheme="minorHAnsi"/>
          <w:b/>
          <w:sz w:val="20"/>
          <w:szCs w:val="20"/>
        </w:rPr>
        <w:t>.)</w:t>
      </w:r>
    </w:p>
    <w:p w:rsidR="00434972" w:rsidRPr="00ED6E38" w:rsidRDefault="00434972" w:rsidP="00434972">
      <w:pPr>
        <w:rPr>
          <w:rFonts w:asciiTheme="minorHAnsi" w:hAnsiTheme="minorHAnsi" w:cstheme="minorHAnsi"/>
          <w:b/>
          <w:sz w:val="20"/>
          <w:szCs w:val="20"/>
        </w:rPr>
      </w:pPr>
    </w:p>
    <w:p w:rsidR="00434972" w:rsidRPr="001A52BD" w:rsidRDefault="00434972"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434972" w:rsidRPr="00ED6E38" w:rsidRDefault="00434972" w:rsidP="00434972">
      <w:pPr>
        <w:pStyle w:val="Estilo1"/>
        <w:rPr>
          <w:rFonts w:asciiTheme="minorHAnsi" w:hAnsiTheme="minorHAnsi" w:cstheme="minorHAnsi"/>
          <w:sz w:val="20"/>
          <w:szCs w:val="20"/>
        </w:rPr>
      </w:pPr>
    </w:p>
    <w:p w:rsidR="00434972" w:rsidRDefault="00434972" w:rsidP="00434972">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w:t>
      </w:r>
      <w:r w:rsidR="00C01CAF">
        <w:rPr>
          <w:rFonts w:asciiTheme="minorHAnsi" w:hAnsiTheme="minorHAnsi" w:cstheme="minorHAnsi"/>
          <w:sz w:val="20"/>
          <w:szCs w:val="20"/>
        </w:rPr>
        <w:t>25</w:t>
      </w:r>
      <w:r w:rsidRPr="00ED6E38">
        <w:rPr>
          <w:rFonts w:asciiTheme="minorHAnsi" w:hAnsiTheme="minorHAnsi" w:cstheme="minorHAnsi"/>
          <w:sz w:val="20"/>
          <w:szCs w:val="20"/>
        </w:rPr>
        <w:t xml:space="preserve"> mm, de acuerdo a planos y/o instrucciones emitidas por el SUPERVISOR </w:t>
      </w:r>
      <w:r>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434972" w:rsidRPr="00ED6E38" w:rsidRDefault="00434972" w:rsidP="00434972">
      <w:pPr>
        <w:jc w:val="both"/>
        <w:rPr>
          <w:rFonts w:asciiTheme="minorHAnsi" w:hAnsiTheme="minorHAnsi" w:cstheme="minorHAnsi"/>
          <w:sz w:val="20"/>
          <w:szCs w:val="20"/>
        </w:rPr>
      </w:pPr>
    </w:p>
    <w:p w:rsidR="00434972" w:rsidRPr="001A52BD" w:rsidRDefault="00434972"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434972" w:rsidRPr="00ED6E38" w:rsidRDefault="00434972" w:rsidP="00434972">
      <w:pPr>
        <w:pStyle w:val="Estilo1"/>
        <w:rPr>
          <w:rFonts w:asciiTheme="minorHAnsi" w:hAnsiTheme="minorHAnsi" w:cstheme="minorHAnsi"/>
          <w:sz w:val="20"/>
          <w:szCs w:val="20"/>
        </w:rPr>
      </w:pPr>
    </w:p>
    <w:p w:rsidR="00434972" w:rsidRDefault="00434972" w:rsidP="00434972">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Pr>
          <w:rFonts w:asciiTheme="minorHAnsi" w:hAnsiTheme="minorHAnsi" w:cstheme="minorHAnsi"/>
          <w:sz w:val="20"/>
          <w:szCs w:val="20"/>
        </w:rPr>
        <w:t xml:space="preserve">máquina de soldadura por </w:t>
      </w:r>
      <w:proofErr w:type="spellStart"/>
      <w:r>
        <w:rPr>
          <w:rFonts w:asciiTheme="minorHAnsi" w:hAnsiTheme="minorHAnsi" w:cstheme="minorHAnsi"/>
          <w:sz w:val="20"/>
          <w:szCs w:val="20"/>
        </w:rPr>
        <w:t>electrofusión</w:t>
      </w:r>
      <w:proofErr w:type="spellEnd"/>
      <w:r>
        <w:rPr>
          <w:rFonts w:asciiTheme="minorHAnsi" w:hAnsiTheme="minorHAnsi" w:cstheme="minorHAnsi"/>
          <w:sz w:val="20"/>
          <w:szCs w:val="20"/>
        </w:rPr>
        <w:t>, v</w:t>
      </w:r>
      <w:r w:rsidRPr="00ED6E38">
        <w:rPr>
          <w:rFonts w:asciiTheme="minorHAnsi" w:hAnsiTheme="minorHAnsi" w:cstheme="minorHAnsi"/>
          <w:sz w:val="20"/>
          <w:szCs w:val="20"/>
        </w:rPr>
        <w:t>olquetas, camionetas, etc.)  Para la ejecución de los trabajos, los mismos deberán ser aprobados por el SUPERVISOR al inicio de la actividad.</w:t>
      </w:r>
    </w:p>
    <w:p w:rsidR="00434972" w:rsidRPr="00ED6E38" w:rsidRDefault="00434972" w:rsidP="00434972">
      <w:pPr>
        <w:jc w:val="both"/>
        <w:rPr>
          <w:rFonts w:asciiTheme="minorHAnsi" w:hAnsiTheme="minorHAnsi" w:cstheme="minorHAnsi"/>
          <w:sz w:val="20"/>
          <w:szCs w:val="20"/>
        </w:rPr>
      </w:pPr>
    </w:p>
    <w:p w:rsidR="00434972" w:rsidRPr="001A52BD" w:rsidRDefault="00434972"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lastRenderedPageBreak/>
        <w:t>PROCEDIMIENTO PARA LA EJECUCIÓN</w:t>
      </w:r>
    </w:p>
    <w:p w:rsidR="00434972" w:rsidRPr="00ED6E38" w:rsidRDefault="00434972" w:rsidP="00434972">
      <w:pPr>
        <w:pStyle w:val="Estilo1"/>
        <w:rPr>
          <w:rFonts w:asciiTheme="minorHAnsi" w:hAnsiTheme="minorHAnsi" w:cstheme="minorHAnsi"/>
          <w:sz w:val="20"/>
          <w:szCs w:val="20"/>
        </w:rPr>
      </w:pPr>
    </w:p>
    <w:p w:rsidR="00434972" w:rsidRDefault="00434972" w:rsidP="00434972">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434972" w:rsidRPr="00ED6E38" w:rsidRDefault="00434972" w:rsidP="00434972">
      <w:pPr>
        <w:widowControl w:val="0"/>
        <w:autoSpaceDE w:val="0"/>
        <w:autoSpaceDN w:val="0"/>
        <w:adjustRightInd w:val="0"/>
        <w:jc w:val="both"/>
        <w:rPr>
          <w:rFonts w:asciiTheme="minorHAnsi" w:hAnsiTheme="minorHAnsi" w:cstheme="minorHAnsi"/>
          <w:sz w:val="20"/>
          <w:szCs w:val="20"/>
        </w:rPr>
      </w:pPr>
    </w:p>
    <w:p w:rsidR="00434972" w:rsidRDefault="00434972" w:rsidP="00434972">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w:t>
      </w:r>
      <w:r>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434972" w:rsidRPr="00ED6E38" w:rsidRDefault="00434972" w:rsidP="00434972">
      <w:pPr>
        <w:widowControl w:val="0"/>
        <w:autoSpaceDE w:val="0"/>
        <w:autoSpaceDN w:val="0"/>
        <w:adjustRightInd w:val="0"/>
        <w:jc w:val="both"/>
        <w:rPr>
          <w:rFonts w:asciiTheme="minorHAnsi" w:hAnsiTheme="minorHAnsi" w:cstheme="minorHAnsi"/>
          <w:sz w:val="20"/>
          <w:szCs w:val="20"/>
        </w:rPr>
      </w:pPr>
    </w:p>
    <w:p w:rsidR="00434972" w:rsidRDefault="00434972" w:rsidP="00434972">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Pr>
          <w:rFonts w:asciiTheme="minorHAnsi" w:hAnsiTheme="minorHAnsi" w:cstheme="minorHAnsi"/>
          <w:sz w:val="20"/>
          <w:szCs w:val="20"/>
        </w:rPr>
        <w:t xml:space="preserve"> obra y en los planos As-</w:t>
      </w:r>
      <w:proofErr w:type="spellStart"/>
      <w:r>
        <w:rPr>
          <w:rFonts w:asciiTheme="minorHAnsi" w:hAnsiTheme="minorHAnsi" w:cstheme="minorHAnsi"/>
          <w:sz w:val="20"/>
          <w:szCs w:val="20"/>
        </w:rPr>
        <w:t>built</w:t>
      </w:r>
      <w:proofErr w:type="spellEnd"/>
      <w:r>
        <w:rPr>
          <w:rFonts w:asciiTheme="minorHAnsi" w:hAnsiTheme="minorHAnsi" w:cstheme="minorHAnsi"/>
          <w:sz w:val="20"/>
          <w:szCs w:val="20"/>
        </w:rPr>
        <w:t>.</w:t>
      </w:r>
    </w:p>
    <w:p w:rsidR="00434972" w:rsidRPr="00ED6E38" w:rsidRDefault="00434972" w:rsidP="00434972">
      <w:pPr>
        <w:widowControl w:val="0"/>
        <w:autoSpaceDE w:val="0"/>
        <w:autoSpaceDN w:val="0"/>
        <w:adjustRightInd w:val="0"/>
        <w:jc w:val="both"/>
        <w:rPr>
          <w:rFonts w:asciiTheme="minorHAnsi" w:hAnsiTheme="minorHAnsi" w:cstheme="minorHAnsi"/>
          <w:sz w:val="20"/>
          <w:szCs w:val="20"/>
        </w:rPr>
      </w:pPr>
    </w:p>
    <w:p w:rsidR="00434972" w:rsidRDefault="00434972" w:rsidP="00434972">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434972" w:rsidRPr="00ED6E38" w:rsidRDefault="00434972" w:rsidP="00434972">
      <w:pPr>
        <w:widowControl w:val="0"/>
        <w:autoSpaceDE w:val="0"/>
        <w:autoSpaceDN w:val="0"/>
        <w:adjustRightInd w:val="0"/>
        <w:jc w:val="both"/>
        <w:rPr>
          <w:rFonts w:asciiTheme="minorHAnsi" w:hAnsiTheme="minorHAnsi" w:cstheme="minorHAnsi"/>
          <w:sz w:val="20"/>
          <w:szCs w:val="20"/>
        </w:rPr>
      </w:pPr>
    </w:p>
    <w:p w:rsidR="00434972" w:rsidRDefault="00434972" w:rsidP="00434972">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434972" w:rsidRPr="00ED6E38" w:rsidRDefault="00434972" w:rsidP="00434972">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434972" w:rsidRPr="001A52BD" w:rsidRDefault="00434972"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434972" w:rsidRPr="00ED6E38" w:rsidRDefault="00434972" w:rsidP="00434972">
      <w:pPr>
        <w:pStyle w:val="Estilo1"/>
        <w:rPr>
          <w:rFonts w:asciiTheme="minorHAnsi" w:hAnsiTheme="minorHAnsi" w:cstheme="minorHAnsi"/>
          <w:iCs/>
          <w:sz w:val="20"/>
          <w:szCs w:val="20"/>
        </w:rPr>
      </w:pPr>
    </w:p>
    <w:p w:rsidR="00434972" w:rsidRPr="00ED6E38" w:rsidRDefault="00434972" w:rsidP="00434972">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34972" w:rsidRPr="00ED6E38" w:rsidRDefault="00434972" w:rsidP="00434972">
      <w:pPr>
        <w:contextualSpacing/>
        <w:jc w:val="both"/>
        <w:rPr>
          <w:rFonts w:asciiTheme="minorHAnsi" w:hAnsiTheme="minorHAnsi" w:cstheme="minorHAnsi"/>
          <w:kern w:val="28"/>
          <w:sz w:val="20"/>
          <w:szCs w:val="20"/>
        </w:rPr>
      </w:pPr>
    </w:p>
    <w:p w:rsidR="00434972" w:rsidRPr="00ED6E38" w:rsidRDefault="00434972" w:rsidP="00434972">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34972" w:rsidRPr="00ED6E38" w:rsidRDefault="00434972" w:rsidP="00434972">
      <w:pPr>
        <w:contextualSpacing/>
        <w:jc w:val="both"/>
        <w:rPr>
          <w:rFonts w:asciiTheme="minorHAnsi" w:hAnsiTheme="minorHAnsi" w:cstheme="minorHAnsi"/>
          <w:kern w:val="28"/>
          <w:sz w:val="20"/>
          <w:szCs w:val="20"/>
        </w:rPr>
      </w:pPr>
    </w:p>
    <w:p w:rsidR="00434972" w:rsidRPr="00ED6E38" w:rsidRDefault="00434972" w:rsidP="00434972">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34972" w:rsidRPr="00ED6E38" w:rsidRDefault="00434972" w:rsidP="00434972">
      <w:pPr>
        <w:contextualSpacing/>
        <w:jc w:val="both"/>
        <w:rPr>
          <w:rFonts w:asciiTheme="minorHAnsi" w:hAnsiTheme="minorHAnsi" w:cstheme="minorHAnsi"/>
          <w:kern w:val="28"/>
          <w:sz w:val="20"/>
          <w:szCs w:val="20"/>
        </w:rPr>
      </w:pPr>
    </w:p>
    <w:p w:rsidR="00434972" w:rsidRDefault="00434972" w:rsidP="00434972">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434972" w:rsidRPr="00ED6E38" w:rsidRDefault="00434972" w:rsidP="00434972">
      <w:pPr>
        <w:contextualSpacing/>
        <w:jc w:val="both"/>
        <w:rPr>
          <w:rFonts w:asciiTheme="minorHAnsi" w:hAnsiTheme="minorHAnsi" w:cstheme="minorHAnsi"/>
          <w:kern w:val="28"/>
          <w:sz w:val="20"/>
          <w:szCs w:val="20"/>
        </w:rPr>
      </w:pPr>
    </w:p>
    <w:p w:rsidR="00434972" w:rsidRPr="001A52BD" w:rsidRDefault="00434972"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434972" w:rsidRPr="00ED6E38" w:rsidRDefault="00434972" w:rsidP="00434972">
      <w:pPr>
        <w:pStyle w:val="Estilo1"/>
        <w:rPr>
          <w:rFonts w:asciiTheme="minorHAnsi" w:hAnsiTheme="minorHAnsi" w:cstheme="minorHAnsi"/>
          <w:sz w:val="20"/>
          <w:szCs w:val="20"/>
        </w:rPr>
      </w:pPr>
    </w:p>
    <w:p w:rsidR="00434972" w:rsidRDefault="00434972" w:rsidP="00434972">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Ø= 1</w:t>
      </w:r>
      <w:r w:rsidR="00C01CAF">
        <w:rPr>
          <w:rFonts w:asciiTheme="minorHAnsi" w:hAnsiTheme="minorHAnsi" w:cstheme="minorHAnsi"/>
          <w:sz w:val="20"/>
          <w:szCs w:val="20"/>
        </w:rPr>
        <w:t>25</w:t>
      </w:r>
      <w:r w:rsidRPr="00ED6E38">
        <w:rPr>
          <w:rFonts w:asciiTheme="minorHAnsi" w:hAnsiTheme="minorHAnsi" w:cstheme="minorHAnsi"/>
          <w:sz w:val="20"/>
          <w:szCs w:val="20"/>
        </w:rPr>
        <w:t xml:space="preserve"> mm será pagada por punto debidamente soldado, de acuerdo a los parámetros indicados y aprobados por el SUPERVISOR </w:t>
      </w:r>
      <w:r>
        <w:rPr>
          <w:rFonts w:asciiTheme="minorHAnsi" w:hAnsiTheme="minorHAnsi" w:cstheme="minorHAnsi"/>
          <w:sz w:val="20"/>
          <w:szCs w:val="20"/>
        </w:rPr>
        <w:t>de Obra</w:t>
      </w:r>
      <w:r w:rsidRPr="00ED6E38">
        <w:rPr>
          <w:rFonts w:asciiTheme="minorHAnsi" w:hAnsiTheme="minorHAnsi" w:cstheme="minorHAnsi"/>
          <w:sz w:val="20"/>
          <w:szCs w:val="20"/>
        </w:rPr>
        <w:t>.</w:t>
      </w:r>
    </w:p>
    <w:p w:rsidR="00434972" w:rsidRPr="00ED6E38" w:rsidRDefault="00434972" w:rsidP="00434972">
      <w:pPr>
        <w:pStyle w:val="Prrafodelista"/>
        <w:ind w:left="0"/>
        <w:jc w:val="both"/>
        <w:rPr>
          <w:rFonts w:asciiTheme="minorHAnsi" w:hAnsiTheme="minorHAnsi" w:cstheme="minorHAnsi"/>
          <w:sz w:val="20"/>
          <w:szCs w:val="20"/>
        </w:rPr>
      </w:pPr>
    </w:p>
    <w:p w:rsidR="00434972" w:rsidRPr="00ED6E38" w:rsidRDefault="00434972" w:rsidP="00434972">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434972" w:rsidRDefault="00434972" w:rsidP="00434972">
      <w:pPr>
        <w:jc w:val="both"/>
        <w:rPr>
          <w:rFonts w:asciiTheme="minorHAnsi" w:hAnsiTheme="minorHAnsi" w:cstheme="minorHAnsi"/>
          <w:sz w:val="20"/>
          <w:szCs w:val="20"/>
        </w:rPr>
      </w:pPr>
    </w:p>
    <w:p w:rsidR="00434972" w:rsidRDefault="00434972" w:rsidP="00434972">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r>
        <w:rPr>
          <w:rFonts w:asciiTheme="minorHAnsi" w:hAnsiTheme="minorHAnsi" w:cstheme="minorHAnsi"/>
          <w:sz w:val="20"/>
          <w:szCs w:val="20"/>
        </w:rPr>
        <w:t>.</w:t>
      </w:r>
    </w:p>
    <w:p w:rsidR="00434972" w:rsidRPr="00ED6E38" w:rsidRDefault="00434972" w:rsidP="00434972">
      <w:pPr>
        <w:jc w:val="both"/>
        <w:rPr>
          <w:rFonts w:asciiTheme="minorHAnsi" w:hAnsiTheme="minorHAnsi" w:cstheme="minorHAnsi"/>
          <w:sz w:val="20"/>
          <w:szCs w:val="20"/>
        </w:rPr>
      </w:pPr>
    </w:p>
    <w:p w:rsidR="00434972" w:rsidRDefault="00434972" w:rsidP="00B21A94">
      <w:pPr>
        <w:pStyle w:val="Norma"/>
        <w:spacing w:after="0" w:line="240" w:lineRule="auto"/>
        <w:jc w:val="both"/>
        <w:rPr>
          <w:rFonts w:asciiTheme="minorHAnsi" w:eastAsia="Arial Unicode MS" w:hAnsiTheme="minorHAnsi" w:cstheme="minorHAnsi"/>
          <w:b/>
          <w:sz w:val="20"/>
          <w:szCs w:val="20"/>
        </w:rPr>
      </w:pPr>
    </w:p>
    <w:p w:rsidR="00B21A94" w:rsidRPr="00007800" w:rsidRDefault="00B21A94" w:rsidP="00434972">
      <w:pPr>
        <w:pStyle w:val="Ttulo2"/>
        <w:numPr>
          <w:ilvl w:val="0"/>
          <w:numId w:val="32"/>
        </w:numPr>
        <w:tabs>
          <w:tab w:val="left" w:pos="3261"/>
        </w:tabs>
        <w:spacing w:before="0"/>
        <w:ind w:left="426" w:hanging="426"/>
        <w:jc w:val="both"/>
        <w:rPr>
          <w:rFonts w:asciiTheme="minorHAnsi" w:hAnsiTheme="minorHAnsi" w:cstheme="minorHAnsi"/>
          <w:b/>
          <w:color w:val="auto"/>
          <w:sz w:val="20"/>
          <w:szCs w:val="20"/>
        </w:rPr>
      </w:pPr>
      <w:r w:rsidRPr="00007800">
        <w:rPr>
          <w:rFonts w:asciiTheme="minorHAnsi" w:hAnsiTheme="minorHAnsi" w:cstheme="minorHAnsi"/>
          <w:b/>
          <w:color w:val="auto"/>
          <w:sz w:val="20"/>
          <w:szCs w:val="20"/>
        </w:rPr>
        <w:t xml:space="preserve">SOLDADURA DE TUBERIA Y ACCESORIOS DE ANC DN </w:t>
      </w:r>
      <w:r>
        <w:rPr>
          <w:rFonts w:asciiTheme="minorHAnsi" w:hAnsiTheme="minorHAnsi" w:cstheme="minorHAnsi"/>
          <w:b/>
          <w:color w:val="auto"/>
          <w:sz w:val="20"/>
          <w:szCs w:val="20"/>
        </w:rPr>
        <w:t>8</w:t>
      </w:r>
      <w:r w:rsidRPr="004430E1">
        <w:rPr>
          <w:rFonts w:asciiTheme="minorHAnsi" w:hAnsiTheme="minorHAnsi" w:cstheme="minorHAnsi"/>
          <w:b/>
          <w:color w:val="auto"/>
          <w:sz w:val="20"/>
          <w:szCs w:val="20"/>
        </w:rPr>
        <w:t>" SCH 40</w:t>
      </w:r>
    </w:p>
    <w:p w:rsidR="00B21A94" w:rsidRPr="00F93A66" w:rsidRDefault="00B21A94" w:rsidP="00B21A94">
      <w:pPr>
        <w:rPr>
          <w:rFonts w:asciiTheme="minorHAnsi" w:hAnsiTheme="minorHAnsi" w:cstheme="minorHAnsi"/>
          <w:b/>
          <w:sz w:val="20"/>
          <w:szCs w:val="20"/>
        </w:rPr>
      </w:pPr>
      <w:r w:rsidRPr="00F93A66">
        <w:rPr>
          <w:rFonts w:asciiTheme="minorHAnsi" w:hAnsiTheme="minorHAnsi" w:cstheme="minorHAnsi"/>
          <w:b/>
          <w:sz w:val="20"/>
          <w:szCs w:val="20"/>
        </w:rPr>
        <w:t>UNIDAD: Junta (junta)</w:t>
      </w:r>
    </w:p>
    <w:p w:rsidR="00B21A94" w:rsidRPr="00F93A66" w:rsidRDefault="00B21A94" w:rsidP="00B21A94">
      <w:pPr>
        <w:ind w:left="357"/>
        <w:rPr>
          <w:rFonts w:asciiTheme="minorHAnsi" w:hAnsiTheme="minorHAnsi" w:cstheme="minorHAnsi"/>
          <w:b/>
          <w:sz w:val="20"/>
          <w:szCs w:val="20"/>
        </w:rPr>
      </w:pPr>
    </w:p>
    <w:p w:rsidR="00B21A94" w:rsidRPr="00915471" w:rsidRDefault="00B21A94" w:rsidP="003D344D">
      <w:pPr>
        <w:pStyle w:val="Prrafodelista"/>
        <w:numPr>
          <w:ilvl w:val="0"/>
          <w:numId w:val="9"/>
        </w:numPr>
        <w:jc w:val="both"/>
        <w:rPr>
          <w:rFonts w:asciiTheme="minorHAnsi" w:eastAsia="Arial Unicode MS" w:hAnsiTheme="minorHAnsi" w:cstheme="minorHAnsi"/>
          <w:b/>
          <w:vanish/>
          <w:sz w:val="20"/>
          <w:szCs w:val="20"/>
          <w:lang w:val="es-ES_tradnl"/>
        </w:rPr>
      </w:pPr>
    </w:p>
    <w:p w:rsidR="00B21A94" w:rsidRPr="001A52BD" w:rsidRDefault="00B21A94"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DEFINICIÓN</w:t>
      </w:r>
    </w:p>
    <w:p w:rsidR="00B21A94" w:rsidRPr="00434972" w:rsidRDefault="00B21A94" w:rsidP="00B21A94">
      <w:pPr>
        <w:pStyle w:val="Estilo1"/>
        <w:rPr>
          <w:rFonts w:asciiTheme="minorHAnsi" w:hAnsiTheme="minorHAnsi" w:cstheme="minorHAnsi"/>
          <w:b w:val="0"/>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Este ítem comprende todos los trabajos a ser ejecutados por el contratista, siendo los siguientes de carácter enunciativo y no limitativo: </w:t>
      </w:r>
    </w:p>
    <w:p w:rsidR="00B21A94"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3D344D">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tuberías DN </w:t>
      </w:r>
      <w:r>
        <w:rPr>
          <w:rFonts w:asciiTheme="minorHAnsi" w:eastAsia="Arial Unicode MS" w:hAnsiTheme="minorHAnsi" w:cstheme="minorHAnsi"/>
          <w:sz w:val="20"/>
          <w:szCs w:val="20"/>
        </w:rPr>
        <w:t>8”</w:t>
      </w:r>
    </w:p>
    <w:p w:rsidR="00B21A94" w:rsidRPr="00F93A66" w:rsidRDefault="00B21A94" w:rsidP="003D344D">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accesorios DN </w:t>
      </w:r>
      <w:r>
        <w:rPr>
          <w:rFonts w:asciiTheme="minorHAnsi" w:eastAsia="Arial Unicode MS" w:hAnsiTheme="minorHAnsi" w:cstheme="minorHAnsi"/>
          <w:sz w:val="20"/>
          <w:szCs w:val="20"/>
        </w:rPr>
        <w:t>8”</w:t>
      </w:r>
    </w:p>
    <w:p w:rsidR="00B21A94" w:rsidRPr="00F93A66" w:rsidRDefault="00B21A94" w:rsidP="003D344D">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w:t>
      </w:r>
      <w:proofErr w:type="spellStart"/>
      <w:r w:rsidRPr="00F93A66">
        <w:rPr>
          <w:rFonts w:asciiTheme="minorHAnsi" w:eastAsia="Arial Unicode MS" w:hAnsiTheme="minorHAnsi" w:cstheme="minorHAnsi"/>
          <w:sz w:val="20"/>
          <w:szCs w:val="20"/>
        </w:rPr>
        <w:t>fittings</w:t>
      </w:r>
      <w:proofErr w:type="spellEnd"/>
      <w:r w:rsidRPr="00F93A66">
        <w:rPr>
          <w:rFonts w:asciiTheme="minorHAnsi" w:eastAsia="Arial Unicode MS" w:hAnsiTheme="minorHAnsi" w:cstheme="minorHAnsi"/>
          <w:sz w:val="20"/>
          <w:szCs w:val="20"/>
        </w:rPr>
        <w:t xml:space="preserve"> </w:t>
      </w:r>
    </w:p>
    <w:p w:rsidR="00B21A94" w:rsidRDefault="00B21A94" w:rsidP="003D344D">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Otras soldaduras </w:t>
      </w:r>
      <w:r>
        <w:rPr>
          <w:rFonts w:asciiTheme="minorHAnsi" w:eastAsia="Arial Unicode MS" w:hAnsiTheme="minorHAnsi" w:cstheme="minorHAnsi"/>
          <w:sz w:val="20"/>
          <w:szCs w:val="20"/>
        </w:rPr>
        <w:t xml:space="preserve">en 8” DN </w:t>
      </w:r>
      <w:r w:rsidRPr="00F93A66">
        <w:rPr>
          <w:rFonts w:asciiTheme="minorHAnsi" w:eastAsia="Arial Unicode MS" w:hAnsiTheme="minorHAnsi" w:cstheme="minorHAnsi"/>
          <w:sz w:val="20"/>
          <w:szCs w:val="20"/>
        </w:rPr>
        <w:t xml:space="preserve">según </w:t>
      </w:r>
      <w:r>
        <w:rPr>
          <w:rFonts w:asciiTheme="minorHAnsi" w:eastAsia="Arial Unicode MS" w:hAnsiTheme="minorHAnsi" w:cstheme="minorHAnsi"/>
          <w:sz w:val="20"/>
          <w:szCs w:val="20"/>
        </w:rPr>
        <w:t>la necesidad de la construcción</w:t>
      </w:r>
    </w:p>
    <w:p w:rsidR="00B21A94" w:rsidRPr="00F93A66" w:rsidRDefault="00B21A94" w:rsidP="00B21A94">
      <w:pPr>
        <w:jc w:val="both"/>
        <w:rPr>
          <w:rFonts w:asciiTheme="minorHAnsi" w:eastAsia="Arial Unicode MS" w:hAnsiTheme="minorHAnsi" w:cstheme="minorHAnsi"/>
          <w:sz w:val="20"/>
          <w:szCs w:val="20"/>
        </w:rPr>
      </w:pPr>
    </w:p>
    <w:p w:rsidR="00B21A94" w:rsidRPr="001A52BD" w:rsidRDefault="00B21A94"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B21A94" w:rsidRPr="00F93A66" w:rsidRDefault="00B21A94" w:rsidP="00B21A94">
      <w:pPr>
        <w:pStyle w:val="Estilo1"/>
        <w:rPr>
          <w:rFonts w:asciiTheme="minorHAnsi" w:hAnsiTheme="minorHAnsi" w:cstheme="minorHAnsi"/>
          <w:sz w:val="20"/>
          <w:szCs w:val="20"/>
        </w:rPr>
      </w:pPr>
    </w:p>
    <w:p w:rsidR="00B21A94" w:rsidRDefault="00B21A94" w:rsidP="00B21A94">
      <w:p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w:t>
      </w:r>
      <w:r>
        <w:rPr>
          <w:rFonts w:asciiTheme="minorHAnsi" w:eastAsia="Arial Unicode MS" w:hAnsiTheme="minorHAnsi" w:cstheme="minorHAnsi"/>
          <w:sz w:val="20"/>
          <w:szCs w:val="20"/>
        </w:rPr>
        <w:t>rá</w:t>
      </w:r>
      <w:r w:rsidRPr="00F93A66">
        <w:rPr>
          <w:rFonts w:asciiTheme="minorHAnsi" w:eastAsia="Arial Unicode MS" w:hAnsiTheme="minorHAnsi" w:cstheme="minorHAnsi"/>
          <w:sz w:val="20"/>
          <w:szCs w:val="20"/>
        </w:rPr>
        <w:t xml:space="preserve"> contar mínimamente con lo siguiente, siendo estas de carácter enunciativas más no limitativas: </w:t>
      </w:r>
    </w:p>
    <w:p w:rsidR="00B21A94" w:rsidRDefault="00B21A94" w:rsidP="00B21A94">
      <w:pPr>
        <w:jc w:val="both"/>
        <w:rPr>
          <w:rFonts w:asciiTheme="minorHAnsi" w:eastAsia="Arial Unicode MS" w:hAnsiTheme="minorHAnsi" w:cstheme="minorHAnsi"/>
          <w:sz w:val="20"/>
          <w:szCs w:val="20"/>
        </w:rPr>
      </w:pPr>
    </w:p>
    <w:tbl>
      <w:tblPr>
        <w:tblW w:w="0" w:type="auto"/>
        <w:jc w:val="center"/>
        <w:tblCellMar>
          <w:left w:w="30" w:type="dxa"/>
          <w:right w:w="30" w:type="dxa"/>
        </w:tblCellMar>
        <w:tblLook w:val="0000" w:firstRow="0" w:lastRow="0" w:firstColumn="0" w:lastColumn="0" w:noHBand="0" w:noVBand="0"/>
      </w:tblPr>
      <w:tblGrid>
        <w:gridCol w:w="2181"/>
      </w:tblGrid>
      <w:tr w:rsidR="00B21A94"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B21A94" w:rsidRPr="00F93A66" w:rsidRDefault="001A52BD" w:rsidP="001A52BD">
            <w:pPr>
              <w:autoSpaceDE w:val="0"/>
              <w:autoSpaceDN w:val="0"/>
              <w:adjustRightInd w:val="0"/>
              <w:rPr>
                <w:rFonts w:asciiTheme="minorHAnsi" w:hAnsiTheme="minorHAnsi" w:cs="Calibri"/>
                <w:color w:val="000000"/>
                <w:sz w:val="20"/>
                <w:szCs w:val="20"/>
              </w:rPr>
            </w:pPr>
            <w:r>
              <w:rPr>
                <w:rFonts w:asciiTheme="minorHAnsi" w:hAnsiTheme="minorHAnsi" w:cs="Calibri"/>
                <w:color w:val="000000"/>
                <w:sz w:val="20"/>
                <w:szCs w:val="20"/>
              </w:rPr>
              <w:t>MOTOSOLDADORA</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GUANTES DE SOLDADURA</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FACIAL DE PROTECCION</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FILTRO PARA SOLDAR</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DISCO CORTE</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DISCO DE DESBASTE</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 xml:space="preserve">DISCO </w:t>
            </w:r>
            <w:r>
              <w:rPr>
                <w:rFonts w:asciiTheme="minorHAnsi" w:hAnsiTheme="minorHAnsi" w:cs="Calibri"/>
                <w:color w:val="000000"/>
                <w:sz w:val="20"/>
                <w:szCs w:val="20"/>
              </w:rPr>
              <w:t>C</w:t>
            </w:r>
            <w:r w:rsidRPr="00F93A66">
              <w:rPr>
                <w:rFonts w:asciiTheme="minorHAnsi" w:hAnsiTheme="minorHAnsi" w:cs="Calibri"/>
                <w:color w:val="000000"/>
                <w:sz w:val="20"/>
                <w:szCs w:val="20"/>
              </w:rPr>
              <w:t>EPILLO</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ELECTRODO 60/10  1/8"</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lastRenderedPageBreak/>
              <w:t>ELECTRODO 60/10 5/32"</w:t>
            </w:r>
          </w:p>
        </w:tc>
      </w:tr>
      <w:tr w:rsidR="001A52BD" w:rsidRPr="00F93A66" w:rsidTr="001A52BD">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1A52BD" w:rsidRPr="00F93A66" w:rsidRDefault="001A52BD" w:rsidP="001A52BD">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FILTRO RESPIRADOR</w:t>
            </w:r>
          </w:p>
        </w:tc>
      </w:tr>
    </w:tbl>
    <w:p w:rsidR="00B21A94" w:rsidRPr="00E84A84" w:rsidRDefault="00B21A94" w:rsidP="00B21A94">
      <w:pPr>
        <w:pStyle w:val="Estilo1"/>
        <w:ind w:left="357"/>
        <w:rPr>
          <w:rFonts w:asciiTheme="minorHAnsi" w:hAnsiTheme="minorHAnsi" w:cstheme="minorHAnsi"/>
          <w:b w:val="0"/>
          <w:sz w:val="20"/>
          <w:szCs w:val="20"/>
          <w:lang w:val="es-ES"/>
        </w:rPr>
      </w:pPr>
    </w:p>
    <w:p w:rsidR="00B21A94" w:rsidRPr="00E84A84" w:rsidRDefault="00B21A94" w:rsidP="00B21A94">
      <w:pPr>
        <w:jc w:val="both"/>
        <w:rPr>
          <w:rFonts w:asciiTheme="minorHAnsi" w:eastAsia="Arial Unicode MS" w:hAnsiTheme="minorHAnsi" w:cstheme="minorHAnsi"/>
          <w:sz w:val="20"/>
          <w:szCs w:val="20"/>
        </w:rPr>
      </w:pPr>
      <w:r w:rsidRPr="00E84A84">
        <w:rPr>
          <w:rFonts w:asciiTheme="minorHAnsi" w:eastAsia="Arial Unicode MS" w:hAnsiTheme="minorHAnsi" w:cstheme="minorHAnsi"/>
          <w:sz w:val="20"/>
          <w:szCs w:val="20"/>
        </w:rPr>
        <w:t xml:space="preserve">El contratista también se debe considerar utilizar todas las herramientas, equipos y materiales menores necesarias para realizar adecuadamente la actividad. </w:t>
      </w:r>
    </w:p>
    <w:p w:rsidR="00B21A94" w:rsidRDefault="00B21A94" w:rsidP="00B21A94">
      <w:pPr>
        <w:pStyle w:val="Estilo1"/>
        <w:ind w:left="357"/>
        <w:rPr>
          <w:rFonts w:asciiTheme="minorHAnsi" w:hAnsiTheme="minorHAnsi" w:cstheme="minorHAnsi"/>
          <w:sz w:val="20"/>
          <w:szCs w:val="20"/>
        </w:rPr>
      </w:pPr>
    </w:p>
    <w:p w:rsidR="00B21A94" w:rsidRPr="001A52BD" w:rsidRDefault="00B21A94"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B21A94" w:rsidRPr="00F93A66" w:rsidRDefault="00B21A94" w:rsidP="00B21A94">
      <w:pPr>
        <w:pStyle w:val="Estilo1"/>
        <w:rPr>
          <w:rFonts w:asciiTheme="minorHAnsi" w:hAnsiTheme="minorHAnsi" w:cstheme="minorHAnsi"/>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B21A94"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B21A94"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Durante el desarrollo de los trabajos, el contratista debe dar cumplimiento al procedimiento específico mismo que debe contar con la aprobación del supervisor de obras. </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El proceso de soldadura debe ser ejecutado de acuerdo al WPS que debe estar en concordancia y de acuerdo a la Norma API 1104 y la norma ASME B 31.8. Para ductos, la calificación de los procedimientos de soldadura y de los soldadores debe realizarse de acuerdo con API STANDARD 1104 última edición. Para los complementos, como alternativa, puede ser usada la norma ASME Sección IX.</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
          <w:bCs/>
          <w:sz w:val="20"/>
          <w:szCs w:val="20"/>
        </w:rPr>
      </w:pPr>
      <w:r w:rsidRPr="00F93A66">
        <w:rPr>
          <w:rFonts w:asciiTheme="minorHAnsi" w:hAnsiTheme="minorHAnsi" w:cs="Calibri"/>
          <w:b/>
          <w:bCs/>
          <w:sz w:val="20"/>
          <w:szCs w:val="20"/>
        </w:rPr>
        <w:t xml:space="preserve">Calificación de soldadores </w:t>
      </w:r>
    </w:p>
    <w:p w:rsidR="00B21A94" w:rsidRPr="00F93A66" w:rsidRDefault="00B21A94" w:rsidP="00B21A94">
      <w:pPr>
        <w:jc w:val="both"/>
        <w:rPr>
          <w:rFonts w:asciiTheme="minorHAnsi" w:hAnsiTheme="minorHAnsi" w:cs="Calibri"/>
          <w:b/>
          <w:bCs/>
          <w:sz w:val="20"/>
          <w:szCs w:val="20"/>
        </w:rPr>
      </w:pPr>
    </w:p>
    <w:p w:rsidR="00B21A94" w:rsidRPr="00F93A66"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La calificación de los soldadores es imprescindible para el inicio de las obras y deberán cumplirse lo siguiente:</w:t>
      </w:r>
    </w:p>
    <w:p w:rsidR="00B21A94" w:rsidRDefault="00B21A94" w:rsidP="003D344D">
      <w:pPr>
        <w:pStyle w:val="Prrafodelista"/>
        <w:numPr>
          <w:ilvl w:val="0"/>
          <w:numId w:val="14"/>
        </w:numPr>
        <w:spacing w:after="120"/>
        <w:jc w:val="both"/>
        <w:rPr>
          <w:rFonts w:asciiTheme="minorHAnsi" w:hAnsiTheme="minorHAnsi" w:cs="Calibri"/>
          <w:bCs/>
          <w:sz w:val="20"/>
          <w:szCs w:val="20"/>
        </w:rPr>
      </w:pPr>
      <w:r w:rsidRPr="00E84A84">
        <w:rPr>
          <w:rFonts w:asciiTheme="minorHAnsi" w:hAnsiTheme="minorHAnsi" w:cs="Calibri"/>
          <w:bCs/>
          <w:sz w:val="20"/>
          <w:szCs w:val="20"/>
        </w:rPr>
        <w:t xml:space="preserve">Los soldadores deberán ser calificados para ser aceptados en la obra y deberán realizar la soldadura de acuerdo al WPS del proyecto, para evaluar si la soldadura aprueba deben pasar las pruebas que establece la norma API 1104. La calificación debe ser certificado por un inspector de soldadura nivel II, de preferencia, el mismo inspector debe estar en la obra durante la construcción. </w:t>
      </w:r>
    </w:p>
    <w:p w:rsidR="00B21A94" w:rsidRDefault="00B21A94" w:rsidP="003D344D">
      <w:pPr>
        <w:pStyle w:val="Prrafodelista"/>
        <w:numPr>
          <w:ilvl w:val="0"/>
          <w:numId w:val="14"/>
        </w:numPr>
        <w:spacing w:after="120"/>
        <w:ind w:left="1066" w:hanging="357"/>
        <w:jc w:val="both"/>
        <w:rPr>
          <w:rFonts w:asciiTheme="minorHAnsi" w:hAnsiTheme="minorHAnsi" w:cs="Calibri"/>
          <w:bCs/>
          <w:sz w:val="20"/>
          <w:szCs w:val="20"/>
        </w:rPr>
      </w:pPr>
      <w:r w:rsidRPr="00E84A84">
        <w:rPr>
          <w:rFonts w:asciiTheme="minorHAnsi" w:hAnsiTheme="minorHAnsi" w:cs="Calibri"/>
          <w:bCs/>
          <w:sz w:val="20"/>
          <w:szCs w:val="20"/>
        </w:rPr>
        <w:t>Cada soldador deberá identificar su trabajo colocando su marca al lado de cada soldadura mediante un marcador que no sea borrado por el agua o manipuleo.</w:t>
      </w:r>
    </w:p>
    <w:p w:rsidR="00B21A94" w:rsidRDefault="00B21A94" w:rsidP="003D344D">
      <w:pPr>
        <w:pStyle w:val="Prrafodelista"/>
        <w:numPr>
          <w:ilvl w:val="0"/>
          <w:numId w:val="14"/>
        </w:numPr>
        <w:spacing w:after="120"/>
        <w:ind w:left="1066" w:hanging="357"/>
        <w:jc w:val="both"/>
        <w:rPr>
          <w:rFonts w:asciiTheme="minorHAnsi" w:hAnsiTheme="minorHAnsi" w:cs="Calibri"/>
          <w:bCs/>
          <w:sz w:val="20"/>
          <w:szCs w:val="20"/>
        </w:rPr>
      </w:pPr>
      <w:r w:rsidRPr="00E84A84">
        <w:rPr>
          <w:rFonts w:asciiTheme="minorHAnsi" w:hAnsiTheme="minorHAnsi" w:cs="Calibri"/>
          <w:bCs/>
          <w:sz w:val="20"/>
          <w:szCs w:val="20"/>
        </w:rPr>
        <w:t xml:space="preserve">Previo a la calificación de los soldadores, el contratista deberá notificar al supervisor de obra mediante nota con 5 días hábiles de antelación indicando el lugar, día y hora de la prueba. El supervisor una vez notificado podrá estar presente durante la realización de la prueba de calificación. </w:t>
      </w:r>
    </w:p>
    <w:p w:rsidR="00B21A94" w:rsidRPr="00E84A84" w:rsidRDefault="00B21A94" w:rsidP="003D344D">
      <w:pPr>
        <w:pStyle w:val="Prrafodelista"/>
        <w:numPr>
          <w:ilvl w:val="0"/>
          <w:numId w:val="14"/>
        </w:numPr>
        <w:jc w:val="both"/>
        <w:rPr>
          <w:rFonts w:asciiTheme="minorHAnsi" w:hAnsiTheme="minorHAnsi" w:cs="Calibri"/>
          <w:bCs/>
          <w:sz w:val="20"/>
          <w:szCs w:val="20"/>
        </w:rPr>
      </w:pPr>
      <w:r w:rsidRPr="00E84A84">
        <w:rPr>
          <w:rFonts w:asciiTheme="minorHAnsi" w:hAnsiTheme="minorHAnsi" w:cs="Calibri"/>
          <w:bCs/>
          <w:sz w:val="20"/>
          <w:szCs w:val="20"/>
        </w:rPr>
        <w:t xml:space="preserve">El contratista no podrá dar inicio a la soldadura sin antes tener la aprobación por parte del supervisor de la WPS y la calificación de los soldadores que participarán en la soldadura de juntas durante la construcción. </w:t>
      </w:r>
    </w:p>
    <w:p w:rsidR="00B21A94" w:rsidRPr="00F93A66" w:rsidRDefault="00B21A94" w:rsidP="00B21A94">
      <w:pPr>
        <w:ind w:left="708"/>
        <w:jc w:val="both"/>
        <w:rPr>
          <w:rFonts w:asciiTheme="minorHAnsi" w:hAnsiTheme="minorHAnsi" w:cs="Calibri"/>
          <w:bCs/>
          <w:sz w:val="20"/>
          <w:szCs w:val="20"/>
        </w:rPr>
      </w:pPr>
    </w:p>
    <w:p w:rsidR="00B21A94" w:rsidRPr="00F93A66" w:rsidRDefault="00B21A94" w:rsidP="00B21A94">
      <w:pPr>
        <w:jc w:val="both"/>
        <w:rPr>
          <w:rFonts w:asciiTheme="minorHAnsi" w:hAnsiTheme="minorHAnsi" w:cs="Calibri"/>
          <w:b/>
          <w:bCs/>
          <w:sz w:val="20"/>
          <w:szCs w:val="20"/>
        </w:rPr>
      </w:pPr>
      <w:r w:rsidRPr="00F93A66">
        <w:rPr>
          <w:rFonts w:asciiTheme="minorHAnsi" w:hAnsiTheme="minorHAnsi" w:cs="Calibri"/>
          <w:b/>
          <w:bCs/>
          <w:sz w:val="20"/>
          <w:szCs w:val="20"/>
        </w:rPr>
        <w:lastRenderedPageBreak/>
        <w:t xml:space="preserve">Identificación de soldadores </w:t>
      </w:r>
    </w:p>
    <w:p w:rsidR="00B21A94" w:rsidRPr="00F93A66" w:rsidRDefault="00B21A94" w:rsidP="00B21A94">
      <w:pPr>
        <w:jc w:val="both"/>
        <w:rPr>
          <w:rFonts w:asciiTheme="minorHAnsi" w:hAnsiTheme="minorHAnsi" w:cs="Calibri"/>
          <w:b/>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Una vez realizada la calificación de soldadores, el contratista deberá elaborar una planilla donde se indique a todos los soldadores que intervendrán en los trabajos de soldadura durante la realización del proyecto, la planilla debe contener mínimamente la siguiente información: Nro. De identificación del soldador (cuño), nombre del soldador, código de WPS (</w:t>
      </w:r>
      <w:proofErr w:type="spellStart"/>
      <w:r w:rsidRPr="00F93A66">
        <w:rPr>
          <w:rFonts w:asciiTheme="minorHAnsi" w:hAnsiTheme="minorHAnsi" w:cs="Calibri"/>
          <w:bCs/>
          <w:sz w:val="20"/>
          <w:szCs w:val="20"/>
        </w:rPr>
        <w:t>Welding</w:t>
      </w:r>
      <w:proofErr w:type="spellEnd"/>
      <w:r w:rsidRPr="00F93A66">
        <w:rPr>
          <w:rFonts w:asciiTheme="minorHAnsi" w:hAnsiTheme="minorHAnsi" w:cs="Calibri"/>
          <w:bCs/>
          <w:sz w:val="20"/>
          <w:szCs w:val="20"/>
        </w:rPr>
        <w:t xml:space="preserve"> </w:t>
      </w:r>
      <w:proofErr w:type="spellStart"/>
      <w:r w:rsidRPr="00F93A66">
        <w:rPr>
          <w:rFonts w:asciiTheme="minorHAnsi" w:hAnsiTheme="minorHAnsi" w:cs="Calibri"/>
          <w:bCs/>
          <w:sz w:val="20"/>
          <w:szCs w:val="20"/>
        </w:rPr>
        <w:t>Procedure</w:t>
      </w:r>
      <w:proofErr w:type="spellEnd"/>
      <w:r w:rsidRPr="00F93A66">
        <w:rPr>
          <w:rFonts w:asciiTheme="minorHAnsi" w:hAnsiTheme="minorHAnsi" w:cs="Calibri"/>
          <w:bCs/>
          <w:sz w:val="20"/>
          <w:szCs w:val="20"/>
        </w:rPr>
        <w:t xml:space="preserve"> </w:t>
      </w:r>
      <w:proofErr w:type="spellStart"/>
      <w:r w:rsidRPr="00F93A66">
        <w:rPr>
          <w:rFonts w:asciiTheme="minorHAnsi" w:hAnsiTheme="minorHAnsi" w:cs="Calibri"/>
          <w:bCs/>
          <w:sz w:val="20"/>
          <w:szCs w:val="20"/>
        </w:rPr>
        <w:t>Specification</w:t>
      </w:r>
      <w:proofErr w:type="spellEnd"/>
      <w:r w:rsidRPr="00F93A66">
        <w:rPr>
          <w:rFonts w:asciiTheme="minorHAnsi" w:hAnsiTheme="minorHAnsi" w:cs="Calibri"/>
          <w:bCs/>
          <w:sz w:val="20"/>
          <w:szCs w:val="20"/>
        </w:rPr>
        <w:t xml:space="preserve"> o Especificación del Procedimiento de Soldadura), rango de espesor calificado, rango de diámetro calificado, fecha de vencimiento calificación de soldador. </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Se debe tomar en cuenta que el cuño será único durante el proyecto, no se debe permitir otro soldador utilice el mismo cuño. En cada junta soldada, el soldador deberá identificar con su cuño el pase realizado por su persona.</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
          <w:bCs/>
          <w:sz w:val="20"/>
          <w:szCs w:val="20"/>
        </w:rPr>
      </w:pPr>
      <w:r w:rsidRPr="00F93A66">
        <w:rPr>
          <w:rFonts w:asciiTheme="minorHAnsi" w:hAnsiTheme="minorHAnsi" w:cs="Calibri"/>
          <w:b/>
          <w:bCs/>
          <w:sz w:val="20"/>
          <w:szCs w:val="20"/>
        </w:rPr>
        <w:t>Electrodos para soldar</w:t>
      </w:r>
    </w:p>
    <w:p w:rsidR="00B21A94" w:rsidRPr="00F93A66" w:rsidRDefault="00B21A94" w:rsidP="00B21A94">
      <w:pPr>
        <w:jc w:val="both"/>
        <w:rPr>
          <w:rFonts w:asciiTheme="minorHAnsi" w:hAnsiTheme="minorHAnsi" w:cs="Calibri"/>
          <w:b/>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Los electrodos para soldar a utilizar durante la construcción el contratista deberán seguir las siguientes recomendaciones:</w:t>
      </w:r>
    </w:p>
    <w:p w:rsidR="00B21A94" w:rsidRPr="00F93A66" w:rsidRDefault="00B21A94" w:rsidP="00B21A94">
      <w:pPr>
        <w:jc w:val="both"/>
        <w:rPr>
          <w:rFonts w:asciiTheme="minorHAnsi" w:hAnsiTheme="minorHAnsi" w:cs="Calibri"/>
          <w:bCs/>
          <w:sz w:val="20"/>
          <w:szCs w:val="20"/>
        </w:rPr>
      </w:pPr>
    </w:p>
    <w:p w:rsidR="00B21A94" w:rsidRPr="00F93A66" w:rsidRDefault="00B21A94" w:rsidP="003D344D">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Los electrodos a utilizar deben contar con su respectivo certificado de calidad y deberá ser compatible con el material base y de acuerdo a lo especificado en la WPS.</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En el recibimiento de los electrodos se debe efectuar una inspección visual de los empaques por lote.</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 xml:space="preserve">Los empaques de electrodos revestidos y de flujo no deben presentar defectos que provoquen la contaminación y daño en los electrodos. </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Es muy importante que los envases estén herméticamente cerrados.</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electrodos revestidos deben disponer de identificación individual por medio de una inscripción legible, constatando por lo menos la referencia comercial indicada en el empaque.</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La varilla debe ser identificada, por tipo, en ambas extremidades.</w:t>
      </w:r>
    </w:p>
    <w:p w:rsidR="00B21A9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electrodos revestidos, deben ser verificados por muestra si las siguientes características están presentes:</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Regularidad y continuidad del revestimiento</w:t>
      </w:r>
    </w:p>
    <w:p w:rsidR="00B21A94" w:rsidRDefault="00B21A94" w:rsidP="003D344D">
      <w:pPr>
        <w:pStyle w:val="Prrafodelista"/>
        <w:numPr>
          <w:ilvl w:val="1"/>
          <w:numId w:val="11"/>
        </w:numPr>
        <w:ind w:hanging="357"/>
        <w:jc w:val="both"/>
        <w:rPr>
          <w:rFonts w:asciiTheme="minorHAnsi" w:hAnsiTheme="minorHAnsi" w:cs="Calibri"/>
          <w:bCs/>
          <w:sz w:val="20"/>
          <w:szCs w:val="20"/>
        </w:rPr>
      </w:pPr>
      <w:proofErr w:type="spellStart"/>
      <w:r w:rsidRPr="00E84A84">
        <w:rPr>
          <w:rFonts w:asciiTheme="minorHAnsi" w:hAnsiTheme="minorHAnsi" w:cs="Calibri"/>
          <w:bCs/>
          <w:sz w:val="20"/>
          <w:szCs w:val="20"/>
        </w:rPr>
        <w:t>Concentricidad</w:t>
      </w:r>
      <w:proofErr w:type="spellEnd"/>
      <w:r w:rsidRPr="00E84A84">
        <w:rPr>
          <w:rFonts w:asciiTheme="minorHAnsi" w:hAnsiTheme="minorHAnsi" w:cs="Calibri"/>
          <w:bCs/>
          <w:sz w:val="20"/>
          <w:szCs w:val="20"/>
        </w:rPr>
        <w:t xml:space="preserve"> del revestimiento</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Largo del cuerpo</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Diámetro del alma</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Adherencia del revestimiento</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Ausencia de oxidación</w:t>
      </w:r>
    </w:p>
    <w:p w:rsidR="00B21A94" w:rsidRDefault="00B21A94" w:rsidP="003D344D">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Ausencia de deformación o alabeos</w:t>
      </w:r>
    </w:p>
    <w:p w:rsidR="00B21A94" w:rsidRPr="00E84A84" w:rsidRDefault="00B21A94" w:rsidP="003D344D">
      <w:pPr>
        <w:pStyle w:val="Prrafodelista"/>
        <w:numPr>
          <w:ilvl w:val="1"/>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Integridad de la punta</w:t>
      </w:r>
    </w:p>
    <w:p w:rsidR="00B21A94" w:rsidRPr="00E84A8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lastRenderedPageBreak/>
        <w:t>La unidad para el tamaño del lote y de la muestra es considerada en número de electrodos.      Considerar para el muestreo solamente electrodos de una misma corrida.</w:t>
      </w:r>
    </w:p>
    <w:p w:rsidR="00B21A94" w:rsidRPr="00F93A66" w:rsidRDefault="00B21A94" w:rsidP="003D344D">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Efectuar el muestreo abriendo por lo menos 1 (un) empaque por cada 10 (diez) recibidos y retirar la muestra igualmente parcelada entre los empaques abiertos, de forma aleatoria.</w:t>
      </w:r>
    </w:p>
    <w:p w:rsidR="00B21A94" w:rsidRPr="00F93A66" w:rsidRDefault="00B21A94" w:rsidP="003D344D">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Para los electrodos desnudos, las varillas o alambres deben ser verificados por muestreo, si las siguientes características  están presentes:</w:t>
      </w:r>
    </w:p>
    <w:p w:rsidR="00B21A94" w:rsidRPr="00E84A84" w:rsidRDefault="00B21A94" w:rsidP="003D344D">
      <w:pPr>
        <w:pStyle w:val="Prrafodelista"/>
        <w:numPr>
          <w:ilvl w:val="1"/>
          <w:numId w:val="11"/>
        </w:numPr>
        <w:ind w:left="1434" w:hanging="357"/>
        <w:jc w:val="both"/>
        <w:rPr>
          <w:rFonts w:asciiTheme="minorHAnsi" w:hAnsiTheme="minorHAnsi" w:cs="Calibri"/>
          <w:bCs/>
          <w:sz w:val="20"/>
          <w:szCs w:val="20"/>
        </w:rPr>
      </w:pPr>
      <w:r w:rsidRPr="00E84A84">
        <w:rPr>
          <w:rFonts w:asciiTheme="minorHAnsi" w:hAnsiTheme="minorHAnsi" w:cs="Calibri"/>
          <w:bCs/>
          <w:sz w:val="20"/>
          <w:szCs w:val="20"/>
        </w:rPr>
        <w:t>diámetro del electrodo desnudo, varilla o alambre</w:t>
      </w:r>
    </w:p>
    <w:p w:rsidR="00B21A94" w:rsidRPr="00E84A84" w:rsidRDefault="00B21A94" w:rsidP="003D344D">
      <w:pPr>
        <w:pStyle w:val="Prrafodelista"/>
        <w:numPr>
          <w:ilvl w:val="1"/>
          <w:numId w:val="11"/>
        </w:numPr>
        <w:spacing w:after="120"/>
        <w:jc w:val="both"/>
        <w:rPr>
          <w:rFonts w:asciiTheme="minorHAnsi" w:hAnsiTheme="minorHAnsi" w:cs="Calibri"/>
          <w:bCs/>
          <w:sz w:val="20"/>
          <w:szCs w:val="20"/>
        </w:rPr>
      </w:pPr>
      <w:r w:rsidRPr="00E84A84">
        <w:rPr>
          <w:rFonts w:asciiTheme="minorHAnsi" w:hAnsiTheme="minorHAnsi" w:cs="Calibri"/>
          <w:bCs/>
          <w:sz w:val="20"/>
          <w:szCs w:val="20"/>
        </w:rPr>
        <w:t>ausencia de oxidación</w:t>
      </w:r>
    </w:p>
    <w:p w:rsidR="00B21A94" w:rsidRPr="00E84A8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Para electrodos desnudos las varillas, la unidad para el tamaño de lote y de la muestra es considerada en número de estos materiales; para alambre es considerada en número de carretes</w:t>
      </w:r>
    </w:p>
    <w:p w:rsidR="00B21A94" w:rsidRPr="00E84A8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Considerar para el muestreo solamente electrodos desnudos, varillas o alambres de una misma corrida. Electrodo desnudo, varilla o alambre con señales de oxidación son inaceptables.</w:t>
      </w:r>
    </w:p>
    <w:p w:rsidR="00B21A94" w:rsidRPr="00E84A84" w:rsidRDefault="00B21A94" w:rsidP="003D344D">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B21A94" w:rsidRDefault="00B21A94" w:rsidP="003D344D">
      <w:pPr>
        <w:pStyle w:val="Prrafodelista"/>
        <w:numPr>
          <w:ilvl w:val="0"/>
          <w:numId w:val="11"/>
        </w:numPr>
        <w:jc w:val="both"/>
        <w:rPr>
          <w:rFonts w:asciiTheme="minorHAnsi" w:hAnsiTheme="minorHAnsi" w:cs="Calibri"/>
          <w:bCs/>
          <w:sz w:val="20"/>
          <w:szCs w:val="20"/>
        </w:rPr>
      </w:pPr>
      <w:r w:rsidRPr="00E84A84">
        <w:rPr>
          <w:rFonts w:asciiTheme="minorHAnsi" w:hAnsiTheme="minorHAnsi" w:cs="Calibri"/>
          <w:bCs/>
          <w:sz w:val="20"/>
          <w:szCs w:val="20"/>
        </w:rPr>
        <w:t xml:space="preserve">Para el almacenamiento se debe tomar en cuenta todas las recomendaciones proporcionadas por el fabricante del electrodo. </w:t>
      </w:r>
    </w:p>
    <w:p w:rsidR="00B21A94" w:rsidRPr="00915471"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Soldadura de tuberías y accesorios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Para realizar la soldadura el contratista durante la ejecución debe considerar lo siguiente: </w:t>
      </w:r>
    </w:p>
    <w:p w:rsidR="00B21A94" w:rsidRPr="00F93A66" w:rsidRDefault="00B21A94" w:rsidP="00B21A94">
      <w:pPr>
        <w:jc w:val="both"/>
        <w:rPr>
          <w:rFonts w:asciiTheme="minorHAnsi" w:hAnsiTheme="minorHAnsi" w:cstheme="minorHAnsi"/>
          <w:bCs/>
          <w:sz w:val="20"/>
          <w:szCs w:val="20"/>
        </w:rPr>
      </w:pPr>
    </w:p>
    <w:p w:rsidR="00B21A94" w:rsidRPr="00F93A66" w:rsidRDefault="00B21A94" w:rsidP="003D344D">
      <w:pPr>
        <w:pStyle w:val="Prrafodelista"/>
        <w:numPr>
          <w:ilvl w:val="0"/>
          <w:numId w:val="12"/>
        </w:numPr>
        <w:jc w:val="both"/>
        <w:rPr>
          <w:rFonts w:asciiTheme="minorHAnsi" w:hAnsiTheme="minorHAnsi" w:cstheme="minorHAnsi"/>
          <w:bCs/>
          <w:sz w:val="20"/>
          <w:szCs w:val="20"/>
        </w:rPr>
      </w:pPr>
      <w:r w:rsidRPr="00F93A66">
        <w:rPr>
          <w:rFonts w:asciiTheme="minorHAnsi" w:hAnsiTheme="minorHAnsi" w:cstheme="minorHAnsi"/>
          <w:bCs/>
          <w:sz w:val="20"/>
          <w:szCs w:val="20"/>
        </w:rPr>
        <w:t>Se debe considerar una adecuada preparación de los biseles y el ajuste de las piezas que deben ser verificadas por medio de calibradores y estarán de acuerdo al WPS.</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Cuando fuera necesaria la remoción de una soldadura circunferencial, ésta debe ser realizada a través de un anillo cuyo corte esté a lo mínimo a 50 mm de distancia del eje de la soldadura.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El trabajo de soldadura podrá ser suspendido por requerimiento del supervisor cuando las condiciones atmosféricas o el mal trabajo de soldadura impidan su normal prosecución.</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Todas las extremidades biseladas, deben ser esmeriladas y los bordes de los tubos deben ser escobilladas en una faja de 50 mm en cada lado de la región del bisel, externa e internamente, al tubo. Sí existiera humedad la junta deber ser secada mediante el uso de un soplete con llama no concentrada.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Cada soldadura tendrá por lo menos tres pasadas, la soldadura terminada estará libre de huecos, inclusiones no metálicas, burbujas de aire y otros defectos. </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Si a juicio del supervisor la soldadura adolece de fallas o defectos se deberá terminar el arreglo en un tiempo suficientemente corto para no retrasar operaciones subsiguientes.</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Las soldaduras terminadas serán limpiadas con cepillo de acero para remover la escoria y óxido para facilitar la inspección visual.</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Los caños que tengan defectos en sus extremos tales como laminación o rajaduras deberán ser sacados de la línea en construcción.</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Los caños que tengan defectos en sus extremos serán cortados y nuevamente biselados.</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En el avance de soldadura la segunda pasada (</w:t>
      </w:r>
      <w:proofErr w:type="spellStart"/>
      <w:r w:rsidRPr="00F93A66">
        <w:rPr>
          <w:rFonts w:asciiTheme="minorHAnsi" w:hAnsiTheme="minorHAnsi" w:cstheme="minorHAnsi"/>
          <w:bCs/>
          <w:sz w:val="20"/>
          <w:szCs w:val="20"/>
        </w:rPr>
        <w:t>hot</w:t>
      </w:r>
      <w:proofErr w:type="spellEnd"/>
      <w:r w:rsidRPr="00F93A66">
        <w:rPr>
          <w:rFonts w:asciiTheme="minorHAnsi" w:hAnsiTheme="minorHAnsi" w:cstheme="minorHAnsi"/>
          <w:bCs/>
          <w:sz w:val="20"/>
          <w:szCs w:val="20"/>
        </w:rPr>
        <w:t xml:space="preserve"> </w:t>
      </w:r>
      <w:proofErr w:type="spellStart"/>
      <w:r w:rsidRPr="00F93A66">
        <w:rPr>
          <w:rFonts w:asciiTheme="minorHAnsi" w:hAnsiTheme="minorHAnsi" w:cstheme="minorHAnsi"/>
          <w:bCs/>
          <w:sz w:val="20"/>
          <w:szCs w:val="20"/>
        </w:rPr>
        <w:t>pass</w:t>
      </w:r>
      <w:proofErr w:type="spellEnd"/>
      <w:r w:rsidRPr="00F93A66">
        <w:rPr>
          <w:rFonts w:asciiTheme="minorHAnsi" w:hAnsiTheme="minorHAnsi" w:cstheme="minorHAnsi"/>
          <w:bCs/>
          <w:sz w:val="20"/>
          <w:szCs w:val="20"/>
        </w:rPr>
        <w:t>) deberá ser efectuada inmediatamente después de la primera pasada.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No se permitirá soldar ningún caño más allá del avance de la zanja, salvo aprobación del supervisor de YPFB.</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Si a juicio del supervisor se requiere cortar la soldadura el contratista facilitará los medios para ello.</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El supervisor puede exigir el cambio de uno o más soldadores que hayan cometido errores, aunque fueran aprobados en los exámenes iniciales.</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Durante la construcción de la línea se hará uso de inspecciones radiográficas a las soldaduras, de acuerdo a lo establecido. Si alguna de las soldaduras no aprobase la inspección el contratista reparará la soldadura de acuerdo a lo pedido por el supervisor, con costo para el contratista.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Todas las soldaduras comenzadas en el día deberán ser terminadas en el día.</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Antes del acoplado de los tubos, se debe efectuar una inspección y limpieza interna, con el propósito de chequear material extraño y la detección de aplastamientos que puedan perjudicar la soldadura y/o el paso de los “</w:t>
      </w:r>
      <w:proofErr w:type="spellStart"/>
      <w:r w:rsidRPr="00F93A66">
        <w:rPr>
          <w:rFonts w:asciiTheme="minorHAnsi" w:hAnsiTheme="minorHAnsi" w:cstheme="minorHAnsi"/>
          <w:bCs/>
          <w:sz w:val="20"/>
          <w:szCs w:val="20"/>
        </w:rPr>
        <w:t>pigs</w:t>
      </w:r>
      <w:proofErr w:type="spellEnd"/>
      <w:r w:rsidRPr="00F93A66">
        <w:rPr>
          <w:rFonts w:asciiTheme="minorHAnsi" w:hAnsiTheme="minorHAnsi" w:cstheme="minorHAnsi"/>
          <w:bCs/>
          <w:sz w:val="20"/>
          <w:szCs w:val="20"/>
        </w:rPr>
        <w:t>” (chanchos) de limpieza. Oportunamente se debe identificar, en las extremidades, la posición de la costura longitudinal.</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Antes del acoplamiento de los tubos, sus extremidades no revestidas deben ser inspeccionadas interna y externamente, chequeándose discontinuidades tales como: defectos de laminación, aplastamientos, entalles u otras discontinuidades superficiales. </w:t>
      </w:r>
    </w:p>
    <w:p w:rsidR="00B21A94" w:rsidRPr="00F93A66" w:rsidRDefault="00B21A94" w:rsidP="003D344D">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Todos los biseles de campo de los tubos deben ser realizados y acabados utilizando un equipo mecánico u </w:t>
      </w:r>
      <w:proofErr w:type="spellStart"/>
      <w:r w:rsidRPr="00F93A66">
        <w:rPr>
          <w:rFonts w:asciiTheme="minorHAnsi" w:hAnsiTheme="minorHAnsi" w:cstheme="minorHAnsi"/>
          <w:bCs/>
          <w:sz w:val="20"/>
          <w:szCs w:val="20"/>
        </w:rPr>
        <w:t>oxi</w:t>
      </w:r>
      <w:proofErr w:type="spellEnd"/>
      <w:r w:rsidRPr="00F93A66">
        <w:rPr>
          <w:rFonts w:asciiTheme="minorHAnsi" w:hAnsiTheme="minorHAnsi" w:cstheme="minorHAnsi"/>
          <w:bCs/>
          <w:sz w:val="20"/>
          <w:szCs w:val="20"/>
        </w:rPr>
        <w:t xml:space="preserve">-acetileno, de acuerdo con los criterios de acabado del bisel previsto en la EPS y API </w:t>
      </w:r>
      <w:proofErr w:type="spellStart"/>
      <w:r w:rsidRPr="00F93A66">
        <w:rPr>
          <w:rFonts w:asciiTheme="minorHAnsi" w:hAnsiTheme="minorHAnsi" w:cstheme="minorHAnsi"/>
          <w:bCs/>
          <w:sz w:val="20"/>
          <w:szCs w:val="20"/>
        </w:rPr>
        <w:t>Spec</w:t>
      </w:r>
      <w:proofErr w:type="spellEnd"/>
      <w:r w:rsidRPr="00F93A66">
        <w:rPr>
          <w:rFonts w:asciiTheme="minorHAnsi" w:hAnsiTheme="minorHAnsi" w:cstheme="minorHAnsi"/>
          <w:bCs/>
          <w:sz w:val="20"/>
          <w:szCs w:val="20"/>
        </w:rPr>
        <w:t>. 5L.</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 xml:space="preserve">Cuando fuera usado acoplador de alineación externa, el largo del primer pase de soldadura debe ser simétricamente distribuido en por lo menos el 50% de la circunferencia antes de su remoción, de acuerdo a lo definido en la API </w:t>
      </w:r>
      <w:proofErr w:type="spellStart"/>
      <w:r w:rsidRPr="00F93A66">
        <w:rPr>
          <w:rFonts w:asciiTheme="minorHAnsi" w:hAnsiTheme="minorHAnsi" w:cstheme="minorHAnsi"/>
          <w:bCs/>
          <w:sz w:val="20"/>
          <w:szCs w:val="20"/>
        </w:rPr>
        <w:t>Std</w:t>
      </w:r>
      <w:proofErr w:type="spellEnd"/>
      <w:r w:rsidRPr="00F93A66">
        <w:rPr>
          <w:rFonts w:asciiTheme="minorHAnsi" w:hAnsiTheme="minorHAnsi" w:cstheme="minorHAnsi"/>
          <w:bCs/>
          <w:sz w:val="20"/>
          <w:szCs w:val="20"/>
        </w:rPr>
        <w:t>. 1104.</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tubo no debe ser manipulado antes de la finalización del primer pase o después del amolado de éste. Se deberá concluir la ejecución del segundo pase para permitir su movimiento. En el caso de tubos lastrados o de </w:t>
      </w:r>
      <w:proofErr w:type="spellStart"/>
      <w:r w:rsidRPr="00F93A66">
        <w:rPr>
          <w:rFonts w:asciiTheme="minorHAnsi" w:hAnsiTheme="minorHAnsi" w:cstheme="minorHAnsi"/>
          <w:bCs/>
          <w:sz w:val="20"/>
          <w:szCs w:val="20"/>
        </w:rPr>
        <w:t>lingadas</w:t>
      </w:r>
      <w:proofErr w:type="spellEnd"/>
      <w:r w:rsidRPr="00F93A66">
        <w:rPr>
          <w:rFonts w:asciiTheme="minorHAnsi" w:hAnsiTheme="minorHAnsi" w:cstheme="minorHAnsi"/>
          <w:bCs/>
          <w:sz w:val="20"/>
          <w:szCs w:val="20"/>
        </w:rPr>
        <w:t xml:space="preserve"> que puedan ser sometidas a tensión durante la soldadura, el movimiento sólo debe ser efectuada después de la conclusión del segundo pase.</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La temperatura de pre-calentamiento, estipulada en el procedimiento de soldadura, calificada, debe ser mantenida durante toda la soldadura y en toda la extensión de la junta.</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En el pre-calentamiento de tubos es permitido el uso de soplete con llama no concentrada, de manera tal que sea garantizada la uniformidad de temperatura en toda la junta.</w:t>
      </w:r>
    </w:p>
    <w:p w:rsidR="00B21A94" w:rsidRPr="00F93A66" w:rsidRDefault="00B21A94" w:rsidP="003D344D">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El intervalo de tiempo entre el término del primer pase de raíz y el inicio del segundo pase (“</w:t>
      </w:r>
      <w:proofErr w:type="spellStart"/>
      <w:r w:rsidRPr="00F93A66">
        <w:rPr>
          <w:rFonts w:asciiTheme="minorHAnsi" w:hAnsiTheme="minorHAnsi" w:cstheme="minorHAnsi"/>
          <w:bCs/>
          <w:sz w:val="20"/>
          <w:szCs w:val="20"/>
        </w:rPr>
        <w:t>hot</w:t>
      </w:r>
      <w:proofErr w:type="spellEnd"/>
      <w:r w:rsidRPr="00F93A66">
        <w:rPr>
          <w:rFonts w:asciiTheme="minorHAnsi" w:hAnsiTheme="minorHAnsi" w:cstheme="minorHAnsi"/>
          <w:bCs/>
          <w:sz w:val="20"/>
          <w:szCs w:val="20"/>
        </w:rPr>
        <w:t xml:space="preserve"> </w:t>
      </w:r>
      <w:proofErr w:type="spellStart"/>
      <w:r w:rsidRPr="00F93A66">
        <w:rPr>
          <w:rFonts w:asciiTheme="minorHAnsi" w:hAnsiTheme="minorHAnsi" w:cstheme="minorHAnsi"/>
          <w:bCs/>
          <w:sz w:val="20"/>
          <w:szCs w:val="20"/>
        </w:rPr>
        <w:t>pass</w:t>
      </w:r>
      <w:proofErr w:type="spellEnd"/>
      <w:r w:rsidRPr="00F93A66">
        <w:rPr>
          <w:rFonts w:asciiTheme="minorHAnsi" w:hAnsiTheme="minorHAnsi" w:cstheme="minorHAnsi"/>
          <w:bCs/>
          <w:sz w:val="20"/>
          <w:szCs w:val="20"/>
        </w:rPr>
        <w:t>”), debe cumplir con el procedimiento de soldadura calificada. La calificación del Procedimiento de Soldadura debe ser usada la marcación entre el término del primer pase y el inicio del segundo pase en su tiempo máximo.</w:t>
      </w:r>
    </w:p>
    <w:p w:rsidR="00B21A94" w:rsidRDefault="00B21A94" w:rsidP="003D344D">
      <w:pPr>
        <w:pStyle w:val="Prrafodelista"/>
        <w:numPr>
          <w:ilvl w:val="0"/>
          <w:numId w:val="12"/>
        </w:numPr>
        <w:jc w:val="both"/>
        <w:rPr>
          <w:rFonts w:asciiTheme="minorHAnsi" w:hAnsiTheme="minorHAnsi" w:cstheme="minorHAnsi"/>
          <w:bCs/>
          <w:sz w:val="20"/>
          <w:szCs w:val="20"/>
        </w:rPr>
      </w:pPr>
      <w:r w:rsidRPr="00F93A66">
        <w:rPr>
          <w:rFonts w:asciiTheme="minorHAnsi" w:hAnsiTheme="minorHAnsi" w:cstheme="minorHAnsi"/>
          <w:bCs/>
          <w:sz w:val="20"/>
          <w:szCs w:val="20"/>
        </w:rPr>
        <w:t>En el montaje se deben observar los siguientes cuidados adicionales:</w:t>
      </w:r>
    </w:p>
    <w:p w:rsidR="00B21A94" w:rsidRDefault="00B21A94" w:rsidP="00B21A94">
      <w:pPr>
        <w:jc w:val="both"/>
        <w:rPr>
          <w:rFonts w:asciiTheme="minorHAnsi" w:hAnsiTheme="minorHAnsi" w:cstheme="minorHAnsi"/>
          <w:bCs/>
          <w:sz w:val="20"/>
          <w:szCs w:val="20"/>
        </w:rPr>
      </w:pP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mantener cerradas, por medio de tapas, las extremidades tramos soldados, a fin de evitar el ingreso de animales, agua, lodo y objetos extraños. No se permite la utilización de puntos de soldadura para la fijación de las tapas;</w:t>
      </w: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recoger las sobras de los tubos y restos de electrodos de soldadura, así como cualquier otros materiales utilizados en la operación de soldadura, los cuales deben ser ubicados en un sitio o lugar específico;</w:t>
      </w: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aprovechar los sobrantes de tubo que estuvieran en buen estado;</w:t>
      </w: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no se permiten entalles metalúrgicos provocados por la abertura del arco de soldadura en tubos con MOP que provoquen tensiones circunferenciales iguales o superiores al 40% de la tensión mínima de deformación especificada.  Cualquier vestigio de este defecto debe ser eliminado de acuerdo con la norma ASME B31.8;</w:t>
      </w:r>
    </w:p>
    <w:p w:rsidR="00B21A94" w:rsidRDefault="00B21A94" w:rsidP="003D344D">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iniciar los pases de soldadura en lugares desfasados en relación a los anteriores y al inicio de un pase debe sobreponerse al final del pase anterior;</w:t>
      </w:r>
    </w:p>
    <w:p w:rsidR="00B21A94" w:rsidRPr="00007800" w:rsidRDefault="00B21A94" w:rsidP="003D344D">
      <w:pPr>
        <w:pStyle w:val="Prrafodelista"/>
        <w:numPr>
          <w:ilvl w:val="0"/>
          <w:numId w:val="15"/>
        </w:numPr>
        <w:jc w:val="both"/>
        <w:rPr>
          <w:rFonts w:asciiTheme="minorHAnsi" w:hAnsiTheme="minorHAnsi" w:cstheme="minorHAnsi"/>
          <w:bCs/>
          <w:sz w:val="20"/>
          <w:szCs w:val="20"/>
        </w:rPr>
      </w:pPr>
      <w:r w:rsidRPr="00007800">
        <w:rPr>
          <w:rFonts w:asciiTheme="minorHAnsi" w:hAnsiTheme="minorHAnsi" w:cstheme="minorHAnsi"/>
          <w:bCs/>
          <w:sz w:val="20"/>
          <w:szCs w:val="20"/>
        </w:rPr>
        <w:t xml:space="preserve">no se permite el </w:t>
      </w:r>
      <w:proofErr w:type="spellStart"/>
      <w:r w:rsidRPr="00007800">
        <w:rPr>
          <w:rFonts w:asciiTheme="minorHAnsi" w:hAnsiTheme="minorHAnsi" w:cstheme="minorHAnsi"/>
          <w:bCs/>
          <w:sz w:val="20"/>
          <w:szCs w:val="20"/>
        </w:rPr>
        <w:t>punzonamiento</w:t>
      </w:r>
      <w:proofErr w:type="spellEnd"/>
      <w:r w:rsidRPr="00007800">
        <w:rPr>
          <w:rFonts w:asciiTheme="minorHAnsi" w:hAnsiTheme="minorHAnsi" w:cstheme="minorHAnsi"/>
          <w:bCs/>
          <w:sz w:val="20"/>
          <w:szCs w:val="20"/>
        </w:rPr>
        <w:t xml:space="preserve"> de las soldaduras.</w:t>
      </w:r>
    </w:p>
    <w:p w:rsidR="00B21A94" w:rsidRPr="00F93A66" w:rsidRDefault="00B21A94" w:rsidP="00B21A94">
      <w:pPr>
        <w:jc w:val="both"/>
        <w:rPr>
          <w:rFonts w:asciiTheme="minorHAnsi" w:hAnsiTheme="minorHAnsi" w:cstheme="minorHAnsi"/>
          <w:bCs/>
          <w:sz w:val="20"/>
          <w:szCs w:val="20"/>
        </w:rPr>
      </w:pPr>
    </w:p>
    <w:p w:rsidR="00B21A94" w:rsidRPr="00F93A66"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Inspección Visual de Soldadura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inspector de soldadura del contratista deberá aprobar el 100% de la realización de juntas, deberá inspeccionar la buena ejecución de soldadura, electrodos, biseles, amperaje de </w:t>
      </w:r>
      <w:proofErr w:type="spellStart"/>
      <w:r w:rsidRPr="00F93A66">
        <w:rPr>
          <w:rFonts w:asciiTheme="minorHAnsi" w:hAnsiTheme="minorHAnsi" w:cstheme="minorHAnsi"/>
          <w:bCs/>
          <w:sz w:val="20"/>
          <w:szCs w:val="20"/>
        </w:rPr>
        <w:t>motosoldadoras</w:t>
      </w:r>
      <w:proofErr w:type="spellEnd"/>
      <w:r w:rsidRPr="00F93A66">
        <w:rPr>
          <w:rFonts w:asciiTheme="minorHAnsi" w:hAnsiTheme="minorHAnsi" w:cstheme="minorHAnsi"/>
          <w:bCs/>
          <w:sz w:val="20"/>
          <w:szCs w:val="20"/>
        </w:rPr>
        <w:t xml:space="preserve">, acabado de soldadura, etc. De manera tal que la el proceso de soldadura cumpla con las normas aplicables vigentes y se dé estricto cumplimiento al WPS.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Cuando el inspector de soldadura y/o el supervisor de obra consideren necesario, debido a la falta refuerzo de las uniones soldadas, poros y otros defectos, podrá ordenar la ejecución de las pasadas adicionales o porciones de ellas.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 xml:space="preserve">Para que una prueba de calificación de soldadura cumpla los requisitos para la inspección visual, la soldadura debe estar libre de grietas, escorias, penetración inadecuada, quemones, apariencia de limpieza y destreza en su ejecución. El socavado adyacente al cordón final en el exterior del tubo no debe exceder lo indicado en norma. </w:t>
      </w:r>
    </w:p>
    <w:p w:rsidR="00B21A94" w:rsidRDefault="00B21A94" w:rsidP="00B21A94">
      <w:pPr>
        <w:jc w:val="both"/>
        <w:rPr>
          <w:rFonts w:asciiTheme="minorHAnsi" w:hAnsiTheme="minorHAnsi" w:cstheme="minorHAnsi"/>
          <w:bCs/>
          <w:sz w:val="20"/>
          <w:szCs w:val="20"/>
        </w:rPr>
      </w:pP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inspector de soldadura deberá verificar que este anotado en el extremo de la tubería los datos de quienes intervinieron en la soldadura, de la misma manera deberá colocar su firma o rubrica indicando si la junta esta reprobada o aprobada.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Reparación de soldadura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Para realizar la reparación de soldadura deberá contar una nueva WPS y deberá ser aplicable para el tipo de reparación a realizar.</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Toda la junta rechazada durante la inspección visual o ensayos no destructivos deberá ser reparada y examinada nuevamente por los mismos métodos que se utilizaron en las inspecciones preliminares. </w:t>
      </w: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Ninguna junta puede ser reparada por segunda vez. En caso de existir una reparación rechazada, la junta deberá ser cortada y una nueva soldadura deberá ser realizada.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Remoción de los defectos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Una vez obtenido el informe de ensayo no destructivo, se debe marcar el lugar y tamaño exacto del defecto con un marcador metálico. </w:t>
      </w:r>
    </w:p>
    <w:p w:rsidR="00B21A94" w:rsidRDefault="00B21A94" w:rsidP="00B21A94">
      <w:pPr>
        <w:jc w:val="both"/>
        <w:rPr>
          <w:rFonts w:asciiTheme="minorHAnsi" w:hAnsiTheme="minorHAnsi" w:cstheme="minorHAnsi"/>
          <w:bCs/>
          <w:sz w:val="20"/>
          <w:szCs w:val="20"/>
        </w:rPr>
      </w:pP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B21A94"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En caso que el defecto tenga una extensión mayor al 30% de la longitud total de la junta, se recomienda el corte de la mima para realizar una soldadura nueva. </w:t>
      </w: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Para realizar una reparación se debe remover el metal de soldadura hasta darle la altura y ángulo aproximado del bisel original.</w:t>
      </w:r>
    </w:p>
    <w:p w:rsidR="00B21A94"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En caso de existir varias reparaciones en distinto lugar de una misma junta, estas deben ser realizadas una a una, con el objeto de evitar sobreesfuerzos en la soldadura.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007800">
        <w:rPr>
          <w:rFonts w:asciiTheme="minorHAnsi" w:hAnsiTheme="minorHAnsi" w:cstheme="minorHAnsi"/>
          <w:b/>
          <w:bCs/>
          <w:sz w:val="20"/>
          <w:szCs w:val="20"/>
        </w:rPr>
        <w:t>Identificación de juntas</w:t>
      </w:r>
    </w:p>
    <w:p w:rsidR="00B21A94" w:rsidRPr="00007800"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Las juntas reparadas deberán ser identificadas con la siguiente nomenclatura: </w:t>
      </w:r>
    </w:p>
    <w:p w:rsidR="00B21A94" w:rsidRPr="00F93A66" w:rsidRDefault="00B21A94" w:rsidP="003D344D">
      <w:pPr>
        <w:pStyle w:val="Prrafodelista"/>
        <w:numPr>
          <w:ilvl w:val="0"/>
          <w:numId w:val="13"/>
        </w:numPr>
        <w:jc w:val="both"/>
        <w:rPr>
          <w:rFonts w:asciiTheme="minorHAnsi" w:hAnsiTheme="minorHAnsi" w:cstheme="minorHAnsi"/>
          <w:bCs/>
          <w:sz w:val="20"/>
          <w:szCs w:val="20"/>
        </w:rPr>
      </w:pPr>
      <w:r w:rsidRPr="00F93A66">
        <w:rPr>
          <w:rFonts w:asciiTheme="minorHAnsi" w:hAnsiTheme="minorHAnsi" w:cstheme="minorHAnsi"/>
          <w:bCs/>
          <w:sz w:val="20"/>
          <w:szCs w:val="20"/>
        </w:rPr>
        <w:t>Reparación: R</w:t>
      </w:r>
    </w:p>
    <w:p w:rsidR="00B21A94" w:rsidRPr="00F93A66" w:rsidRDefault="00B21A94" w:rsidP="003D344D">
      <w:pPr>
        <w:pStyle w:val="Prrafodelista"/>
        <w:numPr>
          <w:ilvl w:val="0"/>
          <w:numId w:val="13"/>
        </w:numPr>
        <w:jc w:val="both"/>
        <w:rPr>
          <w:rFonts w:asciiTheme="minorHAnsi" w:hAnsiTheme="minorHAnsi" w:cstheme="minorHAnsi"/>
          <w:bCs/>
          <w:sz w:val="20"/>
          <w:szCs w:val="20"/>
        </w:rPr>
      </w:pPr>
      <w:r w:rsidRPr="00F93A66">
        <w:rPr>
          <w:rFonts w:asciiTheme="minorHAnsi" w:hAnsiTheme="minorHAnsi" w:cstheme="minorHAnsi"/>
          <w:bCs/>
          <w:sz w:val="20"/>
          <w:szCs w:val="20"/>
        </w:rPr>
        <w:t>Corte: C</w:t>
      </w:r>
    </w:p>
    <w:p w:rsidR="00B21A94" w:rsidRPr="00F93A66"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Todas las juntas reparadas llevarán la identificación (cuño) del soldador que realizó dicha reparación. Toda junta reparada deberá ser identificada para que pueda ser fácilmente rastreada. </w:t>
      </w:r>
    </w:p>
    <w:p w:rsidR="00B21A94" w:rsidRDefault="00B21A94" w:rsidP="00B21A94">
      <w:pPr>
        <w:jc w:val="both"/>
        <w:rPr>
          <w:rFonts w:asciiTheme="minorHAnsi" w:hAnsiTheme="minorHAnsi" w:cstheme="minorHAnsi"/>
          <w:bCs/>
          <w:sz w:val="20"/>
          <w:szCs w:val="20"/>
        </w:rPr>
      </w:pPr>
    </w:p>
    <w:p w:rsidR="00C01CAF" w:rsidRDefault="00C01CAF"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lastRenderedPageBreak/>
        <w:t xml:space="preserve">Control de desempeño de soldadores </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Con el fin de controlar la eficiencia y calidad de los soldadores, el contratista deberá llevar el control necesario del desempeño de los soldadores involucrados en obra, para lo cual en función del informe de ensayo no destructivo y de la inspección visual, se debe identificar si hubo defectos en la soldadura, es decir se identifica las juntas reprobadas, luego se determina el tipo de defecto y se identifica el soldador que incurrió en los defectos. Esta medición se la debe realizar de forma periódica a criterio del supervisor de obras.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Se debe llevar un acumulado de la medición de desempeño de soldadores que podrá ser de forma cuantitativa o en forma de porcentaje, para así tomar las medidas correctivas.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En función de los resultados del desempeño de soldadores, el supervisor de obras determinará si el soldador será sometido a un reentrenamiento o recalificación antes de continuar soldando en la línea o determinará su desmovilización.</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
          <w:bCs/>
          <w:sz w:val="20"/>
          <w:szCs w:val="20"/>
        </w:rPr>
      </w:pPr>
      <w:r w:rsidRPr="00F93A66">
        <w:rPr>
          <w:rFonts w:asciiTheme="minorHAnsi" w:hAnsiTheme="minorHAnsi" w:cstheme="minorHAnsi"/>
          <w:b/>
          <w:bCs/>
          <w:sz w:val="20"/>
          <w:szCs w:val="20"/>
        </w:rPr>
        <w:t>Calidad, Sa</w:t>
      </w:r>
      <w:r>
        <w:rPr>
          <w:rFonts w:asciiTheme="minorHAnsi" w:hAnsiTheme="minorHAnsi" w:cstheme="minorHAnsi"/>
          <w:b/>
          <w:bCs/>
          <w:sz w:val="20"/>
          <w:szCs w:val="20"/>
        </w:rPr>
        <w:t>lud, Seguridad y Medio Ambiente</w:t>
      </w:r>
    </w:p>
    <w:p w:rsidR="00B21A94" w:rsidRPr="00F93A66" w:rsidRDefault="00B21A94" w:rsidP="00B21A94">
      <w:pPr>
        <w:jc w:val="both"/>
        <w:rPr>
          <w:rFonts w:asciiTheme="minorHAnsi" w:hAnsiTheme="minorHAnsi" w:cstheme="minorHAnsi"/>
          <w:b/>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B21A94" w:rsidRPr="00F93A66" w:rsidRDefault="00B21A94" w:rsidP="00B21A94">
      <w:pPr>
        <w:jc w:val="both"/>
        <w:rPr>
          <w:rFonts w:asciiTheme="minorHAnsi" w:hAnsiTheme="minorHAnsi" w:cstheme="minorHAnsi"/>
          <w:bCs/>
          <w:sz w:val="20"/>
          <w:szCs w:val="20"/>
        </w:rPr>
      </w:pPr>
    </w:p>
    <w:p w:rsidR="00B21A94" w:rsidRDefault="00B21A94" w:rsidP="00B21A94">
      <w:pPr>
        <w:jc w:val="both"/>
        <w:rPr>
          <w:rFonts w:asciiTheme="minorHAnsi" w:hAnsiTheme="minorHAnsi" w:cstheme="minorHAnsi"/>
          <w:bCs/>
          <w:sz w:val="20"/>
          <w:szCs w:val="20"/>
        </w:rPr>
      </w:pPr>
      <w:r w:rsidRPr="00F93A66">
        <w:rPr>
          <w:rFonts w:asciiTheme="minorHAnsi" w:hAnsiTheme="minorHAnsi" w:cstheme="minorHAnsi"/>
          <w:bCs/>
          <w:sz w:val="20"/>
          <w:szCs w:val="20"/>
        </w:rPr>
        <w:t>Todo el personal involucrado en la actividad debe utilizar el EPP apropiado como ser: ropa de trabajo, casco, guantes, botas de seguridad, gafas, etc. Se debe limitar los trabajos cuando las condiciones climáticas sean adversas (lluvias, vientos fuertes, polvareda, etc.</w:t>
      </w:r>
    </w:p>
    <w:p w:rsidR="00B21A94" w:rsidRPr="00F93A66" w:rsidRDefault="00B21A94" w:rsidP="00B21A94">
      <w:pPr>
        <w:jc w:val="both"/>
        <w:rPr>
          <w:rFonts w:asciiTheme="minorHAnsi" w:hAnsiTheme="minorHAnsi" w:cstheme="minorHAnsi"/>
          <w:bCs/>
          <w:sz w:val="20"/>
          <w:szCs w:val="20"/>
        </w:rPr>
      </w:pPr>
    </w:p>
    <w:p w:rsidR="00B21A94" w:rsidRDefault="00B21A94" w:rsidP="00B21A94">
      <w:pPr>
        <w:pStyle w:val="Estilo1"/>
        <w:rPr>
          <w:rFonts w:asciiTheme="minorHAnsi" w:hAnsiTheme="minorHAnsi" w:cstheme="minorHAnsi"/>
          <w:b w:val="0"/>
          <w:bCs/>
          <w:sz w:val="20"/>
          <w:szCs w:val="20"/>
        </w:rPr>
      </w:pPr>
      <w:r w:rsidRPr="00F93A66">
        <w:rPr>
          <w:rFonts w:asciiTheme="minorHAnsi" w:hAnsiTheme="minorHAnsi" w:cstheme="minorHAnsi"/>
          <w:b w:val="0"/>
          <w:bCs/>
          <w:sz w:val="20"/>
          <w:szCs w:val="20"/>
        </w:rPr>
        <w:t xml:space="preserve">Se debe realizar los registros necesarios para verificar la manera en la cual se realizó este ítem, para lo cual se recomienda llevar registro de los soldadores involucrados, registro de soldadura, registro de reparación de juntas soldadas, </w:t>
      </w:r>
      <w:proofErr w:type="spellStart"/>
      <w:r w:rsidRPr="00F93A66">
        <w:rPr>
          <w:rFonts w:asciiTheme="minorHAnsi" w:hAnsiTheme="minorHAnsi" w:cstheme="minorHAnsi"/>
          <w:b w:val="0"/>
          <w:bCs/>
          <w:sz w:val="20"/>
          <w:szCs w:val="20"/>
        </w:rPr>
        <w:t>welding</w:t>
      </w:r>
      <w:proofErr w:type="spellEnd"/>
      <w:r w:rsidRPr="00F93A66">
        <w:rPr>
          <w:rFonts w:asciiTheme="minorHAnsi" w:hAnsiTheme="minorHAnsi" w:cstheme="minorHAnsi"/>
          <w:b w:val="0"/>
          <w:bCs/>
          <w:sz w:val="20"/>
          <w:szCs w:val="20"/>
        </w:rPr>
        <w:t xml:space="preserve"> </w:t>
      </w:r>
      <w:proofErr w:type="spellStart"/>
      <w:r w:rsidRPr="00F93A66">
        <w:rPr>
          <w:rFonts w:asciiTheme="minorHAnsi" w:hAnsiTheme="minorHAnsi" w:cstheme="minorHAnsi"/>
          <w:b w:val="0"/>
          <w:bCs/>
          <w:sz w:val="20"/>
          <w:szCs w:val="20"/>
        </w:rPr>
        <w:t>map</w:t>
      </w:r>
      <w:proofErr w:type="spellEnd"/>
      <w:r w:rsidRPr="00F93A66">
        <w:rPr>
          <w:rFonts w:asciiTheme="minorHAnsi" w:hAnsiTheme="minorHAnsi" w:cstheme="minorHAnsi"/>
          <w:b w:val="0"/>
          <w:bCs/>
          <w:sz w:val="20"/>
          <w:szCs w:val="20"/>
        </w:rPr>
        <w:t xml:space="preserve">, etc. En el </w:t>
      </w:r>
      <w:proofErr w:type="spellStart"/>
      <w:r w:rsidRPr="00F93A66">
        <w:rPr>
          <w:rFonts w:asciiTheme="minorHAnsi" w:hAnsiTheme="minorHAnsi" w:cstheme="minorHAnsi"/>
          <w:b w:val="0"/>
          <w:bCs/>
          <w:sz w:val="20"/>
          <w:szCs w:val="20"/>
        </w:rPr>
        <w:t>welding</w:t>
      </w:r>
      <w:proofErr w:type="spellEnd"/>
      <w:r w:rsidRPr="00F93A66">
        <w:rPr>
          <w:rFonts w:asciiTheme="minorHAnsi" w:hAnsiTheme="minorHAnsi" w:cstheme="minorHAnsi"/>
          <w:b w:val="0"/>
          <w:bCs/>
          <w:sz w:val="20"/>
          <w:szCs w:val="20"/>
        </w:rPr>
        <w:t xml:space="preserve"> </w:t>
      </w:r>
      <w:proofErr w:type="spellStart"/>
      <w:r w:rsidRPr="00F93A66">
        <w:rPr>
          <w:rFonts w:asciiTheme="minorHAnsi" w:hAnsiTheme="minorHAnsi" w:cstheme="minorHAnsi"/>
          <w:b w:val="0"/>
          <w:bCs/>
          <w:sz w:val="20"/>
          <w:szCs w:val="20"/>
        </w:rPr>
        <w:t>map</w:t>
      </w:r>
      <w:proofErr w:type="spellEnd"/>
      <w:r w:rsidRPr="00F93A66">
        <w:rPr>
          <w:rFonts w:asciiTheme="minorHAnsi" w:hAnsiTheme="minorHAnsi" w:cstheme="minorHAnsi"/>
          <w:b w:val="0"/>
          <w:bCs/>
          <w:sz w:val="20"/>
          <w:szCs w:val="20"/>
        </w:rPr>
        <w:t xml:space="preserve"> deben ir incluidos aquellas juntas que fueron reparadas, cortadas y otros datos necesarios</w:t>
      </w:r>
    </w:p>
    <w:p w:rsidR="00B21A94" w:rsidRDefault="00B21A94" w:rsidP="00B21A94">
      <w:pPr>
        <w:pStyle w:val="Estilo1"/>
        <w:rPr>
          <w:rFonts w:asciiTheme="minorHAnsi" w:hAnsiTheme="minorHAnsi" w:cstheme="minorHAnsi"/>
          <w:b w:val="0"/>
          <w:sz w:val="20"/>
          <w:szCs w:val="20"/>
        </w:rPr>
      </w:pPr>
    </w:p>
    <w:p w:rsidR="00B21A94" w:rsidRPr="00D8526F" w:rsidRDefault="00B21A94"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D8526F">
        <w:rPr>
          <w:rFonts w:asciiTheme="minorHAnsi" w:hAnsiTheme="minorHAnsi" w:cstheme="minorHAnsi"/>
          <w:b/>
          <w:color w:val="auto"/>
          <w:sz w:val="20"/>
          <w:szCs w:val="20"/>
        </w:rPr>
        <w:t>MEDIDAS DE MITIGACION AMBIENTAL</w:t>
      </w:r>
    </w:p>
    <w:p w:rsidR="00B21A94" w:rsidRPr="00F93A66" w:rsidRDefault="00B21A94" w:rsidP="00B21A94">
      <w:pPr>
        <w:pStyle w:val="Estilo1"/>
        <w:rPr>
          <w:rFonts w:asciiTheme="minorHAnsi" w:hAnsiTheme="minorHAnsi" w:cstheme="minorHAnsi"/>
          <w:kern w:val="28"/>
          <w:sz w:val="20"/>
          <w:szCs w:val="20"/>
        </w:rPr>
      </w:pPr>
    </w:p>
    <w:p w:rsidR="00B21A94"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01CAF" w:rsidRPr="00F93A66" w:rsidRDefault="00C01CAF" w:rsidP="00B21A94">
      <w:pPr>
        <w:contextualSpacing/>
        <w:jc w:val="both"/>
        <w:rPr>
          <w:rFonts w:asciiTheme="minorHAnsi" w:hAnsiTheme="minorHAnsi" w:cstheme="minorHAnsi"/>
          <w:kern w:val="28"/>
          <w:sz w:val="20"/>
          <w:szCs w:val="20"/>
        </w:rPr>
      </w:pPr>
    </w:p>
    <w:p w:rsidR="00B21A94"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F93A66">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B21A94" w:rsidRDefault="00B21A94" w:rsidP="00B21A94">
      <w:pPr>
        <w:contextualSpacing/>
        <w:jc w:val="both"/>
        <w:rPr>
          <w:rFonts w:asciiTheme="minorHAnsi" w:hAnsiTheme="minorHAnsi" w:cstheme="minorHAnsi"/>
          <w:kern w:val="28"/>
          <w:sz w:val="20"/>
          <w:szCs w:val="20"/>
        </w:rPr>
      </w:pPr>
    </w:p>
    <w:p w:rsidR="00B21A94" w:rsidRPr="00F93A66"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21A94" w:rsidRPr="00F93A66" w:rsidRDefault="00B21A94" w:rsidP="00B21A94">
      <w:pPr>
        <w:contextualSpacing/>
        <w:jc w:val="both"/>
        <w:rPr>
          <w:rFonts w:asciiTheme="minorHAnsi" w:hAnsiTheme="minorHAnsi" w:cstheme="minorHAnsi"/>
          <w:kern w:val="28"/>
          <w:sz w:val="20"/>
          <w:szCs w:val="20"/>
        </w:rPr>
      </w:pPr>
    </w:p>
    <w:p w:rsidR="00B21A94"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B21A94" w:rsidRDefault="00B21A94" w:rsidP="00B21A94">
      <w:pPr>
        <w:contextualSpacing/>
        <w:jc w:val="both"/>
        <w:rPr>
          <w:rFonts w:asciiTheme="minorHAnsi" w:hAnsiTheme="minorHAnsi" w:cstheme="minorHAnsi"/>
          <w:kern w:val="28"/>
          <w:sz w:val="20"/>
          <w:szCs w:val="20"/>
        </w:rPr>
      </w:pPr>
    </w:p>
    <w:p w:rsidR="00B21A94" w:rsidRPr="00D8526F" w:rsidRDefault="00B21A94" w:rsidP="0043497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D8526F">
        <w:rPr>
          <w:rFonts w:asciiTheme="minorHAnsi" w:hAnsiTheme="minorHAnsi" w:cstheme="minorHAnsi"/>
          <w:b/>
          <w:color w:val="auto"/>
          <w:sz w:val="20"/>
          <w:szCs w:val="20"/>
        </w:rPr>
        <w:t>MEDICIÓN Y FORMA DE PAGO</w:t>
      </w:r>
    </w:p>
    <w:p w:rsidR="00B21A94" w:rsidRPr="00F93A66" w:rsidRDefault="00B21A94" w:rsidP="00B21A94">
      <w:pPr>
        <w:pStyle w:val="Estilo1"/>
        <w:rPr>
          <w:rFonts w:asciiTheme="minorHAnsi" w:hAnsiTheme="minorHAnsi" w:cstheme="minorHAnsi"/>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La soldadura de tuberías y accesorios </w:t>
      </w:r>
      <w:r>
        <w:rPr>
          <w:rFonts w:asciiTheme="minorHAnsi" w:hAnsiTheme="minorHAnsi" w:cs="Calibri"/>
          <w:bCs/>
          <w:sz w:val="20"/>
          <w:szCs w:val="20"/>
        </w:rPr>
        <w:t xml:space="preserve">de ANC DN 8” </w:t>
      </w:r>
      <w:r w:rsidRPr="00F93A66">
        <w:rPr>
          <w:rFonts w:asciiTheme="minorHAnsi" w:hAnsiTheme="minorHAnsi" w:cs="Calibri"/>
          <w:bCs/>
          <w:sz w:val="20"/>
          <w:szCs w:val="20"/>
        </w:rPr>
        <w:t xml:space="preserve">será medido en juntas, tomando en cuenta el total de las juntas soldadas aprobadas durante la construcción. </w:t>
      </w:r>
    </w:p>
    <w:p w:rsidR="00B21A94" w:rsidRPr="00F93A66" w:rsidRDefault="00B21A94" w:rsidP="00B21A94">
      <w:pPr>
        <w:jc w:val="both"/>
        <w:rPr>
          <w:rFonts w:asciiTheme="minorHAnsi" w:hAnsiTheme="minorHAnsi" w:cs="Calibri"/>
          <w:bCs/>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Este ítem ejecutado en un todo de acuerdo a </w:t>
      </w:r>
      <w:r w:rsidRPr="00007800">
        <w:rPr>
          <w:rFonts w:asciiTheme="minorHAnsi" w:hAnsiTheme="minorHAnsi" w:cs="Calibri"/>
          <w:bCs/>
          <w:sz w:val="20"/>
          <w:szCs w:val="20"/>
        </w:rPr>
        <w:t>las presentes especificaciones, medido según lo señalado y aprobado por el Supervisor de Obra, será cancelado al precio unitario de la propuesta aceptada.</w:t>
      </w:r>
    </w:p>
    <w:p w:rsidR="00B21A94" w:rsidRPr="00007800" w:rsidRDefault="00B21A94" w:rsidP="00B21A94">
      <w:pPr>
        <w:jc w:val="both"/>
        <w:rPr>
          <w:rFonts w:asciiTheme="minorHAnsi" w:hAnsiTheme="minorHAnsi" w:cs="Calibri"/>
          <w:bCs/>
          <w:sz w:val="20"/>
          <w:szCs w:val="20"/>
        </w:rPr>
      </w:pPr>
    </w:p>
    <w:p w:rsidR="00B21A94" w:rsidRDefault="00B21A94" w:rsidP="00B21A94">
      <w:pPr>
        <w:pStyle w:val="Estilo1"/>
        <w:rPr>
          <w:rFonts w:asciiTheme="minorHAnsi" w:hAnsiTheme="minorHAnsi" w:cs="Calibri"/>
          <w:b w:val="0"/>
          <w:bCs/>
          <w:sz w:val="20"/>
          <w:szCs w:val="20"/>
        </w:rPr>
      </w:pPr>
      <w:r w:rsidRPr="00007800">
        <w:rPr>
          <w:rFonts w:asciiTheme="minorHAnsi" w:hAnsiTheme="minorHAnsi" w:cs="Calibri"/>
          <w:b w:val="0"/>
          <w:bCs/>
          <w:sz w:val="20"/>
          <w:szCs w:val="20"/>
        </w:rPr>
        <w:t xml:space="preserve">Se tomará en cuenta para la medición únicamente aquellas juntas aprobadas por el </w:t>
      </w:r>
      <w:r w:rsidR="00D8526F">
        <w:rPr>
          <w:rFonts w:asciiTheme="minorHAnsi" w:hAnsiTheme="minorHAnsi" w:cs="Calibri"/>
          <w:b w:val="0"/>
          <w:bCs/>
          <w:sz w:val="20"/>
          <w:szCs w:val="20"/>
        </w:rPr>
        <w:t>Supervisor de Obra</w:t>
      </w:r>
      <w:r w:rsidRPr="00007800">
        <w:rPr>
          <w:rFonts w:asciiTheme="minorHAnsi" w:hAnsiTheme="minorHAnsi" w:cs="Calibri"/>
          <w:b w:val="0"/>
          <w:bCs/>
          <w:sz w:val="20"/>
          <w:szCs w:val="20"/>
        </w:rPr>
        <w:t xml:space="preserve"> y que fueron necesarios para la construcción, aquellas juntas que fueron reprobadas ya sea por la inspección visual o el </w:t>
      </w:r>
      <w:r w:rsidR="00D8526F">
        <w:rPr>
          <w:rFonts w:asciiTheme="minorHAnsi" w:hAnsiTheme="minorHAnsi" w:cs="Calibri"/>
          <w:b w:val="0"/>
          <w:bCs/>
          <w:sz w:val="20"/>
          <w:szCs w:val="20"/>
        </w:rPr>
        <w:t>Supervisor de Obra</w:t>
      </w:r>
      <w:r w:rsidRPr="00007800">
        <w:rPr>
          <w:rFonts w:asciiTheme="minorHAnsi" w:hAnsiTheme="minorHAnsi" w:cs="Calibri"/>
          <w:b w:val="0"/>
          <w:bCs/>
          <w:sz w:val="20"/>
          <w:szCs w:val="20"/>
        </w:rPr>
        <w:t xml:space="preserve"> debe</w:t>
      </w:r>
      <w:r w:rsidR="00D8526F">
        <w:rPr>
          <w:rFonts w:asciiTheme="minorHAnsi" w:hAnsiTheme="minorHAnsi" w:cs="Calibri"/>
          <w:b w:val="0"/>
          <w:bCs/>
          <w:sz w:val="20"/>
          <w:szCs w:val="20"/>
        </w:rPr>
        <w:t>rá</w:t>
      </w:r>
      <w:r w:rsidRPr="00007800">
        <w:rPr>
          <w:rFonts w:asciiTheme="minorHAnsi" w:hAnsiTheme="minorHAnsi" w:cs="Calibri"/>
          <w:b w:val="0"/>
          <w:bCs/>
          <w:sz w:val="20"/>
          <w:szCs w:val="20"/>
        </w:rPr>
        <w:t>n ser asumidos por el contratista, de la misma manera aquellas juntas que tienen que ser cortados por error constructivo debe</w:t>
      </w:r>
      <w:r w:rsidR="00D8526F">
        <w:rPr>
          <w:rFonts w:asciiTheme="minorHAnsi" w:hAnsiTheme="minorHAnsi" w:cs="Calibri"/>
          <w:b w:val="0"/>
          <w:bCs/>
          <w:sz w:val="20"/>
          <w:szCs w:val="20"/>
        </w:rPr>
        <w:t>rán ser asumidas</w:t>
      </w:r>
      <w:r w:rsidRPr="00007800">
        <w:rPr>
          <w:rFonts w:asciiTheme="minorHAnsi" w:hAnsiTheme="minorHAnsi" w:cs="Calibri"/>
          <w:b w:val="0"/>
          <w:bCs/>
          <w:sz w:val="20"/>
          <w:szCs w:val="20"/>
        </w:rPr>
        <w:t xml:space="preserve"> por la empresa contratista.</w:t>
      </w:r>
    </w:p>
    <w:p w:rsidR="00B21A94" w:rsidRPr="00007800" w:rsidRDefault="00B21A94" w:rsidP="00B21A94">
      <w:pPr>
        <w:pStyle w:val="Estilo1"/>
        <w:rPr>
          <w:rFonts w:asciiTheme="minorHAnsi" w:hAnsiTheme="minorHAnsi" w:cs="Calibri"/>
          <w:b w:val="0"/>
          <w:bCs/>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007800">
        <w:rPr>
          <w:rFonts w:asciiTheme="minorHAnsi" w:eastAsia="Arial Unicode MS" w:hAnsiTheme="minorHAnsi" w:cstheme="minorHAnsi"/>
          <w:sz w:val="20"/>
          <w:szCs w:val="20"/>
          <w:lang w:val="es-BO" w:eastAsia="es-BO"/>
        </w:rPr>
        <w:t>El precio pagado será en compensación total por Materiales, Ma</w:t>
      </w:r>
      <w:r w:rsidR="00D8526F">
        <w:rPr>
          <w:rFonts w:asciiTheme="minorHAnsi" w:eastAsia="Arial Unicode MS" w:hAnsiTheme="minorHAnsi" w:cstheme="minorHAnsi"/>
          <w:sz w:val="20"/>
          <w:szCs w:val="20"/>
          <w:lang w:val="es-BO" w:eastAsia="es-BO"/>
        </w:rPr>
        <w:t xml:space="preserve">no de Obra, equipo, maquinaria, </w:t>
      </w:r>
      <w:r w:rsidRPr="00007800">
        <w:rPr>
          <w:rFonts w:asciiTheme="minorHAnsi" w:eastAsia="Arial Unicode MS" w:hAnsiTheme="minorHAnsi" w:cstheme="minorHAnsi"/>
          <w:sz w:val="20"/>
          <w:szCs w:val="20"/>
          <w:lang w:val="es-BO" w:eastAsia="es-BO"/>
        </w:rPr>
        <w:t>herramientas y otros gastos que sean necesarios para la adecuada y correcta ejecución de los trabajos. Otros gastos adicionales necesarios para la realización de esta actividad, co</w:t>
      </w:r>
      <w:r w:rsidR="00434972">
        <w:rPr>
          <w:rFonts w:asciiTheme="minorHAnsi" w:eastAsia="Arial Unicode MS" w:hAnsiTheme="minorHAnsi" w:cstheme="minorHAnsi"/>
          <w:sz w:val="20"/>
          <w:szCs w:val="20"/>
          <w:lang w:val="es-BO" w:eastAsia="es-BO"/>
        </w:rPr>
        <w:t>rre por cuenta del contratista.</w:t>
      </w:r>
    </w:p>
    <w:p w:rsidR="00434972" w:rsidRPr="00007800" w:rsidRDefault="00434972"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Para realizar el pago de este ítem se debe presentar el respaldo de la actividad en base de los cómputos métricos donde se constate los trabajos realizados concernientes a este ítem.</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253EC8" w:rsidRDefault="00B21A94" w:rsidP="00253EC8">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p>
    <w:p w:rsidR="00B21A94" w:rsidRPr="00B21A94" w:rsidRDefault="00B21A94" w:rsidP="00434972">
      <w:pPr>
        <w:pStyle w:val="Ttulo2"/>
        <w:numPr>
          <w:ilvl w:val="0"/>
          <w:numId w:val="32"/>
        </w:numPr>
        <w:tabs>
          <w:tab w:val="left" w:pos="3261"/>
        </w:tabs>
        <w:spacing w:before="0"/>
        <w:ind w:left="426" w:hanging="426"/>
        <w:jc w:val="both"/>
        <w:rPr>
          <w:rFonts w:asciiTheme="minorHAnsi" w:hAnsiTheme="minorHAnsi" w:cstheme="minorHAnsi"/>
          <w:b/>
          <w:color w:val="auto"/>
          <w:sz w:val="20"/>
          <w:szCs w:val="20"/>
        </w:rPr>
      </w:pPr>
      <w:r w:rsidRPr="00B21A94">
        <w:rPr>
          <w:rFonts w:asciiTheme="minorHAnsi" w:hAnsiTheme="minorHAnsi" w:cstheme="minorHAnsi"/>
          <w:b/>
          <w:color w:val="auto"/>
          <w:sz w:val="20"/>
          <w:szCs w:val="20"/>
        </w:rPr>
        <w:t>LIMPIEZA Y REVESTIMIENTO DE JUNTAS C/MANTA TERMOCONTRAIBLE DN 8” (CON PROVISION DE MANTAS)</w:t>
      </w:r>
    </w:p>
    <w:p w:rsidR="00B21A94" w:rsidRPr="00F93A66" w:rsidRDefault="00B21A94" w:rsidP="00B21A94">
      <w:pPr>
        <w:jc w:val="both"/>
        <w:rPr>
          <w:rFonts w:asciiTheme="minorHAnsi" w:hAnsiTheme="minorHAnsi" w:cstheme="minorHAnsi"/>
          <w:b/>
          <w:sz w:val="20"/>
          <w:szCs w:val="20"/>
        </w:rPr>
      </w:pPr>
      <w:r w:rsidRPr="00F93A66">
        <w:rPr>
          <w:rFonts w:asciiTheme="minorHAnsi" w:hAnsiTheme="minorHAnsi" w:cstheme="minorHAnsi"/>
          <w:b/>
          <w:sz w:val="20"/>
          <w:szCs w:val="20"/>
        </w:rPr>
        <w:t xml:space="preserve">UNIDAD: </w:t>
      </w:r>
      <w:r>
        <w:rPr>
          <w:rFonts w:asciiTheme="minorHAnsi" w:hAnsiTheme="minorHAnsi" w:cstheme="minorHAnsi"/>
          <w:b/>
          <w:sz w:val="20"/>
          <w:szCs w:val="20"/>
        </w:rPr>
        <w:t>Junta</w:t>
      </w:r>
      <w:r w:rsidRPr="00F93A66">
        <w:rPr>
          <w:rFonts w:asciiTheme="minorHAnsi" w:hAnsiTheme="minorHAnsi" w:cstheme="minorHAnsi"/>
          <w:b/>
          <w:sz w:val="20"/>
          <w:szCs w:val="20"/>
        </w:rPr>
        <w:t xml:space="preserve"> (</w:t>
      </w:r>
      <w:r>
        <w:rPr>
          <w:rFonts w:asciiTheme="minorHAnsi" w:hAnsiTheme="minorHAnsi" w:cstheme="minorHAnsi"/>
          <w:b/>
          <w:sz w:val="20"/>
          <w:szCs w:val="20"/>
        </w:rPr>
        <w:t>junta</w:t>
      </w:r>
      <w:r w:rsidRPr="00F93A66">
        <w:rPr>
          <w:rFonts w:asciiTheme="minorHAnsi" w:hAnsiTheme="minorHAnsi" w:cstheme="minorHAnsi"/>
          <w:b/>
          <w:sz w:val="20"/>
          <w:szCs w:val="20"/>
        </w:rPr>
        <w:t>)</w:t>
      </w:r>
    </w:p>
    <w:p w:rsidR="00B21A94" w:rsidRPr="00F93A66" w:rsidRDefault="00B21A94" w:rsidP="00B21A94">
      <w:pPr>
        <w:jc w:val="both"/>
        <w:rPr>
          <w:rFonts w:asciiTheme="minorHAnsi" w:hAnsiTheme="minorHAnsi" w:cstheme="minorHAnsi"/>
          <w:b/>
          <w:sz w:val="20"/>
          <w:szCs w:val="20"/>
        </w:rPr>
      </w:pPr>
    </w:p>
    <w:p w:rsidR="00B21A94" w:rsidRPr="00103DD3" w:rsidRDefault="00B21A94" w:rsidP="00434972">
      <w:pPr>
        <w:pStyle w:val="Prrafodelista"/>
        <w:numPr>
          <w:ilvl w:val="0"/>
          <w:numId w:val="32"/>
        </w:numPr>
        <w:jc w:val="both"/>
        <w:rPr>
          <w:rFonts w:asciiTheme="minorHAnsi" w:eastAsia="Arial Unicode MS" w:hAnsiTheme="minorHAnsi" w:cstheme="minorHAnsi"/>
          <w:b/>
          <w:vanish/>
          <w:sz w:val="20"/>
          <w:szCs w:val="20"/>
          <w:lang w:val="es-ES_tradnl"/>
        </w:rPr>
      </w:pPr>
    </w:p>
    <w:p w:rsidR="00B21A94" w:rsidRPr="00B21A94" w:rsidRDefault="00B21A94" w:rsidP="00434972">
      <w:pPr>
        <w:pStyle w:val="Estilo1"/>
        <w:numPr>
          <w:ilvl w:val="1"/>
          <w:numId w:val="39"/>
        </w:numPr>
        <w:rPr>
          <w:rFonts w:asciiTheme="minorHAnsi" w:hAnsiTheme="minorHAnsi" w:cstheme="minorHAnsi"/>
          <w:sz w:val="20"/>
          <w:szCs w:val="20"/>
        </w:rPr>
      </w:pPr>
      <w:r w:rsidRPr="00B21A94">
        <w:rPr>
          <w:rFonts w:asciiTheme="minorHAnsi" w:hAnsiTheme="minorHAnsi" w:cstheme="minorHAnsi"/>
          <w:sz w:val="20"/>
          <w:szCs w:val="20"/>
        </w:rPr>
        <w:t>DEFINICIÓN</w:t>
      </w:r>
    </w:p>
    <w:p w:rsidR="00B21A94" w:rsidRPr="00F93A66" w:rsidRDefault="00B21A94" w:rsidP="00B21A94">
      <w:pPr>
        <w:contextualSpacing/>
        <w:jc w:val="both"/>
        <w:rPr>
          <w:rFonts w:asciiTheme="minorHAnsi" w:hAnsiTheme="minorHAnsi" w:cstheme="minorHAnsi"/>
          <w:b/>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Este ítem comprende todos los trabajos a ser ejecutados por el contratista, siendo los siguientes de carácter enunciativo y no limitativo: </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C01CAF" w:rsidRPr="00F93A66" w:rsidRDefault="00C01CAF"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 xml:space="preserve">Limpieza de junta </w:t>
      </w:r>
      <w:r>
        <w:rPr>
          <w:rFonts w:asciiTheme="minorHAnsi" w:eastAsia="Arial Unicode MS" w:hAnsiTheme="minorHAnsi" w:cstheme="minorHAnsi"/>
          <w:sz w:val="20"/>
          <w:szCs w:val="20"/>
          <w:lang w:val="es-BO" w:eastAsia="es-BO"/>
        </w:rPr>
        <w:t>DN 8”</w:t>
      </w: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Verificación de grado de limpieza</w:t>
      </w: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 xml:space="preserve">Provisión de mantas </w:t>
      </w:r>
      <w:proofErr w:type="spellStart"/>
      <w:r w:rsidRPr="00E5643E">
        <w:rPr>
          <w:rFonts w:asciiTheme="minorHAnsi" w:eastAsia="Arial Unicode MS" w:hAnsiTheme="minorHAnsi" w:cstheme="minorHAnsi"/>
          <w:sz w:val="20"/>
          <w:szCs w:val="20"/>
          <w:lang w:val="es-BO" w:eastAsia="es-BO"/>
        </w:rPr>
        <w:t>termocontraibles</w:t>
      </w:r>
      <w:proofErr w:type="spellEnd"/>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 xml:space="preserve">Revestimiento de juntas con mantas </w:t>
      </w:r>
      <w:proofErr w:type="spellStart"/>
      <w:r w:rsidRPr="00E5643E">
        <w:rPr>
          <w:rFonts w:asciiTheme="minorHAnsi" w:eastAsia="Arial Unicode MS" w:hAnsiTheme="minorHAnsi" w:cstheme="minorHAnsi"/>
          <w:sz w:val="20"/>
          <w:szCs w:val="20"/>
          <w:lang w:val="es-BO" w:eastAsia="es-BO"/>
        </w:rPr>
        <w:t>termocontraibles</w:t>
      </w:r>
      <w:proofErr w:type="spellEnd"/>
      <w:r w:rsidRPr="00E5643E">
        <w:rPr>
          <w:rFonts w:asciiTheme="minorHAnsi" w:eastAsia="Arial Unicode MS" w:hAnsiTheme="minorHAnsi" w:cstheme="minorHAnsi"/>
          <w:sz w:val="20"/>
          <w:szCs w:val="20"/>
          <w:lang w:val="es-BO" w:eastAsia="es-BO"/>
        </w:rPr>
        <w:t xml:space="preserve">. </w:t>
      </w: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Prueba de adherencia</w:t>
      </w:r>
    </w:p>
    <w:p w:rsidR="00B21A94" w:rsidRDefault="00B21A94" w:rsidP="003D344D">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 xml:space="preserve">Paso de </w:t>
      </w:r>
      <w:proofErr w:type="spellStart"/>
      <w:r w:rsidRPr="00E5643E">
        <w:rPr>
          <w:rFonts w:asciiTheme="minorHAnsi" w:eastAsia="Arial Unicode MS" w:hAnsiTheme="minorHAnsi" w:cstheme="minorHAnsi"/>
          <w:sz w:val="20"/>
          <w:szCs w:val="20"/>
          <w:lang w:val="es-BO" w:eastAsia="es-BO"/>
        </w:rPr>
        <w:t>Holiday</w:t>
      </w:r>
      <w:proofErr w:type="spellEnd"/>
      <w:r w:rsidRPr="00E5643E">
        <w:rPr>
          <w:rFonts w:asciiTheme="minorHAnsi" w:eastAsia="Arial Unicode MS" w:hAnsiTheme="minorHAnsi" w:cstheme="minorHAnsi"/>
          <w:sz w:val="20"/>
          <w:szCs w:val="20"/>
          <w:lang w:val="es-BO" w:eastAsia="es-BO"/>
        </w:rPr>
        <w:t xml:space="preserve"> detector</w:t>
      </w:r>
    </w:p>
    <w:p w:rsidR="00B21A94" w:rsidRPr="00E5643E"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B21A94" w:rsidRDefault="00B21A94" w:rsidP="00434972">
      <w:pPr>
        <w:pStyle w:val="Estilo1"/>
        <w:numPr>
          <w:ilvl w:val="1"/>
          <w:numId w:val="39"/>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MATERIALES, HERRAMIENTAS Y EQUIPO</w:t>
      </w:r>
    </w:p>
    <w:p w:rsidR="00B21A94" w:rsidRDefault="00B21A94" w:rsidP="00B21A94">
      <w:pPr>
        <w:contextualSpacing/>
        <w:jc w:val="both"/>
        <w:rPr>
          <w:rFonts w:asciiTheme="minorHAnsi" w:eastAsia="Arial Unicode MS" w:hAnsiTheme="minorHAnsi" w:cstheme="minorHAnsi"/>
          <w:sz w:val="20"/>
          <w:szCs w:val="20"/>
          <w:lang w:val="es-BO" w:eastAsia="es-BO"/>
        </w:rPr>
      </w:pPr>
    </w:p>
    <w:p w:rsidR="00B21A94" w:rsidRDefault="00B21A94" w:rsidP="00B21A94">
      <w:pPr>
        <w:contextualSpacing/>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B21A94" w:rsidRPr="00F93A66" w:rsidRDefault="00B21A94" w:rsidP="00B21A94">
      <w:pPr>
        <w:contextualSpacing/>
        <w:jc w:val="both"/>
        <w:rPr>
          <w:rFonts w:asciiTheme="minorHAnsi" w:eastAsia="Arial Unicode MS" w:hAnsiTheme="minorHAnsi" w:cstheme="minorHAnsi"/>
          <w:sz w:val="20"/>
          <w:szCs w:val="20"/>
          <w:lang w:val="es-BO" w:eastAsia="es-BO"/>
        </w:rPr>
      </w:pPr>
    </w:p>
    <w:tbl>
      <w:tblPr>
        <w:tblW w:w="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2"/>
      </w:tblGrid>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Arena Fina cernida</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Garrafa con GLP </w:t>
            </w:r>
          </w:p>
        </w:tc>
      </w:tr>
      <w:tr w:rsidR="00B21A94" w:rsidRPr="00F93A66" w:rsidTr="001A52BD">
        <w:trPr>
          <w:trHeight w:val="78"/>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Primer, Cierre y Manta </w:t>
            </w:r>
            <w:proofErr w:type="spellStart"/>
            <w:r w:rsidRPr="00F93A66">
              <w:rPr>
                <w:rFonts w:asciiTheme="minorHAnsi" w:eastAsia="Arial Unicode MS" w:hAnsiTheme="minorHAnsi" w:cstheme="minorHAnsi"/>
                <w:sz w:val="20"/>
                <w:szCs w:val="20"/>
                <w:lang w:val="es-BO" w:eastAsia="es-BO"/>
              </w:rPr>
              <w:t>Termocontraible</w:t>
            </w:r>
            <w:proofErr w:type="spellEnd"/>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Especialista Mantero</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Ayudantes</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Especialista </w:t>
            </w:r>
            <w:proofErr w:type="spellStart"/>
            <w:r w:rsidRPr="00F93A66">
              <w:rPr>
                <w:rFonts w:asciiTheme="minorHAnsi" w:eastAsia="Arial Unicode MS" w:hAnsiTheme="minorHAnsi" w:cstheme="minorHAnsi"/>
                <w:sz w:val="20"/>
                <w:szCs w:val="20"/>
                <w:lang w:val="es-BO" w:eastAsia="es-BO"/>
              </w:rPr>
              <w:t>Arenador</w:t>
            </w:r>
            <w:proofErr w:type="spellEnd"/>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Operador Camión Grúa</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Equipo </w:t>
            </w:r>
            <w:proofErr w:type="spellStart"/>
            <w:r w:rsidRPr="00F93A66">
              <w:rPr>
                <w:rFonts w:asciiTheme="minorHAnsi" w:eastAsia="Arial Unicode MS" w:hAnsiTheme="minorHAnsi" w:cstheme="minorHAnsi"/>
                <w:sz w:val="20"/>
                <w:szCs w:val="20"/>
                <w:lang w:val="es-BO" w:eastAsia="es-BO"/>
              </w:rPr>
              <w:t>Arenador</w:t>
            </w:r>
            <w:proofErr w:type="spellEnd"/>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Compresor </w:t>
            </w:r>
          </w:p>
        </w:tc>
      </w:tr>
      <w:tr w:rsidR="00B21A94" w:rsidRPr="00F93A66" w:rsidTr="001A52BD">
        <w:trPr>
          <w:trHeight w:val="255"/>
          <w:jc w:val="center"/>
        </w:trPr>
        <w:tc>
          <w:tcPr>
            <w:tcW w:w="4222" w:type="dxa"/>
            <w:shd w:val="clear" w:color="auto" w:fill="auto"/>
            <w:vAlign w:val="center"/>
            <w:hideMark/>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Camión Grúa</w:t>
            </w:r>
          </w:p>
        </w:tc>
      </w:tr>
    </w:tbl>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En caso de realizar la limpieza con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considerar todo lo necesario para la limpieza mediante este método, como ser, equipo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cepillos para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especialista en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w:t>
      </w:r>
      <w:r w:rsidRPr="00F93A66">
        <w:rPr>
          <w:rFonts w:asciiTheme="minorHAnsi" w:eastAsia="Arial Unicode MS" w:hAnsiTheme="minorHAnsi" w:cstheme="minorHAnsi"/>
          <w:sz w:val="20"/>
          <w:szCs w:val="20"/>
          <w:lang w:val="es-BO" w:eastAsia="es-BO"/>
        </w:rPr>
        <w:tab/>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contextualSpacing/>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contratista también se debe considerar utilizar todas las herramientas, equipos y materiales menores necesarias para realizar adecuadamente la actividad</w:t>
      </w:r>
      <w:r w:rsidR="00434972">
        <w:rPr>
          <w:rFonts w:asciiTheme="minorHAnsi" w:eastAsia="Arial Unicode MS" w:hAnsiTheme="minorHAnsi" w:cstheme="minorHAnsi"/>
          <w:sz w:val="20"/>
          <w:szCs w:val="20"/>
          <w:lang w:val="es-BO" w:eastAsia="es-BO"/>
        </w:rPr>
        <w:t>.</w:t>
      </w:r>
    </w:p>
    <w:p w:rsidR="00434972" w:rsidRPr="00F93A66" w:rsidRDefault="00434972" w:rsidP="00B21A94">
      <w:pPr>
        <w:contextualSpacing/>
        <w:jc w:val="both"/>
        <w:rPr>
          <w:rFonts w:asciiTheme="minorHAnsi" w:hAnsiTheme="minorHAnsi" w:cstheme="minorHAnsi"/>
          <w:b/>
          <w:sz w:val="20"/>
          <w:szCs w:val="20"/>
          <w:lang w:val="es-BO"/>
        </w:rPr>
      </w:pPr>
    </w:p>
    <w:p w:rsidR="00B21A94" w:rsidRPr="00B21A94" w:rsidRDefault="00B21A94" w:rsidP="00434972">
      <w:pPr>
        <w:pStyle w:val="Estilo1"/>
        <w:numPr>
          <w:ilvl w:val="1"/>
          <w:numId w:val="39"/>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PROCEDIMIENTO PARA LA EJECUCIÓN</w:t>
      </w:r>
    </w:p>
    <w:p w:rsidR="00B21A94"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Limpieza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Para la limpieza de las juntas soldadas se debe seleccionar un método adecuado que proporcione el grado de limpieza adecuado para el colocado de las mantas </w:t>
      </w:r>
      <w:proofErr w:type="spellStart"/>
      <w:r w:rsidRPr="00F93A66">
        <w:rPr>
          <w:rFonts w:asciiTheme="minorHAnsi" w:eastAsia="Arial Unicode MS" w:hAnsiTheme="minorHAnsi" w:cstheme="minorHAnsi"/>
          <w:sz w:val="20"/>
          <w:szCs w:val="20"/>
          <w:lang w:val="es-BO" w:eastAsia="es-BO"/>
        </w:rPr>
        <w:t>termocontraibles</w:t>
      </w:r>
      <w:proofErr w:type="spellEnd"/>
      <w:r>
        <w:rPr>
          <w:rFonts w:asciiTheme="minorHAnsi" w:eastAsia="Arial Unicode MS" w:hAnsiTheme="minorHAnsi" w:cstheme="minorHAnsi"/>
          <w:sz w:val="20"/>
          <w:szCs w:val="20"/>
          <w:lang w:val="es-BO" w:eastAsia="es-BO"/>
        </w:rPr>
        <w:t>.</w:t>
      </w: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
    <w:p w:rsidR="00B21A94"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roofErr w:type="spellStart"/>
      <w:r w:rsidRPr="00F93A66">
        <w:rPr>
          <w:rFonts w:asciiTheme="minorHAnsi" w:eastAsia="Arial Unicode MS" w:hAnsiTheme="minorHAnsi" w:cstheme="minorHAnsi"/>
          <w:b/>
          <w:sz w:val="20"/>
          <w:szCs w:val="20"/>
          <w:lang w:val="es-BO" w:eastAsia="es-BO"/>
        </w:rPr>
        <w:t>Sand</w:t>
      </w:r>
      <w:proofErr w:type="spellEnd"/>
      <w:r w:rsidRPr="00F93A66">
        <w:rPr>
          <w:rFonts w:asciiTheme="minorHAnsi" w:eastAsia="Arial Unicode MS" w:hAnsiTheme="minorHAnsi" w:cstheme="minorHAnsi"/>
          <w:b/>
          <w:sz w:val="20"/>
          <w:szCs w:val="20"/>
          <w:lang w:val="es-BO" w:eastAsia="es-BO"/>
        </w:rPr>
        <w:t xml:space="preserve"> </w:t>
      </w:r>
      <w:proofErr w:type="spellStart"/>
      <w:r w:rsidRPr="00F93A66">
        <w:rPr>
          <w:rFonts w:asciiTheme="minorHAnsi" w:eastAsia="Arial Unicode MS" w:hAnsiTheme="minorHAnsi" w:cstheme="minorHAnsi"/>
          <w:b/>
          <w:sz w:val="20"/>
          <w:szCs w:val="20"/>
          <w:lang w:val="es-BO" w:eastAsia="es-BO"/>
        </w:rPr>
        <w:t>Blasting</w:t>
      </w:r>
      <w:proofErr w:type="spellEnd"/>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lastRenderedPageBreak/>
        <w:t>Encender el compresor y chequear el apropiado funcionamiento, revisando con anterioridad el nivel de aceite y agua, filtro de combustible, baterías, manómetros de presión y temperatura.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Revisar que todos los operarios estén protegidos con sus respectivos implementos de seguridad industrial.</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Colocar pantallas de protección para el control del polvo producto del residuo de la arena o granalla.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Proteger con plásticos o sacar del lugar de trabajo las máquinas existentes por la posibilidad de daño en los motores, </w:t>
      </w:r>
      <w:proofErr w:type="spellStart"/>
      <w:r w:rsidRPr="00F93A66">
        <w:rPr>
          <w:rFonts w:asciiTheme="minorHAnsi" w:eastAsia="Arial Unicode MS" w:hAnsiTheme="minorHAnsi" w:cstheme="minorHAnsi"/>
          <w:sz w:val="20"/>
          <w:szCs w:val="20"/>
          <w:lang w:val="es-BO" w:eastAsia="es-BO"/>
        </w:rPr>
        <w:t>contactores</w:t>
      </w:r>
      <w:proofErr w:type="spellEnd"/>
      <w:r w:rsidRPr="00F93A66">
        <w:rPr>
          <w:rFonts w:asciiTheme="minorHAnsi" w:eastAsia="Arial Unicode MS" w:hAnsiTheme="minorHAnsi" w:cstheme="minorHAnsi"/>
          <w:sz w:val="20"/>
          <w:szCs w:val="20"/>
          <w:lang w:val="es-BO" w:eastAsia="es-BO"/>
        </w:rPr>
        <w:t xml:space="preserve"> y otros elementos de accionamiento hidráulico debido a que el polvo del material es conductor eléctrico y gran abrasivo.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Mantener una buena iluminación en los lugares interiores que se realizan </w:t>
      </w:r>
      <w:proofErr w:type="spellStart"/>
      <w:r w:rsidRPr="00F93A66">
        <w:rPr>
          <w:rFonts w:asciiTheme="minorHAnsi" w:eastAsia="Arial Unicode MS" w:hAnsiTheme="minorHAnsi" w:cstheme="minorHAnsi"/>
          <w:sz w:val="20"/>
          <w:szCs w:val="20"/>
          <w:lang w:val="es-BO" w:eastAsia="es-BO"/>
        </w:rPr>
        <w:t>sandblasting</w:t>
      </w:r>
      <w:proofErr w:type="spellEnd"/>
      <w:r w:rsidRPr="00F93A66">
        <w:rPr>
          <w:rFonts w:asciiTheme="minorHAnsi" w:eastAsia="Arial Unicode MS" w:hAnsiTheme="minorHAnsi" w:cstheme="minorHAnsi"/>
          <w:sz w:val="20"/>
          <w:szCs w:val="20"/>
          <w:lang w:val="es-BO" w:eastAsia="es-BO"/>
        </w:rPr>
        <w:t xml:space="preserv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Verificar que las toberas para proyectar la arena se encuentren en buen estado.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Verificar que las mangueras de alta presión se encuentren en buen estado y tengan la longitud suficiente.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Cargar arena, la cual debe ser adecuada para los trabajos.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Encender compresor y regular la presión de descarga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Abrir válvulas de aire hacia la boquilla de limpieza e iniciar el proceso de limpieza de la parte metálica hasta obtener metal blanco (SSPC-10), y un perfil de anclaje como lo indique el fabricante del revestimiento.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Limpiar todo vestigio de polvo con aire seco a gran presión u otro método apropiado aprobado por el supervisor.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Se monitorea periódicamente la calidad de aire suministrado por los equipos de respiración autónoma. No se permite, salvo indicación expresa por la supervisión, que la cañería o junta quede sin revestir durante o al finalizar la jornada de trabajo, razón por la cual se coordina adecuadamente la sincronización de dichas operaciones.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Se procede a la limpieza de la superficie de las partículas resultantes del arenado. Si se forma cualquier tipo de óxido posterior al arenado, se limpia nuevamente el óxido antes de imprimarla.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roofErr w:type="spellStart"/>
      <w:r w:rsidRPr="00F93A66">
        <w:rPr>
          <w:rFonts w:asciiTheme="minorHAnsi" w:eastAsia="Arial Unicode MS" w:hAnsiTheme="minorHAnsi" w:cstheme="minorHAnsi"/>
          <w:b/>
          <w:sz w:val="20"/>
          <w:szCs w:val="20"/>
          <w:lang w:val="es-BO" w:eastAsia="es-BO"/>
        </w:rPr>
        <w:t>Blister</w:t>
      </w:r>
      <w:proofErr w:type="spellEnd"/>
      <w:r w:rsidRPr="00F93A66">
        <w:rPr>
          <w:rFonts w:asciiTheme="minorHAnsi" w:eastAsia="Arial Unicode MS" w:hAnsiTheme="minorHAnsi" w:cstheme="minorHAnsi"/>
          <w:b/>
          <w:sz w:val="20"/>
          <w:szCs w:val="20"/>
          <w:lang w:val="es-BO" w:eastAsia="es-BO"/>
        </w:rPr>
        <w:t xml:space="preserve"> </w:t>
      </w:r>
      <w:proofErr w:type="spellStart"/>
      <w:r w:rsidRPr="00F93A66">
        <w:rPr>
          <w:rFonts w:asciiTheme="minorHAnsi" w:eastAsia="Arial Unicode MS" w:hAnsiTheme="minorHAnsi" w:cstheme="minorHAnsi"/>
          <w:b/>
          <w:sz w:val="20"/>
          <w:szCs w:val="20"/>
          <w:lang w:val="es-BO" w:eastAsia="es-BO"/>
        </w:rPr>
        <w:t>Blaster</w:t>
      </w:r>
      <w:proofErr w:type="spellEnd"/>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Inicialmente se asegura que se ha limpiado lo más posible cualquier presencia de aceite o grasa mediante la utilización de algún solvente apropiado.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Posteriormente se pasa el cepillo de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utilizando su equipo correspondiente, se realiza el paso del mismo hasta eliminar todo rastro de óxido, dejando la superficie con un acabado de perfil de metal brillante. Posteriormente se determina si el grado alcanzado es el recomendado por el fabricante del producto a utilizar posteriormente.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lastRenderedPageBreak/>
        <w:t xml:space="preserve">Verificación de grado de limpieza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Cualquiera fuese el método a emplear para la limpieza, se usa equipo </w:t>
      </w:r>
      <w:proofErr w:type="spellStart"/>
      <w:r w:rsidRPr="00F93A66">
        <w:rPr>
          <w:rFonts w:asciiTheme="minorHAnsi" w:eastAsia="Arial Unicode MS" w:hAnsiTheme="minorHAnsi" w:cstheme="minorHAnsi"/>
          <w:sz w:val="20"/>
          <w:szCs w:val="20"/>
          <w:lang w:val="es-BO" w:eastAsia="es-BO"/>
        </w:rPr>
        <w:t>rugosímetro</w:t>
      </w:r>
      <w:proofErr w:type="spellEnd"/>
      <w:r w:rsidRPr="00F93A66">
        <w:rPr>
          <w:rFonts w:asciiTheme="minorHAnsi" w:eastAsia="Arial Unicode MS" w:hAnsiTheme="minorHAnsi" w:cstheme="minorHAnsi"/>
          <w:sz w:val="20"/>
          <w:szCs w:val="20"/>
          <w:lang w:val="es-BO" w:eastAsia="es-BO"/>
        </w:rPr>
        <w:t xml:space="preserve"> para determinar las irregularidades que posee una </w:t>
      </w:r>
      <w:hyperlink r:id="rId7" w:tooltip="Superficie (física)" w:history="1">
        <w:r w:rsidRPr="00F93A66">
          <w:rPr>
            <w:rFonts w:asciiTheme="minorHAnsi" w:eastAsia="Arial Unicode MS" w:hAnsiTheme="minorHAnsi" w:cstheme="minorHAnsi"/>
            <w:sz w:val="20"/>
            <w:szCs w:val="20"/>
            <w:lang w:val="es-BO" w:eastAsia="es-BO"/>
          </w:rPr>
          <w:t>superficie</w:t>
        </w:r>
      </w:hyperlink>
      <w:r w:rsidRPr="00F93A66">
        <w:rPr>
          <w:rFonts w:asciiTheme="minorHAnsi" w:eastAsia="Arial Unicode MS" w:hAnsiTheme="minorHAnsi" w:cstheme="minorHAnsi"/>
          <w:sz w:val="20"/>
          <w:szCs w:val="20"/>
          <w:lang w:val="es-BO" w:eastAsia="es-BO"/>
        </w:rPr>
        <w:t xml:space="preserve">, y verificar el grado de anclaje que tiene dicha superficie.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realiza prueba de rugosidad como mínimo a una junta representativa considerando que todas las juntas de la jornada fueron limpiadas bajo el mismo método. En caso que en una jornada laboral se hayan utilizado más de 1 método, se realiza una medición de rugosidad por cada método empleado.  En la etiqueta o registro de rugosidad se indica la fecha de la prueba y la junta a la cual pertenece.</w:t>
      </w:r>
    </w:p>
    <w:p w:rsidR="00B21A94" w:rsidRDefault="00B21A94" w:rsidP="00B21A94">
      <w:pPr>
        <w:pStyle w:val="Norma"/>
        <w:spacing w:after="0" w:line="240" w:lineRule="auto"/>
        <w:jc w:val="both"/>
        <w:rPr>
          <w:rFonts w:asciiTheme="minorHAnsi" w:eastAsia="Arial Unicode MS" w:hAnsi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Provisión de mantas </w:t>
      </w:r>
      <w:proofErr w:type="spellStart"/>
      <w:r w:rsidRPr="00F93A66">
        <w:rPr>
          <w:rFonts w:asciiTheme="minorHAnsi" w:eastAsia="Arial Unicode MS" w:hAnsiTheme="minorHAnsi" w:cstheme="minorHAnsi"/>
          <w:b/>
          <w:sz w:val="20"/>
          <w:szCs w:val="20"/>
          <w:lang w:val="es-BO" w:eastAsia="es-BO"/>
        </w:rPr>
        <w:t>termocontraibles</w:t>
      </w:r>
      <w:proofErr w:type="spellEnd"/>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Como se puede evidenciar en el punto 1, la contratista debe proveer la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xml:space="preserve">, las mantas </w:t>
      </w:r>
      <w:proofErr w:type="spellStart"/>
      <w:r w:rsidRPr="00F93A66">
        <w:rPr>
          <w:rFonts w:asciiTheme="minorHAnsi" w:eastAsia="Arial Unicode MS" w:hAnsiTheme="minorHAnsi" w:cstheme="minorHAnsi"/>
          <w:sz w:val="20"/>
          <w:szCs w:val="20"/>
          <w:lang w:val="es-BO" w:eastAsia="es-BO"/>
        </w:rPr>
        <w:t>termocontraibles</w:t>
      </w:r>
      <w:proofErr w:type="spellEnd"/>
      <w:r w:rsidRPr="00F93A66">
        <w:rPr>
          <w:rFonts w:asciiTheme="minorHAnsi" w:eastAsia="Arial Unicode MS" w:hAnsiTheme="minorHAnsi" w:cstheme="minorHAnsi"/>
          <w:sz w:val="20"/>
          <w:szCs w:val="20"/>
          <w:lang w:val="es-BO" w:eastAsia="es-BO"/>
        </w:rPr>
        <w:t xml:space="preserve"> provistas deben ser compatibles con el tipo de revestimiento de la tubería, se debe incluir los cierres, líquidos imprimantes y otros materiales necesarios para el trabajo.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Revestimiento de juntas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Para el proceso de aplicación, tanto del primer epoxi como de la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se siguen estrictamente las instrucciones y recomendaciones adicionales del fabricante del producto.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El personal responsable a realizar dicha labor, deberá ser una persona calificada que tenga conocimientos en revestimientos de tubería con mantas termo contraíbles, debiendo presentar un certificado que lo acredite al supervisor de Obra.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Este trabajo será controlado por el supervisor de Obra, el cual podrá exigir su cambio en caso de </w:t>
      </w:r>
      <w:r w:rsidR="00434972" w:rsidRPr="00F93A66">
        <w:rPr>
          <w:rFonts w:asciiTheme="minorHAnsi" w:eastAsia="Arial Unicode MS" w:hAnsiTheme="minorHAnsi" w:cstheme="minorHAnsi"/>
          <w:sz w:val="20"/>
          <w:szCs w:val="20"/>
          <w:lang w:val="es-BO" w:eastAsia="es-BO"/>
        </w:rPr>
        <w:t>existir fallas</w:t>
      </w:r>
      <w:r w:rsidRPr="00F93A66">
        <w:rPr>
          <w:rFonts w:asciiTheme="minorHAnsi" w:eastAsia="Arial Unicode MS" w:hAnsiTheme="minorHAnsi" w:cstheme="minorHAnsi"/>
          <w:sz w:val="20"/>
          <w:szCs w:val="20"/>
          <w:lang w:val="es-BO" w:eastAsia="es-BO"/>
        </w:rPr>
        <w:t xml:space="preserve"> durante el manteo de la tubería; así como de la manta utilizada durante el revestimiento de la tubería.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la realización de los trabajos se sigue lo siguiente: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Precalentamiento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Realizado todo lo indicado y según corresponda, la cañería deber ser pre-calentada dentro del rango de temperatura (50-70) </w:t>
      </w:r>
      <w:proofErr w:type="spellStart"/>
      <w:r w:rsidRPr="00F93A66">
        <w:rPr>
          <w:rFonts w:asciiTheme="minorHAnsi" w:eastAsia="Arial Unicode MS" w:hAnsiTheme="minorHAnsi" w:cstheme="minorHAnsi"/>
          <w:sz w:val="20"/>
          <w:szCs w:val="20"/>
          <w:lang w:val="es-BO" w:eastAsia="es-BO"/>
        </w:rPr>
        <w:t>ºC</w:t>
      </w:r>
      <w:proofErr w:type="spellEnd"/>
      <w:r w:rsidRPr="00F93A66">
        <w:rPr>
          <w:rFonts w:asciiTheme="minorHAnsi" w:eastAsia="Arial Unicode MS" w:hAnsiTheme="minorHAnsi" w:cstheme="minorHAnsi"/>
          <w:sz w:val="20"/>
          <w:szCs w:val="20"/>
          <w:lang w:val="es-BO" w:eastAsia="es-BO"/>
        </w:rPr>
        <w:t xml:space="preserve"> y hasta un ancho mínimo de 100 </w:t>
      </w:r>
      <w:proofErr w:type="spellStart"/>
      <w:r w:rsidRPr="00F93A66">
        <w:rPr>
          <w:rFonts w:asciiTheme="minorHAnsi" w:eastAsia="Arial Unicode MS" w:hAnsiTheme="minorHAnsi" w:cstheme="minorHAnsi"/>
          <w:sz w:val="20"/>
          <w:szCs w:val="20"/>
          <w:lang w:val="es-BO" w:eastAsia="es-BO"/>
        </w:rPr>
        <w:t>mm.</w:t>
      </w:r>
      <w:proofErr w:type="spellEnd"/>
      <w:r w:rsidRPr="00F93A66">
        <w:rPr>
          <w:rFonts w:asciiTheme="minorHAnsi" w:eastAsia="Arial Unicode MS" w:hAnsiTheme="minorHAnsi" w:cstheme="minorHAnsi"/>
          <w:sz w:val="20"/>
          <w:szCs w:val="20"/>
          <w:lang w:val="es-BO" w:eastAsia="es-BO"/>
        </w:rPr>
        <w:t xml:space="preserve"> A cada lado de la unión con el revestimiento integral.</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Los tiempos de calentamiento previo varían con el diámetro del caño, el espesor de la pared y principalmente con las condiciones de temperatura ambiente que imperen en el lugar, por lo que se aconseja en caso de esto último aplicar lo detallado a continuación:</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4B2FE1" w:rsidRDefault="00B21A94" w:rsidP="003D344D">
      <w:pPr>
        <w:pStyle w:val="Norma"/>
        <w:numPr>
          <w:ilvl w:val="0"/>
          <w:numId w:val="16"/>
        </w:numPr>
        <w:spacing w:after="0" w:line="240" w:lineRule="auto"/>
        <w:ind w:left="714" w:hanging="357"/>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climas cálidos: Puede suceder que por radiación solar (según el horario de aplicación), la superficie a revestir alcance por sí sola la temperatura especificada.  En éste caso, se deberá evitar el flameado del caño, o hacerlo sólo en los lugares que no alcancen la temperatura detallada.</w:t>
      </w:r>
    </w:p>
    <w:p w:rsidR="00B21A94" w:rsidRPr="00F93A66" w:rsidRDefault="00B21A94" w:rsidP="003D344D">
      <w:pPr>
        <w:pStyle w:val="Norma"/>
        <w:numPr>
          <w:ilvl w:val="0"/>
          <w:numId w:val="16"/>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lastRenderedPageBreak/>
        <w:t>Para climas fríos: Al realizarse el flameado puede verificarse que la temperatura en algunos sectores de la cañería continúe aún fuera de los parámetros establecidos, entonces se deberá proceder a realizar un nuevo flameado y si aún persiste esta diferencia sería conveniente minimizar con elementos adecuados para este tipo de tareas, los efectos provocados por condiciones climáticas muy adversas (Ej.: vientos, etc.).</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aconseja que el instalador de mantas verifique siempre la temperatura con un termómetro certificado como mínimo en 5 puntos distribuidos alrededor del caño los cuales deben encontrarse dentro del rango establecido.</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Colocado del Primer</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El primer mezclado tiene una vida útil de aproximadamente 30 minutos a temperatura ambiente después del mezclado. Mientras mantenga consistencia líquida puede ser empleado.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Mezclar el primer epoxi componentes A y </w:t>
      </w:r>
      <w:r w:rsidR="00434972" w:rsidRPr="00F93A66">
        <w:rPr>
          <w:rFonts w:asciiTheme="minorHAnsi" w:eastAsia="Arial Unicode MS" w:hAnsiTheme="minorHAnsi" w:cstheme="minorHAnsi"/>
          <w:sz w:val="20"/>
          <w:szCs w:val="20"/>
          <w:lang w:val="es-BO" w:eastAsia="es-BO"/>
        </w:rPr>
        <w:t>B en</w:t>
      </w:r>
      <w:r w:rsidRPr="00F93A66">
        <w:rPr>
          <w:rFonts w:asciiTheme="minorHAnsi" w:eastAsia="Arial Unicode MS" w:hAnsiTheme="minorHAnsi" w:cstheme="minorHAnsi"/>
          <w:sz w:val="20"/>
          <w:szCs w:val="20"/>
          <w:lang w:val="es-BO" w:eastAsia="es-BO"/>
        </w:rPr>
        <w:t xml:space="preserve"> relación 1:1 o como indique el fabricante. Revolver por lo menos 30 segundos para asegurar una mezcla homogénea (uniforme).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Aplicar una capa fina de la mezcla con pincel a un espesor uniforme sobre metal desnudo.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Existen mantas que vienen con el primer adherido, si ese fuera el caso se obvia este punto.</w:t>
      </w:r>
    </w:p>
    <w:p w:rsidR="00B21A94"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 xml:space="preserve">Colocado de la Manta </w:t>
      </w:r>
      <w:proofErr w:type="spellStart"/>
      <w:r w:rsidRPr="00F93A66">
        <w:rPr>
          <w:rFonts w:asciiTheme="minorHAnsi" w:eastAsia="Arial Unicode MS" w:hAnsiTheme="minorHAnsi" w:cstheme="minorHAnsi"/>
          <w:b/>
          <w:sz w:val="20"/>
          <w:szCs w:val="20"/>
          <w:lang w:val="es-BO" w:eastAsia="es-BO"/>
        </w:rPr>
        <w:t>Termocontraible</w:t>
      </w:r>
      <w:proofErr w:type="spellEnd"/>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Retirar parcialmente el film </w:t>
      </w:r>
      <w:proofErr w:type="spellStart"/>
      <w:r w:rsidRPr="00F93A66">
        <w:rPr>
          <w:rFonts w:asciiTheme="minorHAnsi" w:eastAsia="Arial Unicode MS" w:hAnsiTheme="minorHAnsi" w:cstheme="minorHAnsi"/>
          <w:sz w:val="20"/>
          <w:szCs w:val="20"/>
          <w:lang w:val="es-BO" w:eastAsia="es-BO"/>
        </w:rPr>
        <w:t>desmoldante</w:t>
      </w:r>
      <w:proofErr w:type="spellEnd"/>
      <w:r w:rsidRPr="00F93A66">
        <w:rPr>
          <w:rFonts w:asciiTheme="minorHAnsi" w:eastAsia="Arial Unicode MS" w:hAnsiTheme="minorHAnsi" w:cstheme="minorHAnsi"/>
          <w:sz w:val="20"/>
          <w:szCs w:val="20"/>
          <w:lang w:val="es-BO" w:eastAsia="es-BO"/>
        </w:rPr>
        <w:t xml:space="preserve"> de protección. Centrar la manta sobre la junta de soldadura o parte a cubrir, previendo que el solapado quede en la parte superior del tubo (entre la 10 y las 2 en las agujas del reloj). El traslape es como mínimo de 2” en toda la extensión de la manta.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434972">
      <w:pPr>
        <w:pStyle w:val="Norma"/>
        <w:numPr>
          <w:ilvl w:val="0"/>
          <w:numId w:val="23"/>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Presionar firmemente con rodillo el borde de la manta posicionada, es aconsejable cuando la temperatura este por debajo de los 10 °C flamear suavemente el adhesivo del extremo de la manta antes de realizar su colocación.</w:t>
      </w:r>
    </w:p>
    <w:p w:rsidR="00B21A94" w:rsidRPr="00F93A66" w:rsidRDefault="00B21A94" w:rsidP="00434972">
      <w:pPr>
        <w:pStyle w:val="Norma"/>
        <w:numPr>
          <w:ilvl w:val="0"/>
          <w:numId w:val="23"/>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Envolver el tubo con la manta sin cruzarlo retirando previamente todo el film </w:t>
      </w:r>
      <w:proofErr w:type="spellStart"/>
      <w:r w:rsidRPr="00F93A66">
        <w:rPr>
          <w:rFonts w:asciiTheme="minorHAnsi" w:eastAsia="Arial Unicode MS" w:hAnsiTheme="minorHAnsi" w:cstheme="minorHAnsi"/>
          <w:sz w:val="20"/>
          <w:szCs w:val="20"/>
          <w:lang w:val="es-BO" w:eastAsia="es-BO"/>
        </w:rPr>
        <w:t>desmoldante</w:t>
      </w:r>
      <w:proofErr w:type="spellEnd"/>
      <w:r w:rsidRPr="00F93A66">
        <w:rPr>
          <w:rFonts w:asciiTheme="minorHAnsi" w:eastAsia="Arial Unicode MS" w:hAnsiTheme="minorHAnsi" w:cstheme="minorHAnsi"/>
          <w:sz w:val="20"/>
          <w:szCs w:val="20"/>
          <w:lang w:val="es-BO" w:eastAsia="es-BO"/>
        </w:rPr>
        <w:t xml:space="preserve"> evitándose en todo momento que el adhesivo de la manta tenga contacto con partículas de tierra, asegurándose a la vez el largo deseado de vuelo o huelgo.</w:t>
      </w:r>
    </w:p>
    <w:p w:rsidR="00B21A94" w:rsidRPr="00F93A66" w:rsidRDefault="00B21A94" w:rsidP="00434972">
      <w:pPr>
        <w:pStyle w:val="Norma"/>
        <w:numPr>
          <w:ilvl w:val="0"/>
          <w:numId w:val="23"/>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Calentar suavemente la cara a solapar, principalmente en climas fríos (por debajo de los 10 °C) ya que en ambiente cálidos podrá obviase.</w:t>
      </w:r>
    </w:p>
    <w:p w:rsidR="00B21A94" w:rsidRPr="00F93A66" w:rsidRDefault="00B21A94" w:rsidP="003D344D">
      <w:pPr>
        <w:pStyle w:val="Norma"/>
        <w:numPr>
          <w:ilvl w:val="0"/>
          <w:numId w:val="23"/>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Superponer y presionar firmemente en el lugar con rodillo hasta verificar visualmente presencia de adhesivo en los bordes. Realizar la aplicación del cierre.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Aplicación De Cierres/Sellos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434972">
      <w:pPr>
        <w:pStyle w:val="Norma"/>
        <w:numPr>
          <w:ilvl w:val="0"/>
          <w:numId w:val="17"/>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Tomar el cierre con cara adhesiva hacia arriba (cuadriculada).</w:t>
      </w:r>
    </w:p>
    <w:p w:rsidR="00B21A94" w:rsidRPr="00F93A66" w:rsidRDefault="00B21A94" w:rsidP="00434972">
      <w:pPr>
        <w:pStyle w:val="Norma"/>
        <w:numPr>
          <w:ilvl w:val="0"/>
          <w:numId w:val="17"/>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Plegarlo longitudinalmente a la mitad.</w:t>
      </w:r>
    </w:p>
    <w:p w:rsidR="00B21A94" w:rsidRPr="00F93A66" w:rsidRDefault="00B21A94" w:rsidP="00434972">
      <w:pPr>
        <w:pStyle w:val="Norma"/>
        <w:numPr>
          <w:ilvl w:val="0"/>
          <w:numId w:val="17"/>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Posicionar centrado sobre la unión sosteniéndolo de un lado de modo que el otro quede levantado. Aplicar toques rápidos de llama fuerte en la mitad expuesta hasta que la superficie del mismo cambie de color y se torne más brillante, rápidamente pegar sobre la manta y asegurar firmemente con guante o rodillo evitando la formación de arrugas o burbujas.</w:t>
      </w:r>
    </w:p>
    <w:p w:rsidR="00B21A94" w:rsidRPr="00F93A66" w:rsidRDefault="00B21A94" w:rsidP="00434972">
      <w:pPr>
        <w:pStyle w:val="Norma"/>
        <w:numPr>
          <w:ilvl w:val="0"/>
          <w:numId w:val="17"/>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Dejar libre la otra mitad y flamear de la misma manera que se detalló anteriormente.</w:t>
      </w:r>
    </w:p>
    <w:p w:rsidR="00B21A94" w:rsidRPr="00F93A66" w:rsidRDefault="00B21A94" w:rsidP="003D344D">
      <w:pPr>
        <w:pStyle w:val="Norma"/>
        <w:numPr>
          <w:ilvl w:val="0"/>
          <w:numId w:val="17"/>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Pegar ese lado y asegurar bien el resto del cierre con rodillo o mano enguantada.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importancia del sello se limita a evitar el deslizamiento de la manta durante su contracción y posterior enfriamiento a temperatura ambiente, por lo que se recomienda especial atención al realizar la colocación de los mismos.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Una vez aplicado los sellos comenzar el calentamiento en el centro de la manta alrededor del tubo con movimientos abiertos de vaivén desde la parte baja en forma circunferencial sin focalizar en ningún punto y con la llama de la antorcha preferentemente atacando en posición perpendicular a la superficie tratada, aproximadamente a 10/15 cm (4"/6") de esta, hasta lograr la contracción en un anillo central.  En caso de utilizar dos antorchas, los operadores deberán estar enfrentados uno a cada lado del tubo. Evitar el flameo intenso y directo sobre el sello.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Continuar con el calentamiento circunferencial, para evitar la formación de burbujas, desde el centro hacia uno de los lados hasta completar la contracción.  De igual manera calentar el lado restante.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Puede presentarse en ocasiones que el viento tenga el sentido de la línea de tendido, en estos casos es aconsejable iniciar la contracción desde el extremo desde donde proviene el mismo a fin de evitar la oclusión de burbujas de aire.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Finalizar el calentamiento al observar que el adhesivo asoma por los bordes de la manta en toda la circunferencia, flamear los bordes sobre el revestimiento integral y luego horizontalmente toda la superficie para asegurar adherencia uniforme.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De considerarse necesario, mientras el adhesivo se encuentre blando repasar la manta con un rodillo rodeando la circunferencia del tubo para sacar cualquier burbuja de aire atrapada desplazándola hacia la zona cercana al cierre, empujándola luego hacia el borde más cercano.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No pasar rodillos planos sobre el lomo de las soldaduras, sino a sus lados.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Prestar especial atención al área revestida para asegurar que no queden espacios vacíos o canales. Sobre los caños pequeños presione firme y completamente con un rodillo o con mano enguantada.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Al finalizar, repasar con llama para asegurar adherencia en todo el borde del sello y la </w:t>
      </w:r>
      <w:proofErr w:type="spellStart"/>
      <w:r w:rsidRPr="00F93A66">
        <w:rPr>
          <w:rFonts w:asciiTheme="minorHAnsi" w:eastAsia="Arial Unicode MS" w:hAnsiTheme="minorHAnsi" w:cstheme="minorHAnsi"/>
          <w:sz w:val="20"/>
          <w:szCs w:val="20"/>
          <w:lang w:val="es-BO" w:eastAsia="es-BO"/>
        </w:rPr>
        <w:t>superficie.Observar</w:t>
      </w:r>
      <w:proofErr w:type="spellEnd"/>
      <w:r w:rsidRPr="00F93A66">
        <w:rPr>
          <w:rFonts w:asciiTheme="minorHAnsi" w:eastAsia="Arial Unicode MS" w:hAnsiTheme="minorHAnsi" w:cstheme="minorHAnsi"/>
          <w:sz w:val="20"/>
          <w:szCs w:val="20"/>
          <w:lang w:val="es-BO" w:eastAsia="es-BO"/>
        </w:rPr>
        <w:t xml:space="preserve"> fluencia de adhesivo bajo las zonas solapadas.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Se recomienda en climas fríos, </w:t>
      </w:r>
      <w:proofErr w:type="spellStart"/>
      <w:r w:rsidRPr="00F93A66">
        <w:rPr>
          <w:rFonts w:asciiTheme="minorHAnsi" w:eastAsia="Arial Unicode MS" w:hAnsiTheme="minorHAnsi" w:cstheme="minorHAnsi"/>
          <w:sz w:val="20"/>
          <w:szCs w:val="20"/>
          <w:lang w:val="es-BO" w:eastAsia="es-BO"/>
        </w:rPr>
        <w:t>calefaccionar</w:t>
      </w:r>
      <w:proofErr w:type="spellEnd"/>
      <w:r w:rsidRPr="00F93A66">
        <w:rPr>
          <w:rFonts w:asciiTheme="minorHAnsi" w:eastAsia="Arial Unicode MS" w:hAnsiTheme="minorHAnsi" w:cstheme="minorHAnsi"/>
          <w:sz w:val="20"/>
          <w:szCs w:val="20"/>
          <w:lang w:val="es-BO" w:eastAsia="es-BO"/>
        </w:rPr>
        <w:t xml:space="preserve"> las mantas previas a desenrollarse ya que de no efectuarse podría manifestarse una separación entre el </w:t>
      </w:r>
      <w:proofErr w:type="spellStart"/>
      <w:r w:rsidRPr="00F93A66">
        <w:rPr>
          <w:rFonts w:asciiTheme="minorHAnsi" w:eastAsia="Arial Unicode MS" w:hAnsiTheme="minorHAnsi" w:cstheme="minorHAnsi"/>
          <w:sz w:val="20"/>
          <w:szCs w:val="20"/>
          <w:lang w:val="es-BO" w:eastAsia="es-BO"/>
        </w:rPr>
        <w:t>backing</w:t>
      </w:r>
      <w:proofErr w:type="spellEnd"/>
      <w:r w:rsidRPr="00F93A66">
        <w:rPr>
          <w:rFonts w:asciiTheme="minorHAnsi" w:eastAsia="Arial Unicode MS" w:hAnsiTheme="minorHAnsi" w:cstheme="minorHAnsi"/>
          <w:sz w:val="20"/>
          <w:szCs w:val="20"/>
          <w:lang w:val="es-BO" w:eastAsia="es-BO"/>
        </w:rPr>
        <w:t xml:space="preserve"> y el adhesivo, en el caso de las cajas es necesario que estas sean resguardadas de agentes externos que pueden afectar al producto (Ej.: rocío, nieve, escarcha, lluvia, etc.).</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La exposición a intemperie por períodos largos puede ocasionar desprendimientos parciales de los cierres.  Este comportamiento no perjudica la calidad de la protección brindada por la manta, ya que luego del enfriamiento el cierre no tiene influencia sobre el conjunto. Si eventualmente se producen levantamientos parciales de los sellos, se recomienda calentar nuevamente la zona despegada y adherir nuevamente</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manta está lista cuando: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superficie de la manta esta lisa</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No existen lugares fríos a lo largo de la manta.</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cordón de soldadura puede verse bajo la manta</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flujo de primer es evidente en ambos bordes.</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La manta está plenamente adherida a la cañería y al revestimiento existente. </w:t>
      </w:r>
    </w:p>
    <w:p w:rsidR="00B21A94" w:rsidRPr="00F93A66" w:rsidRDefault="00B21A94" w:rsidP="003D344D">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línea en el traslape haya desaparecido y sea completamente lisa.</w:t>
      </w:r>
    </w:p>
    <w:p w:rsidR="00B21A94" w:rsidRDefault="00B21A94" w:rsidP="003D344D">
      <w:pPr>
        <w:pStyle w:val="Norma"/>
        <w:numPr>
          <w:ilvl w:val="0"/>
          <w:numId w:val="18"/>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Después de una inspección visual táctil la manta no presenta bolsones de aire, arrugas y en los bordes se encuentra el adhesivo en toda la superficie.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Consideraciones para los Revestimientos</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Se debe asegurar que la tubería sea manipulada por personal debidamente entrenado y calificado; así mismo, los equipos y accesorios a emplearse durante la operación de manteo y reparación de las tuberías, sean los adecuados y puestas a consideración y aprobación del supervisor de YPFB.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Las mantas termo contraíbles, se deberán aplicar sobre todo a tuberías con revestimiento multicapa, esto con la finalidad de proteger el sector de la junta soldada.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 xml:space="preserve">Preparación de la Manta </w:t>
      </w:r>
      <w:proofErr w:type="spellStart"/>
      <w:r w:rsidRPr="00F93A66">
        <w:rPr>
          <w:rFonts w:asciiTheme="minorHAnsi" w:eastAsia="Arial Unicode MS" w:hAnsiTheme="minorHAnsi" w:cstheme="minorHAnsi"/>
          <w:b/>
          <w:sz w:val="20"/>
          <w:szCs w:val="20"/>
          <w:lang w:val="es-BO" w:eastAsia="es-BO"/>
        </w:rPr>
        <w:t>Termocontraible</w:t>
      </w:r>
      <w:proofErr w:type="spellEnd"/>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realizará el corte de la manta en las dimensiones apropiadas, de acuerdo a la tabla 1:</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ab/>
      </w:r>
      <w:r w:rsidRPr="00F93A66">
        <w:rPr>
          <w:rFonts w:asciiTheme="minorHAnsi" w:eastAsia="Arial Unicode MS" w:hAnsiTheme="minorHAnsi" w:cstheme="minorHAnsi"/>
          <w:b/>
          <w:sz w:val="20"/>
          <w:szCs w:val="20"/>
          <w:lang w:val="es-BO" w:eastAsia="es-BO"/>
        </w:rPr>
        <w:tab/>
      </w:r>
      <w:r w:rsidRPr="00F93A66">
        <w:rPr>
          <w:rFonts w:asciiTheme="minorHAnsi" w:eastAsia="Arial Unicode MS" w:hAnsiTheme="minorHAnsi" w:cstheme="minorHAnsi"/>
          <w:b/>
          <w:sz w:val="20"/>
          <w:szCs w:val="20"/>
          <w:lang w:val="es-BO" w:eastAsia="es-BO"/>
        </w:rPr>
        <w:tab/>
        <w:t>Tabla 1. Dimensiones de la Manta de Acuerdo al Diámetro.</w:t>
      </w:r>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18"/>
        <w:gridCol w:w="994"/>
        <w:gridCol w:w="1123"/>
        <w:gridCol w:w="893"/>
        <w:gridCol w:w="890"/>
        <w:gridCol w:w="1002"/>
      </w:tblGrid>
      <w:tr w:rsidR="00B21A94" w:rsidRPr="00F93A66" w:rsidTr="001A52BD">
        <w:trPr>
          <w:trHeight w:val="315"/>
          <w:jc w:val="center"/>
        </w:trPr>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DN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ID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OD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B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 (in)</w:t>
            </w:r>
          </w:p>
        </w:tc>
        <w:tc>
          <w:tcPr>
            <w:tcW w:w="0" w:type="auto"/>
            <w:shd w:val="clear" w:color="auto" w:fill="BDD6EE" w:themeFill="accent1" w:themeFillTint="66"/>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W (in)</w:t>
            </w:r>
          </w:p>
        </w:tc>
      </w:tr>
      <w:tr w:rsidR="00B21A94" w:rsidRPr="00F93A66" w:rsidTr="001A52BD">
        <w:trPr>
          <w:trHeight w:val="315"/>
          <w:jc w:val="center"/>
        </w:trPr>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0,079</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2,375</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B21A94" w:rsidRPr="00F93A66" w:rsidTr="001A52BD">
        <w:trPr>
          <w:trHeight w:val="315"/>
          <w:jc w:val="center"/>
        </w:trPr>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0,118</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3,500</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B21A94" w:rsidRPr="00F93A66" w:rsidTr="001A52BD">
        <w:trPr>
          <w:trHeight w:val="315"/>
          <w:jc w:val="center"/>
        </w:trPr>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0,157</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4,500</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B21A94" w:rsidRPr="00F93A66" w:rsidTr="001A52BD">
        <w:trPr>
          <w:trHeight w:val="315"/>
          <w:jc w:val="center"/>
        </w:trPr>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0,236</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6,625</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w:t>
            </w:r>
          </w:p>
        </w:tc>
        <w:tc>
          <w:tcPr>
            <w:tcW w:w="0" w:type="auto"/>
            <w:noWrap/>
            <w:vAlign w:val="center"/>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bl>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El colocado de la manta se realizará según la figura 1.</w:t>
      </w:r>
    </w:p>
    <w:p w:rsidR="00B21A94" w:rsidRDefault="00B21A94" w:rsidP="00B21A94">
      <w:pPr>
        <w:pStyle w:val="Norma"/>
        <w:spacing w:after="0" w:line="240" w:lineRule="auto"/>
        <w:jc w:val="both"/>
        <w:rPr>
          <w:rFonts w:asciiTheme="minorHAnsi" w:eastAsia="Arial Unicode MS" w:hAnsiTheme="minorHAnsi" w:cstheme="minorHAnsi"/>
          <w:sz w:val="20"/>
          <w:szCs w:val="20"/>
        </w:rPr>
      </w:pPr>
    </w:p>
    <w:p w:rsidR="00434972" w:rsidRDefault="00434972" w:rsidP="00B21A94">
      <w:pPr>
        <w:pStyle w:val="Norma"/>
        <w:spacing w:after="0" w:line="240" w:lineRule="auto"/>
        <w:jc w:val="both"/>
        <w:rPr>
          <w:rFonts w:asciiTheme="minorHAnsi" w:eastAsia="Arial Unicode MS" w:hAnsiTheme="minorHAnsi" w:cstheme="minorHAnsi"/>
          <w:sz w:val="20"/>
          <w:szCs w:val="20"/>
        </w:rPr>
      </w:pPr>
    </w:p>
    <w:p w:rsidR="00434972" w:rsidRDefault="00434972" w:rsidP="00B21A94">
      <w:pPr>
        <w:pStyle w:val="Norma"/>
        <w:spacing w:after="0" w:line="240" w:lineRule="auto"/>
        <w:jc w:val="both"/>
        <w:rPr>
          <w:rFonts w:asciiTheme="minorHAnsi" w:eastAsia="Arial Unicode MS" w:hAnsiTheme="minorHAnsi" w:cstheme="minorHAnsi"/>
          <w:sz w:val="20"/>
          <w:szCs w:val="20"/>
        </w:rPr>
      </w:pPr>
    </w:p>
    <w:p w:rsidR="00434972" w:rsidRDefault="00434972" w:rsidP="00B21A94">
      <w:pPr>
        <w:pStyle w:val="Norma"/>
        <w:spacing w:after="0" w:line="240" w:lineRule="auto"/>
        <w:jc w:val="both"/>
        <w:rPr>
          <w:rFonts w:asciiTheme="minorHAnsi" w:eastAsia="Arial Unicode MS" w:hAnsiTheme="minorHAnsi" w:cstheme="minorHAnsi"/>
          <w:sz w:val="20"/>
          <w:szCs w:val="20"/>
        </w:rPr>
      </w:pPr>
    </w:p>
    <w:p w:rsidR="00434972" w:rsidRDefault="00434972" w:rsidP="00B21A94">
      <w:pPr>
        <w:pStyle w:val="Norma"/>
        <w:spacing w:after="0" w:line="240" w:lineRule="auto"/>
        <w:jc w:val="both"/>
        <w:rPr>
          <w:rFonts w:asciiTheme="minorHAnsi" w:eastAsia="Arial Unicode MS" w:hAnsiTheme="minorHAnsi" w:cstheme="minorHAnsi"/>
          <w:sz w:val="20"/>
          <w:szCs w:val="20"/>
        </w:rPr>
      </w:pPr>
    </w:p>
    <w:p w:rsidR="00434972" w:rsidRPr="00F93A66" w:rsidRDefault="00434972"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center"/>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lastRenderedPageBreak/>
        <w:t>Figura 1. Diagrama de colocado de la manta</w:t>
      </w:r>
    </w:p>
    <w:p w:rsidR="00B21A94" w:rsidRPr="00F93A66" w:rsidRDefault="00B21A94" w:rsidP="00B21A94">
      <w:pPr>
        <w:pStyle w:val="Norma"/>
        <w:spacing w:after="0" w:line="240" w:lineRule="auto"/>
        <w:jc w:val="center"/>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eastAsia="es-ES"/>
        </w:rPr>
        <w:drawing>
          <wp:inline distT="0" distB="0" distL="0" distR="0" wp14:anchorId="612CF845" wp14:editId="153D53EC">
            <wp:extent cx="2298543" cy="2160000"/>
            <wp:effectExtent l="114300" t="114300" r="102235" b="88265"/>
            <wp:docPr id="2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t="4478" b="3284"/>
                    <a:stretch>
                      <a:fillRect/>
                    </a:stretch>
                  </pic:blipFill>
                  <pic:spPr bwMode="auto">
                    <a:xfrm>
                      <a:off x="0" y="0"/>
                      <a:ext cx="2298543" cy="2160000"/>
                    </a:xfrm>
                    <a:prstGeom prst="rect">
                      <a:avLst/>
                    </a:prstGeom>
                    <a:noFill/>
                    <a:ln w="12700">
                      <a:solidFill>
                        <a:schemeClr val="tx1"/>
                      </a:solidFill>
                      <a:miter lim="800000"/>
                      <a:headEnd/>
                      <a:tailEnd/>
                    </a:ln>
                    <a:effectLst>
                      <a:outerShdw blurRad="63500" sx="102000" sy="102000" algn="ctr" rotWithShape="0">
                        <a:prstClr val="black">
                          <a:alpha val="40000"/>
                        </a:prstClr>
                      </a:outerShdw>
                    </a:effectLst>
                  </pic:spPr>
                </pic:pic>
              </a:graphicData>
            </a:graphic>
          </wp:inline>
        </w:drawing>
      </w:r>
    </w:p>
    <w:p w:rsidR="00B21A94" w:rsidRDefault="00B21A94" w:rsidP="00B21A94">
      <w:pPr>
        <w:pStyle w:val="Norma"/>
        <w:spacing w:after="0" w:line="240" w:lineRule="auto"/>
        <w:jc w:val="center"/>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center"/>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Tabla 2. Dimensiones del Colocado de la Manta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058"/>
        <w:gridCol w:w="1189"/>
        <w:gridCol w:w="1134"/>
        <w:gridCol w:w="1056"/>
        <w:gridCol w:w="1046"/>
        <w:gridCol w:w="1056"/>
        <w:gridCol w:w="1046"/>
      </w:tblGrid>
      <w:tr w:rsidR="00B21A94" w:rsidRPr="00F93A66" w:rsidTr="001A52BD">
        <w:trPr>
          <w:trHeight w:val="307"/>
          <w:jc w:val="center"/>
        </w:trPr>
        <w:tc>
          <w:tcPr>
            <w:tcW w:w="1259"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eastAsia="es-ES"/>
              </w:rPr>
              <w:drawing>
                <wp:inline distT="0" distB="0" distL="0" distR="0" wp14:anchorId="6CC94AF1" wp14:editId="014CE0F6">
                  <wp:extent cx="210820" cy="140970"/>
                  <wp:effectExtent l="19050" t="0" r="0" b="0"/>
                  <wp:docPr id="2283"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1073"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eastAsia="es-ES"/>
              </w:rPr>
              <w:drawing>
                <wp:inline distT="0" distB="0" distL="0" distR="0" wp14:anchorId="7D5EF5EF" wp14:editId="3F0DD759">
                  <wp:extent cx="210820" cy="140970"/>
                  <wp:effectExtent l="19050" t="0" r="0" b="0"/>
                  <wp:docPr id="2284"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2353" w:type="dxa"/>
            <w:gridSpan w:val="2"/>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w:t>
            </w:r>
          </w:p>
        </w:tc>
        <w:tc>
          <w:tcPr>
            <w:tcW w:w="2133" w:type="dxa"/>
            <w:gridSpan w:val="2"/>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B</w:t>
            </w:r>
          </w:p>
        </w:tc>
        <w:tc>
          <w:tcPr>
            <w:tcW w:w="2133" w:type="dxa"/>
            <w:gridSpan w:val="2"/>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W</w:t>
            </w:r>
          </w:p>
        </w:tc>
      </w:tr>
      <w:tr w:rsidR="00B21A94" w:rsidRPr="00F93A66" w:rsidTr="001A52BD">
        <w:trPr>
          <w:trHeight w:val="292"/>
          <w:jc w:val="center"/>
        </w:trPr>
        <w:tc>
          <w:tcPr>
            <w:tcW w:w="1259"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proofErr w:type="spellStart"/>
            <w:r w:rsidRPr="00F93A66">
              <w:rPr>
                <w:rFonts w:asciiTheme="minorHAnsi" w:eastAsia="Arial Unicode MS" w:hAnsiTheme="minorHAnsi" w:cstheme="minorHAnsi"/>
                <w:sz w:val="20"/>
                <w:szCs w:val="20"/>
                <w:lang w:val="es-BO" w:eastAsia="es-BO"/>
              </w:rPr>
              <w:t>Plg</w:t>
            </w:r>
            <w:proofErr w:type="spellEnd"/>
            <w:r w:rsidRPr="00F93A66">
              <w:rPr>
                <w:rFonts w:asciiTheme="minorHAnsi" w:eastAsia="Arial Unicode MS" w:hAnsiTheme="minorHAnsi" w:cstheme="minorHAnsi"/>
                <w:sz w:val="20"/>
                <w:szCs w:val="20"/>
                <w:lang w:val="es-BO" w:eastAsia="es-BO"/>
              </w:rPr>
              <w:t>. ( 0.001)</w:t>
            </w:r>
          </w:p>
        </w:tc>
        <w:tc>
          <w:tcPr>
            <w:tcW w:w="1073"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204"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proofErr w:type="spellStart"/>
            <w:r w:rsidRPr="00F93A66">
              <w:rPr>
                <w:rFonts w:asciiTheme="minorHAnsi" w:eastAsia="Arial Unicode MS" w:hAnsiTheme="minorHAnsi" w:cstheme="minorHAnsi"/>
                <w:sz w:val="20"/>
                <w:szCs w:val="20"/>
                <w:lang w:val="es-BO" w:eastAsia="es-BO"/>
              </w:rPr>
              <w:t>Plg</w:t>
            </w:r>
            <w:proofErr w:type="spellEnd"/>
            <w:r w:rsidRPr="00F93A66">
              <w:rPr>
                <w:rFonts w:asciiTheme="minorHAnsi" w:eastAsia="Arial Unicode MS" w:hAnsiTheme="minorHAnsi" w:cstheme="minorHAnsi"/>
                <w:sz w:val="20"/>
                <w:szCs w:val="20"/>
                <w:lang w:val="es-BO" w:eastAsia="es-BO"/>
              </w:rPr>
              <w:t>.</w:t>
            </w:r>
          </w:p>
        </w:tc>
        <w:tc>
          <w:tcPr>
            <w:tcW w:w="1149"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072"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proofErr w:type="spellStart"/>
            <w:r w:rsidRPr="00F93A66">
              <w:rPr>
                <w:rFonts w:asciiTheme="minorHAnsi" w:eastAsia="Arial Unicode MS" w:hAnsiTheme="minorHAnsi" w:cstheme="minorHAnsi"/>
                <w:sz w:val="20"/>
                <w:szCs w:val="20"/>
                <w:lang w:val="es-BO" w:eastAsia="es-BO"/>
              </w:rPr>
              <w:t>Plg</w:t>
            </w:r>
            <w:proofErr w:type="spellEnd"/>
            <w:r w:rsidRPr="00F93A66">
              <w:rPr>
                <w:rFonts w:asciiTheme="minorHAnsi" w:eastAsia="Arial Unicode MS" w:hAnsiTheme="minorHAnsi" w:cstheme="minorHAnsi"/>
                <w:sz w:val="20"/>
                <w:szCs w:val="20"/>
                <w:lang w:val="es-BO" w:eastAsia="es-BO"/>
              </w:rPr>
              <w:t>.</w:t>
            </w:r>
          </w:p>
        </w:tc>
        <w:tc>
          <w:tcPr>
            <w:tcW w:w="1061"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072"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proofErr w:type="spellStart"/>
            <w:r w:rsidRPr="00F93A66">
              <w:rPr>
                <w:rFonts w:asciiTheme="minorHAnsi" w:eastAsia="Arial Unicode MS" w:hAnsiTheme="minorHAnsi" w:cstheme="minorHAnsi"/>
                <w:sz w:val="20"/>
                <w:szCs w:val="20"/>
                <w:lang w:val="es-BO" w:eastAsia="es-BO"/>
              </w:rPr>
              <w:t>Plg</w:t>
            </w:r>
            <w:proofErr w:type="spellEnd"/>
            <w:r w:rsidRPr="00F93A66">
              <w:rPr>
                <w:rFonts w:asciiTheme="minorHAnsi" w:eastAsia="Arial Unicode MS" w:hAnsiTheme="minorHAnsi" w:cstheme="minorHAnsi"/>
                <w:sz w:val="20"/>
                <w:szCs w:val="20"/>
                <w:lang w:val="es-BO" w:eastAsia="es-BO"/>
              </w:rPr>
              <w:t>.</w:t>
            </w:r>
          </w:p>
        </w:tc>
        <w:tc>
          <w:tcPr>
            <w:tcW w:w="1061" w:type="dxa"/>
            <w:shd w:val="clear" w:color="auto" w:fill="BDD6EE" w:themeFill="accent1" w:themeFillTint="66"/>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2375</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12</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305</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2875</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65</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13</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330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3500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80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380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90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460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460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5563</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125</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21,5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6625</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640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8625</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31,5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800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10750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38,5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980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12750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1150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14000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49,5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1260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16000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56</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1420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62,5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1590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20000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69,5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1770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22000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77</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1950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24000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83</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2110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26000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89,5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2270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28000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95,5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2430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45"/>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30000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102,5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2600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32000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108,5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2760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3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34000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850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115,5</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2930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B21A94" w:rsidRPr="00F93A66" w:rsidTr="001A52BD">
        <w:trPr>
          <w:trHeight w:val="261"/>
          <w:jc w:val="center"/>
        </w:trPr>
        <w:tc>
          <w:tcPr>
            <w:tcW w:w="125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36000</w:t>
            </w:r>
          </w:p>
        </w:tc>
        <w:tc>
          <w:tcPr>
            <w:tcW w:w="1073"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900</w:t>
            </w:r>
          </w:p>
        </w:tc>
        <w:tc>
          <w:tcPr>
            <w:tcW w:w="1204"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122</w:t>
            </w:r>
          </w:p>
        </w:tc>
        <w:tc>
          <w:tcPr>
            <w:tcW w:w="1149"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3100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bl>
    <w:p w:rsidR="00B21A94" w:rsidRPr="00F93A66" w:rsidRDefault="00B21A94" w:rsidP="003D344D">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lastRenderedPageBreak/>
        <w:t>Se realizará el corte de las puntas del extremo de la manta (en el traslape) 2 x ½ pulgadas de largo x ancho.</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Prueba de Adherencia</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3D344D">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Aplica a todas las juntas en las que se utilizará una manta </w:t>
      </w:r>
      <w:proofErr w:type="spellStart"/>
      <w:r w:rsidRPr="00F93A66">
        <w:rPr>
          <w:rFonts w:asciiTheme="minorHAnsi" w:eastAsia="Arial Unicode MS" w:hAnsiTheme="minorHAnsi" w:cstheme="minorHAnsi"/>
          <w:sz w:val="20"/>
          <w:szCs w:val="20"/>
          <w:lang w:val="es-BO" w:eastAsia="es-BO"/>
        </w:rPr>
        <w:t>termocontraíble</w:t>
      </w:r>
      <w:proofErr w:type="spellEnd"/>
      <w:r w:rsidRPr="00F93A66">
        <w:rPr>
          <w:rFonts w:asciiTheme="minorHAnsi" w:eastAsia="Arial Unicode MS" w:hAnsiTheme="minorHAnsi" w:cstheme="minorHAnsi"/>
          <w:sz w:val="20"/>
          <w:szCs w:val="20"/>
          <w:lang w:val="es-BO" w:eastAsia="es-BO"/>
        </w:rPr>
        <w:t xml:space="preserve"> para revestimiento anticorrosión. Se escogerá aleatoriamente una junta revestida del día anterior para realizar las pruebas descritas líneas más abajo.</w:t>
      </w:r>
    </w:p>
    <w:p w:rsidR="00B21A94" w:rsidRPr="00F93A66" w:rsidRDefault="00B21A94" w:rsidP="00B21A94">
      <w:pPr>
        <w:pStyle w:val="Norma"/>
        <w:spacing w:after="0" w:line="240" w:lineRule="auto"/>
        <w:ind w:left="720"/>
        <w:jc w:val="both"/>
        <w:rPr>
          <w:rFonts w:asciiTheme="minorHAnsi" w:eastAsia="Arial Unicode MS" w:hAnsiTheme="minorHAnsi" w:cstheme="minorHAnsi"/>
          <w:sz w:val="20"/>
          <w:szCs w:val="20"/>
        </w:rPr>
      </w:pPr>
    </w:p>
    <w:p w:rsidR="00B21A94" w:rsidRPr="00F93A66" w:rsidRDefault="00B21A94" w:rsidP="003D344D">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procederá a realizar dicho procedimiento en la manta que escoja el supervisor para verificar la calidad del revestimiento:</w:t>
      </w:r>
    </w:p>
    <w:p w:rsidR="00B21A94" w:rsidRPr="00F93A66" w:rsidRDefault="00B21A94" w:rsidP="00B21A94">
      <w:pPr>
        <w:pStyle w:val="Norma"/>
        <w:spacing w:after="0" w:line="240" w:lineRule="auto"/>
        <w:ind w:left="720"/>
        <w:jc w:val="both"/>
        <w:rPr>
          <w:rFonts w:asciiTheme="minorHAnsi" w:eastAsia="Arial Unicode MS" w:hAnsiTheme="minorHAnsi" w:cstheme="minorHAnsi"/>
          <w:sz w:val="20"/>
          <w:szCs w:val="20"/>
        </w:rPr>
      </w:pP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El ensayo se debe efectuar a la mañana siguiente de aplicación de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considerando ensayar en un tiempo mínimo de 15 horas.  En caso de que se realice la prueba en horas de la tarde, se puede enfriar la manta protegiéndola de los rayos solares y/o utilizando agua.</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La frecuencia del ensayo será de una prueba por trabajo ejecutado en una jornada por un mismo equipo de manteadores calificados.</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La inspección de adherencia debe ser verificada preferentemente y de ser posible a una temperatura de la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xml:space="preserve"> de máximo 25 °C, la cual será verificada a través de un medidor de temperatura (ambos, tubería y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deberán encontrarse a dicha temperatura)</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cortará una tira de 25 x 150 mm, perpendicularmente al eje de la tubería con una navaja (posición de inicio: horaria de 9 o 3), una en el área que se encuentra entre la soldadura circunferencial y el revestimiento de línea.</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Se debe remover manualmente los primeros 30-40 mm del borde la tira, utilizando una espátula, destornillador o una navaja, donde será colocada la grapa del dinamómetro. </w:t>
      </w:r>
    </w:p>
    <w:p w:rsidR="00B21A94" w:rsidRPr="00F93A66" w:rsidRDefault="00B21A94" w:rsidP="003D344D">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debe ajustar el dinamómetro para la realización de la prueba de adherencia, al borde de la tiara de prueba y se instalará grapa para la prueba respectiva.</w:t>
      </w:r>
    </w:p>
    <w:p w:rsidR="00B21A94" w:rsidRDefault="00B21A94" w:rsidP="003D344D">
      <w:pPr>
        <w:pStyle w:val="Norma"/>
        <w:numPr>
          <w:ilvl w:val="0"/>
          <w:numId w:val="20"/>
        </w:numPr>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Tomando el dinamómetro con ambas manos, se estirará firmemente de acuerdo a los valores de la Tabla 1. con un ángulo de 90° con respecto a la circunferencia de la tubería, manteniendo la carga por 60 segundos.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rPr>
      </w:pPr>
    </w:p>
    <w:p w:rsidR="00B21A94" w:rsidRPr="00F93A66" w:rsidRDefault="00B21A94" w:rsidP="00B21A94">
      <w:pPr>
        <w:pStyle w:val="Norma"/>
        <w:spacing w:after="0" w:line="240" w:lineRule="auto"/>
        <w:jc w:val="center"/>
        <w:rPr>
          <w:rFonts w:asciiTheme="minorHAnsi" w:eastAsia="Arial Unicode MS" w:hAnsiTheme="minorHAnsi" w:cstheme="minorHAnsi"/>
          <w:b/>
          <w:sz w:val="20"/>
          <w:szCs w:val="20"/>
          <w:lang w:val="es-BO"/>
        </w:rPr>
      </w:pPr>
      <w:r w:rsidRPr="00F93A66">
        <w:rPr>
          <w:rFonts w:asciiTheme="minorHAnsi" w:eastAsia="Arial Unicode MS" w:hAnsiTheme="minorHAnsi" w:cstheme="minorHAnsi"/>
          <w:b/>
          <w:sz w:val="20"/>
          <w:szCs w:val="20"/>
          <w:lang w:val="es-BO" w:eastAsia="es-BO"/>
        </w:rPr>
        <w:t>Tabla 3. Fuerza de Adhesión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1619"/>
        <w:gridCol w:w="1685"/>
      </w:tblGrid>
      <w:tr w:rsidR="00B21A94" w:rsidRPr="00F93A66" w:rsidTr="001A52BD">
        <w:trPr>
          <w:jc w:val="center"/>
        </w:trPr>
        <w:tc>
          <w:tcPr>
            <w:tcW w:w="0" w:type="auto"/>
            <w:shd w:val="clear" w:color="auto" w:fill="95B3D7"/>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Ancho del corte</w:t>
            </w:r>
          </w:p>
        </w:tc>
        <w:tc>
          <w:tcPr>
            <w:tcW w:w="0" w:type="auto"/>
            <w:shd w:val="clear" w:color="auto" w:fill="95B3D7"/>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Manta sin Primer</w:t>
            </w:r>
          </w:p>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(kg)</w:t>
            </w:r>
          </w:p>
        </w:tc>
        <w:tc>
          <w:tcPr>
            <w:tcW w:w="0" w:type="auto"/>
            <w:shd w:val="clear" w:color="auto" w:fill="95B3D7"/>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Manta con Primer</w:t>
            </w:r>
          </w:p>
          <w:p w:rsidR="00B21A94" w:rsidRPr="00F93A66" w:rsidRDefault="00B21A94" w:rsidP="001A52BD">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(kg)</w:t>
            </w:r>
          </w:p>
        </w:tc>
      </w:tr>
      <w:tr w:rsidR="00B21A94" w:rsidRPr="00F93A66" w:rsidTr="001A52BD">
        <w:trPr>
          <w:jc w:val="center"/>
        </w:trPr>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Faja 25 mm</w:t>
            </w:r>
          </w:p>
        </w:tc>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 Kg</w:t>
            </w:r>
          </w:p>
        </w:tc>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 Kg</w:t>
            </w:r>
          </w:p>
        </w:tc>
      </w:tr>
      <w:tr w:rsidR="00B21A94" w:rsidRPr="00F93A66" w:rsidTr="001A52BD">
        <w:trPr>
          <w:jc w:val="center"/>
        </w:trPr>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Faja 50 mm</w:t>
            </w:r>
          </w:p>
        </w:tc>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 Kg</w:t>
            </w:r>
          </w:p>
        </w:tc>
        <w:tc>
          <w:tcPr>
            <w:tcW w:w="0" w:type="auto"/>
          </w:tcPr>
          <w:p w:rsidR="00B21A94" w:rsidRPr="00F93A66" w:rsidRDefault="00B21A94" w:rsidP="001A52BD">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 Kg</w:t>
            </w:r>
          </w:p>
        </w:tc>
      </w:tr>
    </w:tbl>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rPr>
      </w:pPr>
    </w:p>
    <w:p w:rsidR="00B21A94" w:rsidRPr="00F93A66" w:rsidRDefault="00B21A94" w:rsidP="003D344D">
      <w:pPr>
        <w:pStyle w:val="Norma"/>
        <w:numPr>
          <w:ilvl w:val="0"/>
          <w:numId w:val="21"/>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La distancia de desprendimiento no deberá superar los 50 mm, siempre </w:t>
      </w:r>
      <w:r w:rsidR="00434972" w:rsidRPr="00F93A66">
        <w:rPr>
          <w:rFonts w:asciiTheme="minorHAnsi" w:eastAsia="Arial Unicode MS" w:hAnsiTheme="minorHAnsi" w:cstheme="minorHAnsi"/>
          <w:sz w:val="20"/>
          <w:szCs w:val="20"/>
          <w:lang w:val="es-BO" w:eastAsia="es-BO"/>
        </w:rPr>
        <w:t>manteniendo el</w:t>
      </w:r>
      <w:r w:rsidRPr="00F93A66">
        <w:rPr>
          <w:rFonts w:asciiTheme="minorHAnsi" w:eastAsia="Arial Unicode MS" w:hAnsiTheme="minorHAnsi" w:cstheme="minorHAnsi"/>
          <w:sz w:val="20"/>
          <w:szCs w:val="20"/>
          <w:lang w:val="es-BO" w:eastAsia="es-BO"/>
        </w:rPr>
        <w:t xml:space="preserve"> sentido del ángulo de tirado.</w:t>
      </w:r>
    </w:p>
    <w:p w:rsidR="00B21A94" w:rsidRPr="00F93A66" w:rsidRDefault="00B21A94" w:rsidP="003D344D">
      <w:pPr>
        <w:pStyle w:val="Norma"/>
        <w:numPr>
          <w:ilvl w:val="0"/>
          <w:numId w:val="21"/>
        </w:numPr>
        <w:spacing w:after="120" w:line="240" w:lineRule="auto"/>
        <w:ind w:left="714" w:hanging="357"/>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lastRenderedPageBreak/>
        <w:t xml:space="preserve">Se realizará la medición del área de la manta cortada (largo x ancho), para verificar los </w:t>
      </w:r>
      <w:proofErr w:type="spellStart"/>
      <w:r w:rsidRPr="00F93A66">
        <w:rPr>
          <w:rFonts w:asciiTheme="minorHAnsi" w:eastAsia="Arial Unicode MS" w:hAnsiTheme="minorHAnsi" w:cstheme="minorHAnsi"/>
          <w:sz w:val="20"/>
          <w:szCs w:val="20"/>
          <w:lang w:val="es-BO" w:eastAsia="es-BO"/>
        </w:rPr>
        <w:t>kgf</w:t>
      </w:r>
      <w:proofErr w:type="spellEnd"/>
      <w:r w:rsidRPr="00F93A66">
        <w:rPr>
          <w:rFonts w:asciiTheme="minorHAnsi" w:eastAsia="Arial Unicode MS" w:hAnsiTheme="minorHAnsi" w:cstheme="minorHAnsi"/>
          <w:sz w:val="20"/>
          <w:szCs w:val="20"/>
          <w:lang w:val="es-BO" w:eastAsia="es-BO"/>
        </w:rPr>
        <w:t xml:space="preserve"> dinamómetro entre el área del corte de la manta </w:t>
      </w:r>
      <w:proofErr w:type="spellStart"/>
      <w:r w:rsidRPr="00F93A66">
        <w:rPr>
          <w:rFonts w:asciiTheme="minorHAnsi" w:eastAsia="Arial Unicode MS" w:hAnsiTheme="minorHAnsi" w:cstheme="minorHAnsi"/>
          <w:sz w:val="20"/>
          <w:szCs w:val="20"/>
          <w:lang w:val="es-BO" w:eastAsia="es-BO"/>
        </w:rPr>
        <w:t>termocontraíble</w:t>
      </w:r>
      <w:proofErr w:type="spellEnd"/>
      <w:r w:rsidRPr="00F93A66">
        <w:rPr>
          <w:rFonts w:asciiTheme="minorHAnsi" w:eastAsia="Arial Unicode MS" w:hAnsiTheme="minorHAnsi" w:cstheme="minorHAnsi"/>
          <w:sz w:val="20"/>
          <w:szCs w:val="20"/>
          <w:lang w:val="es-BO" w:eastAsia="es-BO"/>
        </w:rPr>
        <w:t>, estén acordes con la especificación de adhesión en hoja de datos del producto.</w:t>
      </w:r>
    </w:p>
    <w:p w:rsidR="00B21A94" w:rsidRPr="00F93A66" w:rsidRDefault="00B21A94" w:rsidP="003D344D">
      <w:pPr>
        <w:pStyle w:val="Norma"/>
        <w:numPr>
          <w:ilvl w:val="0"/>
          <w:numId w:val="21"/>
        </w:numPr>
        <w:spacing w:after="120" w:line="240" w:lineRule="auto"/>
        <w:ind w:left="714"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la prueba de adherencia resulta con valores  de desprendimiento superiores a los 50 mm, esto indica que la manta queda invalidada, en estos casos se debe proceder a realizar la prueba a otra manta de la misma jornada, del mismo equipo de instaladores y se debe decidir de acuerdo a las siguientes posibilidades:</w:t>
      </w:r>
    </w:p>
    <w:p w:rsidR="00B21A94" w:rsidRPr="00F93A66" w:rsidRDefault="00B21A94" w:rsidP="003D344D">
      <w:pPr>
        <w:pStyle w:val="Norma"/>
        <w:numPr>
          <w:ilvl w:val="0"/>
          <w:numId w:val="21"/>
        </w:numPr>
        <w:spacing w:after="120" w:line="240" w:lineRule="auto"/>
        <w:ind w:left="714"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el resultado fuera igual, se debe proceder a efectuar el ensayo sobre todas las mantas instaladas por el mismo equipo y en la misma jornada de trabajo.</w:t>
      </w:r>
    </w:p>
    <w:p w:rsidR="00B21A94" w:rsidRPr="00F93A66" w:rsidRDefault="00B21A94" w:rsidP="003D344D">
      <w:pPr>
        <w:pStyle w:val="Norma"/>
        <w:numPr>
          <w:ilvl w:val="0"/>
          <w:numId w:val="21"/>
        </w:numPr>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el resultado estuviera dentro de lo permisible en la segunda manta, se validarán las mantas instaladas.</w:t>
      </w: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F93A66" w:rsidRDefault="00B21A94" w:rsidP="00B21A94">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Calidad, Salud, Seguridad y Medio Ambiente.</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Todo el personal involucrado en la actividad debe utilizar el EPP apropiado como ser: ropa de trabajo, casco, guantes, botas de seguridad, gafas, etc.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debe limitar los trabajos cuando las condiciones climáticas sean adversas (lluvias, vientos fuertes, polvareda, etc.</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p>
    <w:p w:rsidR="00B21A94" w:rsidRPr="00B21A94" w:rsidRDefault="00B21A94" w:rsidP="00434972">
      <w:pPr>
        <w:pStyle w:val="Estilo1"/>
        <w:numPr>
          <w:ilvl w:val="1"/>
          <w:numId w:val="39"/>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MEDIDAS DE MITIGACION AMBIENTAL</w:t>
      </w:r>
    </w:p>
    <w:p w:rsidR="00B21A94" w:rsidRPr="00F93A66" w:rsidRDefault="00B21A94" w:rsidP="00B21A94">
      <w:pPr>
        <w:contextualSpacing/>
        <w:jc w:val="both"/>
        <w:rPr>
          <w:rFonts w:asciiTheme="minorHAnsi" w:hAnsiTheme="minorHAnsi" w:cstheme="minorHAnsi"/>
          <w:kern w:val="28"/>
          <w:sz w:val="20"/>
          <w:szCs w:val="20"/>
        </w:rPr>
      </w:pPr>
    </w:p>
    <w:p w:rsidR="00B21A94" w:rsidRPr="00F93A66"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21A94" w:rsidRPr="00F93A66" w:rsidRDefault="00B21A94" w:rsidP="00B21A94">
      <w:pPr>
        <w:contextualSpacing/>
        <w:jc w:val="both"/>
        <w:rPr>
          <w:rFonts w:asciiTheme="minorHAnsi" w:hAnsiTheme="minorHAnsi" w:cstheme="minorHAnsi"/>
          <w:kern w:val="28"/>
          <w:sz w:val="20"/>
          <w:szCs w:val="20"/>
        </w:rPr>
      </w:pPr>
    </w:p>
    <w:p w:rsidR="00B21A94" w:rsidRPr="00F93A66"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21A94" w:rsidRPr="00F93A66" w:rsidRDefault="00B21A94" w:rsidP="00B21A94">
      <w:pPr>
        <w:contextualSpacing/>
        <w:jc w:val="both"/>
        <w:rPr>
          <w:rFonts w:asciiTheme="minorHAnsi" w:hAnsiTheme="minorHAnsi" w:cstheme="minorHAnsi"/>
          <w:kern w:val="28"/>
          <w:sz w:val="20"/>
          <w:szCs w:val="20"/>
        </w:rPr>
      </w:pPr>
    </w:p>
    <w:p w:rsidR="00B21A94" w:rsidRPr="00F93A66"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F93A66">
        <w:rPr>
          <w:rFonts w:asciiTheme="minorHAnsi" w:hAnsiTheme="minorHAnsi" w:cstheme="minorHAnsi"/>
          <w:kern w:val="28"/>
          <w:sz w:val="20"/>
          <w:szCs w:val="20"/>
        </w:rPr>
        <w:lastRenderedPageBreak/>
        <w:t xml:space="preserve">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21A94" w:rsidRPr="00F93A66" w:rsidRDefault="00B21A94" w:rsidP="00B21A94">
      <w:pPr>
        <w:contextualSpacing/>
        <w:jc w:val="both"/>
        <w:rPr>
          <w:rFonts w:asciiTheme="minorHAnsi" w:hAnsiTheme="minorHAnsi" w:cstheme="minorHAnsi"/>
          <w:kern w:val="28"/>
          <w:sz w:val="20"/>
          <w:szCs w:val="20"/>
        </w:rPr>
      </w:pPr>
    </w:p>
    <w:p w:rsidR="00B21A94" w:rsidRDefault="00B21A94" w:rsidP="00B21A94">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B21A94" w:rsidRPr="00F93A66" w:rsidRDefault="00B21A94" w:rsidP="00B21A94">
      <w:pPr>
        <w:contextualSpacing/>
        <w:jc w:val="both"/>
        <w:rPr>
          <w:rFonts w:asciiTheme="minorHAnsi" w:hAnsiTheme="minorHAnsi" w:cstheme="minorHAnsi"/>
          <w:kern w:val="28"/>
          <w:sz w:val="20"/>
          <w:szCs w:val="20"/>
        </w:rPr>
      </w:pPr>
    </w:p>
    <w:p w:rsidR="00B21A94" w:rsidRPr="00B21A94" w:rsidRDefault="00B21A94" w:rsidP="00434972">
      <w:pPr>
        <w:pStyle w:val="Estilo1"/>
        <w:numPr>
          <w:ilvl w:val="1"/>
          <w:numId w:val="39"/>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MEDICIÓN  Y FORMA DE PAGO</w:t>
      </w:r>
    </w:p>
    <w:p w:rsidR="00B21A94" w:rsidRPr="00527124" w:rsidRDefault="00B21A94" w:rsidP="00B21A94">
      <w:pPr>
        <w:pStyle w:val="Estilo1"/>
        <w:ind w:left="360"/>
        <w:rPr>
          <w:rFonts w:asciiTheme="minorHAnsi" w:hAnsiTheme="minorHAnsi" w:cstheme="minorHAnsi"/>
          <w:sz w:val="20"/>
          <w:szCs w:val="20"/>
        </w:rPr>
      </w:pPr>
    </w:p>
    <w:p w:rsidR="00B21A94" w:rsidRDefault="00B21A94" w:rsidP="00B21A94">
      <w:pPr>
        <w:jc w:val="both"/>
        <w:rPr>
          <w:rFonts w:asciiTheme="minorHAnsi" w:hAnsiTheme="minorHAnsi" w:cs="Calibri"/>
          <w:bCs/>
          <w:sz w:val="20"/>
          <w:szCs w:val="20"/>
        </w:rPr>
      </w:pPr>
      <w:r w:rsidRPr="00F93A66">
        <w:rPr>
          <w:rFonts w:asciiTheme="minorHAnsi" w:hAnsiTheme="minorHAnsi" w:cs="Calibri"/>
          <w:bCs/>
          <w:sz w:val="20"/>
          <w:szCs w:val="20"/>
        </w:rPr>
        <w:t xml:space="preserve">La limpieza y revestimiento de juntas con manta </w:t>
      </w:r>
      <w:proofErr w:type="spellStart"/>
      <w:r w:rsidRPr="00F93A66">
        <w:rPr>
          <w:rFonts w:asciiTheme="minorHAnsi" w:hAnsiTheme="minorHAnsi" w:cs="Calibri"/>
          <w:bCs/>
          <w:sz w:val="20"/>
          <w:szCs w:val="20"/>
        </w:rPr>
        <w:t>termocontraíbles</w:t>
      </w:r>
      <w:proofErr w:type="spellEnd"/>
      <w:r w:rsidRPr="00F93A66">
        <w:rPr>
          <w:rFonts w:asciiTheme="minorHAnsi" w:hAnsiTheme="minorHAnsi" w:cs="Calibri"/>
          <w:bCs/>
          <w:sz w:val="20"/>
          <w:szCs w:val="20"/>
        </w:rPr>
        <w:t xml:space="preserve"> </w:t>
      </w:r>
      <w:r>
        <w:rPr>
          <w:rFonts w:asciiTheme="minorHAnsi" w:hAnsiTheme="minorHAnsi" w:cs="Calibri"/>
          <w:bCs/>
          <w:sz w:val="20"/>
          <w:szCs w:val="20"/>
        </w:rPr>
        <w:t xml:space="preserve">DN 8” </w:t>
      </w:r>
      <w:r w:rsidRPr="00F93A66">
        <w:rPr>
          <w:rFonts w:asciiTheme="minorHAnsi" w:hAnsiTheme="minorHAnsi" w:cs="Calibri"/>
          <w:bCs/>
          <w:sz w:val="20"/>
          <w:szCs w:val="20"/>
        </w:rPr>
        <w:t xml:space="preserve">y reparación de revestimientos serán medidos por </w:t>
      </w:r>
      <w:r>
        <w:rPr>
          <w:rFonts w:asciiTheme="minorHAnsi" w:hAnsiTheme="minorHAnsi" w:cs="Calibri"/>
          <w:bCs/>
          <w:sz w:val="20"/>
          <w:szCs w:val="20"/>
        </w:rPr>
        <w:t>j</w:t>
      </w:r>
      <w:r w:rsidRPr="00F93A66">
        <w:rPr>
          <w:rFonts w:asciiTheme="minorHAnsi" w:hAnsiTheme="minorHAnsi" w:cs="Calibri"/>
          <w:bCs/>
          <w:sz w:val="20"/>
          <w:szCs w:val="20"/>
        </w:rPr>
        <w:t xml:space="preserve">unta, tomando en cuenta la cantidad total que requiere ser utilizada para la construcción. </w:t>
      </w:r>
    </w:p>
    <w:p w:rsidR="00B21A94" w:rsidRPr="00F93A66" w:rsidRDefault="00B21A94" w:rsidP="00B21A94">
      <w:pPr>
        <w:jc w:val="both"/>
        <w:rPr>
          <w:rFonts w:asciiTheme="minorHAnsi" w:hAnsiTheme="minorHAnsi" w:cs="Calibri"/>
          <w:bCs/>
          <w:sz w:val="20"/>
          <w:szCs w:val="20"/>
        </w:rPr>
      </w:pPr>
    </w:p>
    <w:p w:rsidR="00B21A94" w:rsidRPr="00F93A66" w:rsidRDefault="00B21A94" w:rsidP="00B21A94">
      <w:pPr>
        <w:contextualSpacing/>
        <w:jc w:val="both"/>
        <w:rPr>
          <w:rFonts w:asciiTheme="minorHAnsi" w:hAnsiTheme="minorHAnsi" w:cstheme="minorHAnsi"/>
          <w:b/>
          <w:sz w:val="20"/>
          <w:szCs w:val="20"/>
        </w:rPr>
      </w:pPr>
      <w:r w:rsidRPr="00F93A66">
        <w:rPr>
          <w:rFonts w:asciiTheme="minorHAnsi" w:hAnsiTheme="minorHAnsi" w:cs="Calibri"/>
          <w:bCs/>
          <w:sz w:val="20"/>
          <w:szCs w:val="20"/>
        </w:rPr>
        <w:t>Este ítem ejecutado en un todo de acuerdo a las presentes especificaciones, medido según lo señalado y aprobado por el Supervisor de Obra, será cancelado al precio unitario de la propuesta aceptada</w:t>
      </w:r>
      <w:r>
        <w:rPr>
          <w:rFonts w:asciiTheme="minorHAnsi" w:hAnsiTheme="minorHAnsi" w:cs="Calibri"/>
          <w:bCs/>
          <w:sz w:val="20"/>
          <w:szCs w:val="20"/>
        </w:rPr>
        <w:t xml:space="preserve">. Lo pagado </w:t>
      </w:r>
      <w:r w:rsidRPr="00F93A66">
        <w:rPr>
          <w:rFonts w:asciiTheme="minorHAnsi" w:eastAsia="Arial Unicode MS" w:hAnsiTheme="minorHAnsi" w:cstheme="minorHAnsi"/>
          <w:sz w:val="20"/>
          <w:szCs w:val="20"/>
          <w:lang w:val="es-BO" w:eastAsia="es-BO"/>
        </w:rPr>
        <w:t>será en compensación total por Materiales, Mano de Obra, equipo, maquinaria y herramientas y otros gastos que sean necesarios para la adecuada y correcta ejecución de los trabajos.</w:t>
      </w:r>
      <w:r w:rsidRPr="00F93A66">
        <w:rPr>
          <w:rFonts w:asciiTheme="minorHAnsi" w:eastAsia="Arial Unicode MS" w:hAnsiTheme="minorHAnsi" w:cstheme="minorHAnsi"/>
          <w:sz w:val="20"/>
          <w:szCs w:val="20"/>
        </w:rPr>
        <w:t xml:space="preserve"> </w:t>
      </w:r>
      <w:r w:rsidRPr="00F93A66">
        <w:rPr>
          <w:rFonts w:asciiTheme="minorHAnsi" w:eastAsia="Arial Unicode MS" w:hAnsiTheme="minorHAnsi" w:cstheme="minorHAnsi"/>
          <w:sz w:val="20"/>
          <w:szCs w:val="20"/>
          <w:lang w:val="es-BO" w:eastAsia="es-BO"/>
        </w:rPr>
        <w:t xml:space="preserve">Otros gastos adicionales necesarios para la realización de esta actividad, corre por cuenta del contratista. </w:t>
      </w: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F93A66" w:rsidRDefault="00B21A94" w:rsidP="00B21A94">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Para realizar el pago de este ítem se debe presentar el respaldo de la actividad en base de los cómputos métricos donde se constate los trabajos realizados concernientes a este ítem. </w:t>
      </w:r>
    </w:p>
    <w:p w:rsidR="00B21A94" w:rsidRPr="005161B9"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0571D7" w:rsidRDefault="00B21A94"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0571D7" w:rsidRDefault="002E5C53" w:rsidP="00434972">
      <w:pPr>
        <w:pStyle w:val="Ttulo2"/>
        <w:numPr>
          <w:ilvl w:val="0"/>
          <w:numId w:val="41"/>
        </w:numPr>
        <w:tabs>
          <w:tab w:val="left" w:pos="3261"/>
        </w:tabs>
        <w:spacing w:before="0"/>
        <w:ind w:left="426" w:hanging="426"/>
        <w:jc w:val="both"/>
        <w:rPr>
          <w:rFonts w:asciiTheme="minorHAnsi" w:hAnsiTheme="minorHAnsi" w:cstheme="minorHAnsi"/>
          <w:b/>
          <w:color w:val="auto"/>
          <w:sz w:val="20"/>
          <w:szCs w:val="20"/>
        </w:rPr>
      </w:pPr>
      <w:r w:rsidRPr="000571D7">
        <w:rPr>
          <w:rFonts w:asciiTheme="minorHAnsi" w:hAnsiTheme="minorHAnsi" w:cstheme="minorHAnsi"/>
          <w:b/>
          <w:color w:val="auto"/>
          <w:sz w:val="20"/>
          <w:szCs w:val="20"/>
        </w:rPr>
        <w:t>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D05B0B" w:rsidRPr="00D05B0B" w:rsidRDefault="00D05B0B" w:rsidP="003D344D">
      <w:pPr>
        <w:pStyle w:val="Prrafodelista"/>
        <w:numPr>
          <w:ilvl w:val="0"/>
          <w:numId w:val="8"/>
        </w:numPr>
        <w:jc w:val="both"/>
        <w:rPr>
          <w:rFonts w:asciiTheme="minorHAnsi" w:eastAsia="Arial Unicode MS" w:hAnsiTheme="minorHAnsi" w:cstheme="minorHAnsi"/>
          <w:b/>
          <w:vanish/>
          <w:sz w:val="20"/>
          <w:szCs w:val="20"/>
          <w:lang w:val="es-ES_tradnl"/>
        </w:rPr>
      </w:pPr>
    </w:p>
    <w:p w:rsidR="00D05B0B" w:rsidRPr="00D05B0B" w:rsidRDefault="00D05B0B" w:rsidP="003D344D">
      <w:pPr>
        <w:pStyle w:val="Prrafodelista"/>
        <w:numPr>
          <w:ilvl w:val="0"/>
          <w:numId w:val="8"/>
        </w:numPr>
        <w:jc w:val="both"/>
        <w:rPr>
          <w:rFonts w:asciiTheme="minorHAnsi" w:eastAsia="Arial Unicode MS" w:hAnsiTheme="minorHAnsi" w:cstheme="minorHAnsi"/>
          <w:b/>
          <w:vanish/>
          <w:sz w:val="20"/>
          <w:szCs w:val="20"/>
          <w:lang w:val="es-ES_tradnl"/>
        </w:rPr>
      </w:pPr>
    </w:p>
    <w:p w:rsidR="002E5C53" w:rsidRDefault="002E5C53" w:rsidP="00434972">
      <w:pPr>
        <w:pStyle w:val="Estilo1"/>
        <w:numPr>
          <w:ilvl w:val="1"/>
          <w:numId w:val="41"/>
        </w:numPr>
        <w:ind w:left="426" w:hanging="426"/>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Este ítem se refiere a la realización de</w:t>
      </w:r>
      <w:r w:rsidR="00476DBD">
        <w:rPr>
          <w:rFonts w:eastAsia="Times New Roman" w:cstheme="minorHAnsi"/>
          <w:sz w:val="20"/>
          <w:szCs w:val="20"/>
        </w:rPr>
        <w:t xml:space="preserve">l venteo de la red secundaria y </w:t>
      </w:r>
      <w:r w:rsidRPr="00ED6E38">
        <w:rPr>
          <w:rFonts w:eastAsia="Times New Roman" w:cstheme="minorHAnsi"/>
          <w:sz w:val="20"/>
          <w:szCs w:val="20"/>
        </w:rPr>
        <w:t xml:space="preserve">las pruebas de Resistencia y Hermeticidad, de todos los puntos antes de realizar las interconexiones, </w:t>
      </w:r>
      <w:r w:rsidR="00CE0971">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w:t>
      </w:r>
      <w:r w:rsidR="001439A9">
        <w:rPr>
          <w:rFonts w:eastAsia="Times New Roman" w:cstheme="minorHAnsi"/>
          <w:sz w:val="20"/>
          <w:szCs w:val="20"/>
        </w:rPr>
        <w:t xml:space="preserve">de </w:t>
      </w:r>
      <w:r w:rsidR="00E65F61">
        <w:rPr>
          <w:rFonts w:eastAsia="Times New Roman" w:cstheme="minorHAnsi"/>
          <w:sz w:val="20"/>
          <w:szCs w:val="20"/>
        </w:rPr>
        <w:t>O</w:t>
      </w:r>
      <w:r w:rsidR="001439A9">
        <w:rPr>
          <w:rFonts w:eastAsia="Times New Roman" w:cstheme="minorHAnsi"/>
          <w:sz w:val="20"/>
          <w:szCs w:val="20"/>
        </w:rPr>
        <w:t>bra</w:t>
      </w:r>
      <w:r w:rsidRPr="00ED6E38">
        <w:rPr>
          <w:rFonts w:eastAsia="Times New Roman" w:cstheme="minorHAnsi"/>
          <w:sz w:val="20"/>
          <w:szCs w:val="20"/>
        </w:rPr>
        <w:t xml:space="preserve">.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423359" w:rsidRDefault="00423359" w:rsidP="003441E3">
      <w:pPr>
        <w:pStyle w:val="Sangra2detindependiente"/>
        <w:spacing w:after="0" w:line="240" w:lineRule="auto"/>
        <w:ind w:left="0"/>
        <w:jc w:val="both"/>
        <w:rPr>
          <w:rFonts w:eastAsia="Times New Roman" w:cstheme="minorHAnsi"/>
          <w:sz w:val="20"/>
          <w:szCs w:val="20"/>
        </w:rPr>
      </w:pPr>
    </w:p>
    <w:p w:rsidR="002E5C53" w:rsidRDefault="002E5C53" w:rsidP="00434972">
      <w:pPr>
        <w:pStyle w:val="Estilo1"/>
        <w:numPr>
          <w:ilvl w:val="1"/>
          <w:numId w:val="41"/>
        </w:numPr>
        <w:ind w:left="426" w:hanging="426"/>
        <w:rPr>
          <w:rFonts w:asciiTheme="minorHAnsi" w:hAnsiTheme="minorHAnsi" w:cstheme="minorHAnsi"/>
          <w:sz w:val="20"/>
          <w:szCs w:val="20"/>
        </w:rPr>
      </w:pPr>
      <w:r w:rsidRPr="00ED6E38">
        <w:rPr>
          <w:rFonts w:asciiTheme="minorHAnsi" w:hAnsiTheme="minorHAnsi" w:cstheme="minorHAnsi"/>
          <w:sz w:val="20"/>
          <w:szCs w:val="20"/>
        </w:rPr>
        <w:t>MATERIALES, HERRAMIENTAS Y EQUIPO</w:t>
      </w:r>
    </w:p>
    <w:p w:rsid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 xml:space="preserve">El CONTRATISTA proporcionará todos los materiales, herramientas y equipos necesarios (Compresoras, manómetros, </w:t>
      </w:r>
      <w:proofErr w:type="spellStart"/>
      <w:r w:rsidRPr="00423359">
        <w:rPr>
          <w:rFonts w:eastAsia="Times New Roman" w:cstheme="minorHAnsi"/>
          <w:sz w:val="20"/>
          <w:szCs w:val="20"/>
        </w:rPr>
        <w:t>manifold</w:t>
      </w:r>
      <w:proofErr w:type="spellEnd"/>
      <w:r w:rsidRPr="00423359">
        <w:rPr>
          <w:rFonts w:eastAsia="Times New Roman" w:cstheme="minorHAnsi"/>
          <w:sz w:val="20"/>
          <w:szCs w:val="20"/>
        </w:rPr>
        <w:t>, válvulas, cofre de medición, registradores de presión y temperatura, volquetas, camionetas, etc.)  Para la ejecución de los trabajos, los mismos deberán ser aprobados por el SUPERVISOR al inicio de la actividad.</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xml:space="preserve">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para acometidas de prueba. Las obras civiles y mecánicas para la instalación de la misma correrán por cuenta de la CONTRATISTA.</w:t>
      </w:r>
    </w:p>
    <w:p w:rsidR="00F66934" w:rsidRPr="00F66934" w:rsidRDefault="00F66934" w:rsidP="00423359">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lastRenderedPageBreak/>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p>
    <w:p w:rsidR="00F66934" w:rsidRPr="00ED6E38" w:rsidRDefault="00F66934" w:rsidP="00434972">
      <w:pPr>
        <w:pStyle w:val="Estilo1"/>
        <w:ind w:left="426"/>
        <w:rPr>
          <w:rFonts w:asciiTheme="minorHAnsi" w:hAnsiTheme="minorHAnsi" w:cstheme="minorHAnsi"/>
          <w:sz w:val="20"/>
          <w:szCs w:val="20"/>
        </w:rPr>
      </w:pPr>
    </w:p>
    <w:p w:rsidR="002E5C53" w:rsidRDefault="002E5C53" w:rsidP="00434972">
      <w:pPr>
        <w:pStyle w:val="Estilo1"/>
        <w:numPr>
          <w:ilvl w:val="1"/>
          <w:numId w:val="41"/>
        </w:numPr>
        <w:ind w:left="426" w:hanging="426"/>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w:t>
      </w:r>
      <w:r w:rsidR="00E65F61">
        <w:rPr>
          <w:rFonts w:asciiTheme="minorHAnsi" w:hAnsiTheme="minorHAnsi" w:cstheme="minorHAnsi"/>
          <w:sz w:val="20"/>
          <w:szCs w:val="20"/>
        </w:rPr>
        <w:t xml:space="preserve"> realizar este trabajo se tomará</w:t>
      </w:r>
      <w:r w:rsidRPr="00ED6E38">
        <w:rPr>
          <w:rFonts w:asciiTheme="minorHAnsi" w:hAnsiTheme="minorHAnsi" w:cstheme="minorHAnsi"/>
          <w:sz w:val="20"/>
          <w:szCs w:val="20"/>
        </w:rPr>
        <w:t>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w:t>
      </w:r>
      <w:r w:rsidR="001439A9">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Esta verificación deberá realizarse con carácter obligatorio en presencia del personal de Operación y Mantenimiento de cada distrital, para </w:t>
      </w:r>
      <w:r w:rsidR="00E65F61">
        <w:rPr>
          <w:rFonts w:asciiTheme="minorHAnsi" w:hAnsiTheme="minorHAnsi" w:cstheme="minorHAnsi"/>
          <w:sz w:val="20"/>
          <w:szCs w:val="20"/>
        </w:rPr>
        <w:t>lo cual el supervisor coordinará</w:t>
      </w:r>
      <w:r w:rsidRPr="00ED6E38">
        <w:rPr>
          <w:rFonts w:asciiTheme="minorHAnsi" w:hAnsiTheme="minorHAnsi" w:cstheme="minorHAnsi"/>
          <w:sz w:val="20"/>
          <w:szCs w:val="20"/>
        </w:rPr>
        <w:t>.</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Pr="00D05B0B" w:rsidRDefault="002E5C53" w:rsidP="00434972">
      <w:pPr>
        <w:pStyle w:val="Estilo1"/>
        <w:numPr>
          <w:ilvl w:val="1"/>
          <w:numId w:val="41"/>
        </w:numPr>
        <w:ind w:left="426" w:hanging="426"/>
        <w:rPr>
          <w:rFonts w:asciiTheme="minorHAnsi" w:hAnsiTheme="minorHAnsi" w:cstheme="minorHAnsi"/>
          <w:sz w:val="20"/>
          <w:szCs w:val="20"/>
        </w:rPr>
      </w:pPr>
      <w:r w:rsidRPr="00D05B0B">
        <w:rPr>
          <w:rFonts w:asciiTheme="minorHAnsi" w:hAnsiTheme="minorHAnsi" w:cstheme="minorHAnsi"/>
          <w:sz w:val="20"/>
          <w:szCs w:val="20"/>
        </w:rPr>
        <w:t>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65F61" w:rsidRPr="00ED6E38" w:rsidRDefault="00E65F61"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2E5C53" w:rsidP="00434972">
      <w:pPr>
        <w:pStyle w:val="Estilo1"/>
        <w:numPr>
          <w:ilvl w:val="1"/>
          <w:numId w:val="41"/>
        </w:numPr>
        <w:ind w:left="426" w:hanging="426"/>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ítem Venteo, prueba de Resistencia y Hermeticidad serán pagados por metro, de acuerdo a los parámetros indicados y aprobados por el SUPERVISOR </w:t>
      </w:r>
      <w:r w:rsidR="00E65F61">
        <w:rPr>
          <w:rFonts w:asciiTheme="minorHAnsi" w:hAnsiTheme="minorHAnsi" w:cstheme="minorHAnsi"/>
          <w:sz w:val="20"/>
          <w:szCs w:val="20"/>
        </w:rPr>
        <w:t>de Obra</w:t>
      </w:r>
      <w:r w:rsidRPr="00ED6E38">
        <w:rPr>
          <w:rFonts w:asciiTheme="minorHAnsi" w:hAnsiTheme="minorHAnsi" w:cstheme="minorHAnsi"/>
          <w:sz w:val="20"/>
          <w:szCs w:val="20"/>
        </w:rPr>
        <w:t>.</w:t>
      </w:r>
    </w:p>
    <w:p w:rsidR="00C30453" w:rsidRPr="00ED6E38" w:rsidRDefault="00C3045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bookmarkStart w:id="0" w:name="_GoBack"/>
      <w:bookmarkEnd w:id="0"/>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434972" w:rsidRDefault="0043497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6C3B28" w:rsidRDefault="006C3B28" w:rsidP="003441E3">
      <w:pPr>
        <w:jc w:val="both"/>
        <w:rPr>
          <w:rFonts w:asciiTheme="minorHAnsi" w:hAnsiTheme="minorHAnsi" w:cstheme="minorHAnsi"/>
          <w:sz w:val="20"/>
          <w:szCs w:val="20"/>
        </w:rPr>
      </w:pPr>
    </w:p>
    <w:p w:rsidR="009F65A2" w:rsidRPr="00ED6E38" w:rsidRDefault="009F65A2" w:rsidP="006C3B28">
      <w:pPr>
        <w:jc w:val="right"/>
        <w:rPr>
          <w:rFonts w:asciiTheme="minorHAnsi" w:hAnsiTheme="minorHAnsi" w:cstheme="minorHAnsi"/>
          <w:sz w:val="20"/>
          <w:szCs w:val="20"/>
        </w:rPr>
      </w:pPr>
      <w:r>
        <w:rPr>
          <w:rFonts w:asciiTheme="minorHAnsi" w:hAnsiTheme="minorHAnsi" w:cstheme="minorHAnsi"/>
          <w:b/>
          <w:sz w:val="20"/>
          <w:szCs w:val="20"/>
        </w:rPr>
        <w:t xml:space="preserve">  Santa Cruz, </w:t>
      </w:r>
      <w:r w:rsidR="00434972">
        <w:rPr>
          <w:rFonts w:asciiTheme="minorHAnsi" w:hAnsiTheme="minorHAnsi" w:cstheme="minorHAnsi"/>
          <w:b/>
          <w:sz w:val="20"/>
          <w:szCs w:val="20"/>
        </w:rPr>
        <w:t>0</w:t>
      </w:r>
      <w:r w:rsidR="00C01CAF">
        <w:rPr>
          <w:rFonts w:asciiTheme="minorHAnsi" w:hAnsiTheme="minorHAnsi" w:cstheme="minorHAnsi"/>
          <w:b/>
          <w:sz w:val="20"/>
          <w:szCs w:val="20"/>
        </w:rPr>
        <w:t>6</w:t>
      </w:r>
      <w:r>
        <w:rPr>
          <w:rFonts w:asciiTheme="minorHAnsi" w:hAnsiTheme="minorHAnsi" w:cstheme="minorHAnsi"/>
          <w:b/>
          <w:sz w:val="20"/>
          <w:szCs w:val="20"/>
        </w:rPr>
        <w:t xml:space="preserve"> de </w:t>
      </w:r>
      <w:r w:rsidR="00434972">
        <w:rPr>
          <w:rFonts w:asciiTheme="minorHAnsi" w:hAnsiTheme="minorHAnsi" w:cstheme="minorHAnsi"/>
          <w:b/>
          <w:sz w:val="20"/>
          <w:szCs w:val="20"/>
        </w:rPr>
        <w:t>junio</w:t>
      </w:r>
      <w:r>
        <w:rPr>
          <w:rFonts w:asciiTheme="minorHAnsi" w:hAnsiTheme="minorHAnsi" w:cstheme="minorHAnsi"/>
          <w:b/>
          <w:sz w:val="20"/>
          <w:szCs w:val="20"/>
        </w:rPr>
        <w:t xml:space="preserve"> de 2019</w:t>
      </w:r>
    </w:p>
    <w:sectPr w:rsidR="009F65A2" w:rsidRPr="00ED6E3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61F" w:rsidRDefault="00F9361F" w:rsidP="0031499A">
      <w:r>
        <w:separator/>
      </w:r>
    </w:p>
  </w:endnote>
  <w:endnote w:type="continuationSeparator" w:id="0">
    <w:p w:rsidR="00F9361F" w:rsidRDefault="00F9361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1A52BD" w:rsidRPr="000810BB" w:rsidTr="001A52BD">
      <w:tc>
        <w:tcPr>
          <w:tcW w:w="2942"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1A52BD" w:rsidRPr="000810BB" w:rsidRDefault="001A52BD" w:rsidP="006B433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Aprobado por:</w:t>
          </w:r>
        </w:p>
      </w:tc>
    </w:tr>
    <w:tr w:rsidR="001A52BD" w:rsidRPr="000810BB" w:rsidTr="001A52BD">
      <w:tc>
        <w:tcPr>
          <w:tcW w:w="2942" w:type="dxa"/>
        </w:tcPr>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tc>
      <w:tc>
        <w:tcPr>
          <w:tcW w:w="2943" w:type="dxa"/>
        </w:tcPr>
        <w:p w:rsidR="001A52BD" w:rsidRPr="000810BB" w:rsidRDefault="001A52BD" w:rsidP="0031499A">
          <w:pPr>
            <w:pStyle w:val="Piedepgina"/>
            <w:rPr>
              <w:rFonts w:ascii="Calibri" w:hAnsi="Calibri"/>
              <w:sz w:val="16"/>
              <w:szCs w:val="20"/>
            </w:rPr>
          </w:pPr>
        </w:p>
      </w:tc>
      <w:tc>
        <w:tcPr>
          <w:tcW w:w="2943" w:type="dxa"/>
        </w:tcPr>
        <w:p w:rsidR="001A52BD" w:rsidRPr="000810BB"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tc>
    </w:tr>
    <w:tr w:rsidR="001A52BD" w:rsidRPr="000810BB" w:rsidTr="001A52BD">
      <w:tc>
        <w:tcPr>
          <w:tcW w:w="2942"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1A52BD" w:rsidRDefault="001A52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61F" w:rsidRDefault="00F9361F" w:rsidP="0031499A">
      <w:r>
        <w:separator/>
      </w:r>
    </w:p>
  </w:footnote>
  <w:footnote w:type="continuationSeparator" w:id="0">
    <w:p w:rsidR="00F9361F" w:rsidRDefault="00F9361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1A52BD" w:rsidRPr="00FA0D94" w:rsidTr="001A52BD">
      <w:tc>
        <w:tcPr>
          <w:tcW w:w="1446" w:type="dxa"/>
          <w:vMerge w:val="restart"/>
          <w:vAlign w:val="center"/>
        </w:tcPr>
        <w:p w:rsidR="001A52BD" w:rsidRPr="00FA0D94" w:rsidRDefault="001A52BD"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1A52BD" w:rsidRDefault="001A52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A52BD" w:rsidRDefault="001A52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A52BD" w:rsidRPr="0076024C" w:rsidRDefault="001A52BD"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rsidR="001A52BD" w:rsidRPr="0076024C" w:rsidRDefault="001A52BD"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A52BD" w:rsidRDefault="001A52BD"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1A52BD" w:rsidRPr="0076024C" w:rsidRDefault="001A52BD" w:rsidP="0031499A">
          <w:pPr>
            <w:pStyle w:val="Encabezado"/>
            <w:jc w:val="center"/>
            <w:rPr>
              <w:rFonts w:ascii="Calibri" w:eastAsia="Arial Unicode MS" w:hAnsi="Calibri" w:cs="Arial"/>
              <w:b/>
              <w:sz w:val="14"/>
              <w:szCs w:val="14"/>
              <w:lang w:val="es-MX"/>
            </w:rPr>
          </w:pPr>
        </w:p>
      </w:tc>
    </w:tr>
    <w:tr w:rsidR="001A52BD" w:rsidRPr="00FA0D94" w:rsidTr="001A52BD">
      <w:trPr>
        <w:trHeight w:val="478"/>
      </w:trPr>
      <w:tc>
        <w:tcPr>
          <w:tcW w:w="1446" w:type="dxa"/>
          <w:vMerge/>
          <w:vAlign w:val="center"/>
        </w:tcPr>
        <w:p w:rsidR="001A52BD" w:rsidRPr="00FA0D94" w:rsidRDefault="001A52BD" w:rsidP="0031499A">
          <w:pPr>
            <w:pStyle w:val="Encabezado"/>
            <w:jc w:val="center"/>
            <w:rPr>
              <w:rFonts w:ascii="Arial Narrow" w:eastAsia="Arial Unicode MS" w:hAnsi="Arial Narrow"/>
              <w:szCs w:val="12"/>
              <w:lang w:val="es-MX"/>
            </w:rPr>
          </w:pPr>
        </w:p>
      </w:tc>
      <w:tc>
        <w:tcPr>
          <w:tcW w:w="6209" w:type="dxa"/>
          <w:vAlign w:val="center"/>
        </w:tcPr>
        <w:p w:rsidR="001A52BD" w:rsidRPr="0076024C" w:rsidRDefault="001A52BD"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1A52BD" w:rsidRPr="0076024C" w:rsidRDefault="001A52BD"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A52BD" w:rsidRPr="0076024C" w:rsidRDefault="001A52BD"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84EA2">
            <w:rPr>
              <w:rStyle w:val="Nmerodepgina"/>
              <w:rFonts w:ascii="Calibri" w:eastAsiaTheme="majorEastAsia" w:hAnsi="Calibri"/>
              <w:noProof/>
              <w:sz w:val="16"/>
              <w:szCs w:val="16"/>
            </w:rPr>
            <w:t>29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84EA2">
            <w:rPr>
              <w:rStyle w:val="Nmerodepgina"/>
              <w:rFonts w:ascii="Calibri" w:eastAsiaTheme="majorEastAsia" w:hAnsi="Calibri"/>
              <w:noProof/>
              <w:sz w:val="16"/>
              <w:szCs w:val="16"/>
            </w:rPr>
            <w:t>29</w:t>
          </w:r>
          <w:r w:rsidRPr="0076024C">
            <w:rPr>
              <w:rStyle w:val="Nmerodepgina"/>
              <w:rFonts w:ascii="Calibri" w:eastAsiaTheme="majorEastAsia" w:hAnsi="Calibri"/>
              <w:sz w:val="16"/>
              <w:szCs w:val="16"/>
            </w:rPr>
            <w:fldChar w:fldCharType="end"/>
          </w:r>
        </w:p>
      </w:tc>
    </w:tr>
  </w:tbl>
  <w:p w:rsidR="001A52BD" w:rsidRDefault="001A52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E1C"/>
    <w:multiLevelType w:val="hybridMultilevel"/>
    <w:tmpl w:val="72BAB19E"/>
    <w:lvl w:ilvl="0" w:tplc="0C0A000F">
      <w:start w:val="27"/>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AF4C74"/>
    <w:multiLevelType w:val="hybridMultilevel"/>
    <w:tmpl w:val="A8125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93C6E12"/>
    <w:multiLevelType w:val="multilevel"/>
    <w:tmpl w:val="6860B6D8"/>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687EDB"/>
    <w:multiLevelType w:val="hybridMultilevel"/>
    <w:tmpl w:val="C654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408B3"/>
    <w:multiLevelType w:val="hybridMultilevel"/>
    <w:tmpl w:val="D284C578"/>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09B30B9"/>
    <w:multiLevelType w:val="hybridMultilevel"/>
    <w:tmpl w:val="0CF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B4AFD"/>
    <w:multiLevelType w:val="hybridMultilevel"/>
    <w:tmpl w:val="2ECA5EB0"/>
    <w:lvl w:ilvl="0" w:tplc="A02AD16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DF295B"/>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nsid w:val="23203650"/>
    <w:multiLevelType w:val="hybridMultilevel"/>
    <w:tmpl w:val="C50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3566E"/>
    <w:multiLevelType w:val="hybridMultilevel"/>
    <w:tmpl w:val="B666E0B0"/>
    <w:lvl w:ilvl="0" w:tplc="0C0A000F">
      <w:start w:val="3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DA21A8"/>
    <w:multiLevelType w:val="hybridMultilevel"/>
    <w:tmpl w:val="27E25DBA"/>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2F917F57"/>
    <w:multiLevelType w:val="hybridMultilevel"/>
    <w:tmpl w:val="199A9F7C"/>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6B1600"/>
    <w:multiLevelType w:val="multilevel"/>
    <w:tmpl w:val="6860B6D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3BB25656"/>
    <w:multiLevelType w:val="multilevel"/>
    <w:tmpl w:val="75FCB4E8"/>
    <w:lvl w:ilvl="0">
      <w:start w:val="3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3E9F0D3B"/>
    <w:multiLevelType w:val="multilevel"/>
    <w:tmpl w:val="73A2AF1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16A11AB"/>
    <w:multiLevelType w:val="multilevel"/>
    <w:tmpl w:val="6860B6D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7C30C1E"/>
    <w:multiLevelType w:val="hybridMultilevel"/>
    <w:tmpl w:val="0DEA22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5A040CAC"/>
    <w:multiLevelType w:val="hybridMultilevel"/>
    <w:tmpl w:val="6AC4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257DFF"/>
    <w:multiLevelType w:val="multilevel"/>
    <w:tmpl w:val="6860B6D8"/>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ED60669"/>
    <w:multiLevelType w:val="hybridMultilevel"/>
    <w:tmpl w:val="1688A1FA"/>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CB1A2F"/>
    <w:multiLevelType w:val="multilevel"/>
    <w:tmpl w:val="6860B6D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9FB0799"/>
    <w:multiLevelType w:val="hybridMultilevel"/>
    <w:tmpl w:val="71AE852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6DC02BE3"/>
    <w:multiLevelType w:val="hybridMultilevel"/>
    <w:tmpl w:val="B894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F174B9"/>
    <w:multiLevelType w:val="multilevel"/>
    <w:tmpl w:val="6860B6D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F64247F"/>
    <w:multiLevelType w:val="hybridMultilevel"/>
    <w:tmpl w:val="8CDEA1EE"/>
    <w:lvl w:ilvl="0" w:tplc="F1D0667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nsid w:val="779E40CC"/>
    <w:multiLevelType w:val="multilevel"/>
    <w:tmpl w:val="1EDC3F5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A1F4B96"/>
    <w:multiLevelType w:val="multilevel"/>
    <w:tmpl w:val="E8EAE6A6"/>
    <w:lvl w:ilvl="0">
      <w:start w:val="2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9"/>
  </w:num>
  <w:num w:numId="3">
    <w:abstractNumId w:val="11"/>
  </w:num>
  <w:num w:numId="4">
    <w:abstractNumId w:val="23"/>
  </w:num>
  <w:num w:numId="5">
    <w:abstractNumId w:val="8"/>
  </w:num>
  <w:num w:numId="6">
    <w:abstractNumId w:val="14"/>
  </w:num>
  <w:num w:numId="7">
    <w:abstractNumId w:val="18"/>
  </w:num>
  <w:num w:numId="8">
    <w:abstractNumId w:val="10"/>
  </w:num>
  <w:num w:numId="9">
    <w:abstractNumId w:val="4"/>
  </w:num>
  <w:num w:numId="10">
    <w:abstractNumId w:val="27"/>
  </w:num>
  <w:num w:numId="11">
    <w:abstractNumId w:val="29"/>
  </w:num>
  <w:num w:numId="12">
    <w:abstractNumId w:val="24"/>
  </w:num>
  <w:num w:numId="13">
    <w:abstractNumId w:val="1"/>
  </w:num>
  <w:num w:numId="14">
    <w:abstractNumId w:val="7"/>
  </w:num>
  <w:num w:numId="15">
    <w:abstractNumId w:val="32"/>
  </w:num>
  <w:num w:numId="16">
    <w:abstractNumId w:val="16"/>
  </w:num>
  <w:num w:numId="17">
    <w:abstractNumId w:val="3"/>
  </w:num>
  <w:num w:numId="18">
    <w:abstractNumId w:val="30"/>
  </w:num>
  <w:num w:numId="19">
    <w:abstractNumId w:val="6"/>
  </w:num>
  <w:num w:numId="20">
    <w:abstractNumId w:val="15"/>
  </w:num>
  <w:num w:numId="21">
    <w:abstractNumId w:val="12"/>
  </w:num>
  <w:num w:numId="22">
    <w:abstractNumId w:val="5"/>
  </w:num>
  <w:num w:numId="23">
    <w:abstractNumId w:val="25"/>
  </w:num>
  <w:num w:numId="24">
    <w:abstractNumId w:val="0"/>
  </w:num>
  <w:num w:numId="25">
    <w:abstractNumId w:val="17"/>
  </w:num>
  <w:num w:numId="26">
    <w:abstractNumId w:val="26"/>
  </w:num>
  <w:num w:numId="27">
    <w:abstractNumId w:val="31"/>
  </w:num>
  <w:num w:numId="28">
    <w:abstractNumId w:val="22"/>
  </w:num>
  <w:num w:numId="29">
    <w:abstractNumId w:val="2"/>
  </w:num>
  <w:num w:numId="30">
    <w:abstractNumId w:val="28"/>
  </w:num>
  <w:num w:numId="31">
    <w:abstractNumId w:val="33"/>
  </w:num>
  <w:num w:numId="32">
    <w:abstractNumId w:val="34"/>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21"/>
  </w:num>
  <w:num w:numId="40">
    <w:abstractNumId w:val="13"/>
  </w:num>
  <w:num w:numId="41">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6514"/>
    <w:rsid w:val="000571D7"/>
    <w:rsid w:val="000F0268"/>
    <w:rsid w:val="001131E2"/>
    <w:rsid w:val="001439A9"/>
    <w:rsid w:val="001A52BD"/>
    <w:rsid w:val="00253EC8"/>
    <w:rsid w:val="002D5958"/>
    <w:rsid w:val="002E5C53"/>
    <w:rsid w:val="0031499A"/>
    <w:rsid w:val="003441E3"/>
    <w:rsid w:val="003B188F"/>
    <w:rsid w:val="003D344D"/>
    <w:rsid w:val="00423359"/>
    <w:rsid w:val="00434972"/>
    <w:rsid w:val="00476DBD"/>
    <w:rsid w:val="004F5E82"/>
    <w:rsid w:val="0063393A"/>
    <w:rsid w:val="006762E0"/>
    <w:rsid w:val="006B433B"/>
    <w:rsid w:val="006C3B28"/>
    <w:rsid w:val="006D0B5E"/>
    <w:rsid w:val="006D5E32"/>
    <w:rsid w:val="006E4A5E"/>
    <w:rsid w:val="006F51B7"/>
    <w:rsid w:val="008B2358"/>
    <w:rsid w:val="008E5593"/>
    <w:rsid w:val="008F35DB"/>
    <w:rsid w:val="00907FF4"/>
    <w:rsid w:val="009F65A2"/>
    <w:rsid w:val="00A00EA7"/>
    <w:rsid w:val="00A84EA2"/>
    <w:rsid w:val="00B21A94"/>
    <w:rsid w:val="00BA427E"/>
    <w:rsid w:val="00BD0EEE"/>
    <w:rsid w:val="00C01CAF"/>
    <w:rsid w:val="00C30453"/>
    <w:rsid w:val="00CC5D03"/>
    <w:rsid w:val="00CE0971"/>
    <w:rsid w:val="00D05B0B"/>
    <w:rsid w:val="00D37285"/>
    <w:rsid w:val="00D8526F"/>
    <w:rsid w:val="00E25C40"/>
    <w:rsid w:val="00E65F61"/>
    <w:rsid w:val="00E84C5D"/>
    <w:rsid w:val="00EA378F"/>
    <w:rsid w:val="00ED6E38"/>
    <w:rsid w:val="00ED7039"/>
    <w:rsid w:val="00F66934"/>
    <w:rsid w:val="00F7595D"/>
    <w:rsid w:val="00F9361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4128">
      <w:bodyDiv w:val="1"/>
      <w:marLeft w:val="0"/>
      <w:marRight w:val="0"/>
      <w:marTop w:val="0"/>
      <w:marBottom w:val="0"/>
      <w:divBdr>
        <w:top w:val="none" w:sz="0" w:space="0" w:color="auto"/>
        <w:left w:val="none" w:sz="0" w:space="0" w:color="auto"/>
        <w:bottom w:val="none" w:sz="0" w:space="0" w:color="auto"/>
        <w:right w:val="none" w:sz="0" w:space="0" w:color="auto"/>
      </w:divBdr>
    </w:div>
    <w:div w:id="996688515">
      <w:bodyDiv w:val="1"/>
      <w:marLeft w:val="0"/>
      <w:marRight w:val="0"/>
      <w:marTop w:val="0"/>
      <w:marBottom w:val="0"/>
      <w:divBdr>
        <w:top w:val="none" w:sz="0" w:space="0" w:color="auto"/>
        <w:left w:val="none" w:sz="0" w:space="0" w:color="auto"/>
        <w:bottom w:val="none" w:sz="0" w:space="0" w:color="auto"/>
        <w:right w:val="none" w:sz="0" w:space="0" w:color="auto"/>
      </w:divBdr>
    </w:div>
    <w:div w:id="11789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Superficie_%28f%C3%ADsica%2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29</Pages>
  <Words>10594</Words>
  <Characters>58268</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22</cp:revision>
  <cp:lastPrinted>2016-07-29T21:49:00Z</cp:lastPrinted>
  <dcterms:created xsi:type="dcterms:W3CDTF">2016-03-07T18:11:00Z</dcterms:created>
  <dcterms:modified xsi:type="dcterms:W3CDTF">2019-07-15T22:01:00Z</dcterms:modified>
</cp:coreProperties>
</file>