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C617D" w:rsidP="00B707BF">
      <w:pPr>
        <w:pStyle w:val="Norma"/>
        <w:spacing w:after="0"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-285005</wp:posOffset>
                </wp:positionH>
                <wp:positionV relativeFrom="paragraph">
                  <wp:posOffset>-304883</wp:posOffset>
                </wp:positionV>
                <wp:extent cx="6191250" cy="815009"/>
                <wp:effectExtent l="0" t="0" r="95250" b="996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815009"/>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7670" w:rsidRPr="00AD6AF2" w:rsidRDefault="009E7670" w:rsidP="00B26F20">
                            <w:pPr>
                              <w:ind w:right="930"/>
                              <w:jc w:val="center"/>
                              <w:rPr>
                                <w:rFonts w:ascii="Century Gothic" w:hAnsi="Century Gothic"/>
                                <w:sz w:val="14"/>
                                <w:lang w:val="es-ES_tradnl"/>
                              </w:rPr>
                            </w:pPr>
                          </w:p>
                          <w:p w:rsidR="009E7670" w:rsidRDefault="009E767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E7670" w:rsidRPr="00AD6AF2" w:rsidRDefault="009E767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AutoShape 2" o:spid="_x0000_s1026" style="position:absolute;margin-left:-22.45pt;margin-top:-24pt;width:487.5pt;height:6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">
                <v:shadow on="t" color="#333" offset="6pt,6pt"/>
                <v:textbox>
                  <w:txbxContent>
                    <w:p w:rsidR="009E7670" w:rsidRPr="00AD6AF2" w:rsidRDefault="009E7670" w:rsidP="00B26F20">
                      <w:pPr>
                        <w:ind w:right="930"/>
                        <w:jc w:val="center"/>
                        <w:rPr>
                          <w:rFonts w:ascii="Century Gothic" w:hAnsi="Century Gothic"/>
                          <w:sz w:val="14"/>
                          <w:lang w:val="es-ES_tradnl"/>
                        </w:rPr>
                      </w:pPr>
                    </w:p>
                    <w:p w:rsidR="009E7670" w:rsidRDefault="009E767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E7670" w:rsidRPr="00AD6AF2" w:rsidRDefault="009E767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707BF">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139A23DB"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9E7670" w:rsidP="00B707BF">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4BFBD484" wp14:editId="17149D67">
                <wp:simplePos x="0" y="0"/>
                <wp:positionH relativeFrom="margin">
                  <wp:posOffset>-165735</wp:posOffset>
                </wp:positionH>
                <wp:positionV relativeFrom="paragraph">
                  <wp:posOffset>66675</wp:posOffset>
                </wp:positionV>
                <wp:extent cx="6049645" cy="5800725"/>
                <wp:effectExtent l="0" t="0" r="10350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8007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E7670" w:rsidRDefault="009E767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7670" w:rsidRDefault="009E7670" w:rsidP="00B8304E">
                            <w:pPr>
                              <w:ind w:left="142"/>
                              <w:jc w:val="center"/>
                              <w:rPr>
                                <w:rFonts w:ascii="Verdana" w:hAnsi="Verdana"/>
                                <w:b/>
                              </w:rPr>
                            </w:pPr>
                          </w:p>
                          <w:p w:rsidR="009E7670" w:rsidRDefault="009E767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B13DB6" wp14:editId="519941E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7670" w:rsidRPr="00103622" w:rsidRDefault="009E7670" w:rsidP="00B8304E">
                            <w:pPr>
                              <w:ind w:left="142"/>
                              <w:jc w:val="center"/>
                              <w:rPr>
                                <w:rFonts w:ascii="Century Gothic" w:hAnsi="Century Gothic" w:cs="Arial"/>
                                <w:b/>
                                <w:sz w:val="32"/>
                                <w:szCs w:val="32"/>
                                <w:lang w:val="es-MX"/>
                              </w:rPr>
                            </w:pPr>
                          </w:p>
                          <w:p w:rsidR="009E7670" w:rsidRPr="00103622" w:rsidRDefault="009E767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E7670" w:rsidRDefault="009E767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E7670" w:rsidRDefault="009E7670" w:rsidP="00B8304E">
                            <w:pPr>
                              <w:jc w:val="center"/>
                              <w:rPr>
                                <w:rFonts w:ascii="Century Gothic" w:hAnsi="Century Gothic" w:cs="Arial"/>
                                <w:b/>
                                <w:sz w:val="28"/>
                                <w:szCs w:val="32"/>
                              </w:rPr>
                            </w:pPr>
                          </w:p>
                          <w:p w:rsidR="009E7670" w:rsidRPr="00D94CE2" w:rsidRDefault="009E767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7670" w:rsidRPr="00D94CE2" w:rsidRDefault="009E767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E7670" w:rsidRPr="00F40D69" w:rsidRDefault="009E7670" w:rsidP="00B8304E">
                            <w:pPr>
                              <w:ind w:left="142"/>
                              <w:jc w:val="center"/>
                              <w:rPr>
                                <w:rFonts w:ascii="Century Gothic" w:hAnsi="Century Gothic" w:cs="Arial"/>
                                <w:b/>
                                <w:sz w:val="28"/>
                                <w:szCs w:val="28"/>
                              </w:rPr>
                            </w:pPr>
                          </w:p>
                          <w:p w:rsidR="009E7670" w:rsidRPr="00103622" w:rsidRDefault="009E767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7670" w:rsidRPr="005F6C94" w:rsidRDefault="009E7670" w:rsidP="00B8304E">
                            <w:pPr>
                              <w:ind w:left="142"/>
                              <w:rPr>
                                <w:rFonts w:ascii="Century Gothic" w:hAnsi="Century Gothic"/>
                                <w:b/>
                                <w:sz w:val="28"/>
                                <w:szCs w:val="28"/>
                                <w:lang w:val="es-MX"/>
                              </w:rPr>
                            </w:pPr>
                          </w:p>
                          <w:p w:rsidR="00E66233" w:rsidRPr="004309D4" w:rsidRDefault="00E66233" w:rsidP="00E66233">
                            <w:pPr>
                              <w:jc w:val="center"/>
                              <w:rPr>
                                <w:rFonts w:ascii="Century Gothic" w:hAnsi="Century Gothic" w:cs="Century Gothic"/>
                                <w:b/>
                                <w:bCs/>
                                <w:color w:val="FF0000"/>
                                <w:sz w:val="28"/>
                                <w:szCs w:val="28"/>
                              </w:rPr>
                            </w:pPr>
                            <w:r w:rsidRPr="004309D4">
                              <w:rPr>
                                <w:rFonts w:ascii="Century Gothic" w:hAnsi="Century Gothic" w:cs="Century Gothic"/>
                                <w:b/>
                                <w:bCs/>
                                <w:color w:val="000000"/>
                                <w:sz w:val="28"/>
                                <w:szCs w:val="28"/>
                              </w:rPr>
                              <w:t>OBJETO: TRANSPORTE FLUVIAL INTERNACIONAL DE HIDROCARBUROS LIQUIDOS - GESTIÓN 2019</w:t>
                            </w:r>
                          </w:p>
                          <w:p w:rsidR="00E66233" w:rsidRPr="00D94CE2" w:rsidRDefault="00E66233" w:rsidP="00E66233">
                            <w:pPr>
                              <w:jc w:val="center"/>
                              <w:rPr>
                                <w:rFonts w:ascii="Century Gothic" w:hAnsi="Century Gothic" w:cs="Century Gothic"/>
                                <w:b/>
                                <w:bCs/>
                                <w:color w:val="FF0000"/>
                                <w:sz w:val="28"/>
                                <w:szCs w:val="28"/>
                              </w:rPr>
                            </w:pPr>
                          </w:p>
                          <w:p w:rsidR="00E66233" w:rsidRDefault="00E66233" w:rsidP="00E66233">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707BF">
                              <w:rPr>
                                <w:rFonts w:ascii="Century Gothic" w:hAnsi="Century Gothic" w:cs="Century Gothic"/>
                                <w:b/>
                                <w:bCs/>
                                <w:sz w:val="32"/>
                                <w:szCs w:val="28"/>
                              </w:rPr>
                              <w:t>DCO-CDL-GPD</w:t>
                            </w:r>
                            <w:r w:rsidRPr="00010850">
                              <w:rPr>
                                <w:rFonts w:ascii="Century Gothic" w:hAnsi="Century Gothic" w:cs="Century Gothic"/>
                                <w:b/>
                                <w:bCs/>
                                <w:sz w:val="32"/>
                                <w:szCs w:val="28"/>
                              </w:rPr>
                              <w:t>I-661-18</w:t>
                            </w:r>
                          </w:p>
                          <w:p w:rsidR="00E66233" w:rsidRPr="00B707BF" w:rsidRDefault="00E66233" w:rsidP="00E66233">
                            <w:pPr>
                              <w:jc w:val="center"/>
                              <w:rPr>
                                <w:rFonts w:ascii="Century Gothic" w:hAnsi="Century Gothic"/>
                                <w:b/>
                                <w:sz w:val="28"/>
                                <w:szCs w:val="28"/>
                                <w:lang w:val="es-ES_tradnl"/>
                              </w:rPr>
                            </w:pPr>
                            <w:r>
                              <w:rPr>
                                <w:rFonts w:ascii="Century Gothic" w:hAnsi="Century Gothic" w:cs="Century Gothic"/>
                                <w:b/>
                                <w:bCs/>
                                <w:sz w:val="28"/>
                                <w:szCs w:val="28"/>
                              </w:rPr>
                              <w:t>(</w:t>
                            </w:r>
                            <w:r w:rsidRPr="00B707BF">
                              <w:rPr>
                                <w:rFonts w:ascii="Century Gothic" w:hAnsi="Century Gothic" w:cs="Century Gothic"/>
                                <w:b/>
                                <w:bCs/>
                                <w:sz w:val="28"/>
                                <w:szCs w:val="28"/>
                              </w:rPr>
                              <w:t>Segunda Convocatoria</w:t>
                            </w:r>
                            <w:r>
                              <w:rPr>
                                <w:rFonts w:ascii="Century Gothic" w:hAnsi="Century Gothic" w:cs="Century Gothic"/>
                                <w:b/>
                                <w:bCs/>
                                <w:sz w:val="28"/>
                                <w:szCs w:val="28"/>
                              </w:rPr>
                              <w:t>)</w:t>
                            </w:r>
                          </w:p>
                          <w:p w:rsidR="009E7670" w:rsidRPr="00E66233" w:rsidRDefault="00E66233" w:rsidP="00E66233">
                            <w:pPr>
                              <w:jc w:val="center"/>
                              <w:rPr>
                                <w:rFonts w:ascii="Century Gothic" w:hAnsi="Century Gothic"/>
                                <w:b/>
                                <w:lang w:val="es-ES_tradnl"/>
                              </w:rPr>
                            </w:pPr>
                            <w:r w:rsidRPr="009E7670">
                              <w:rPr>
                                <w:rFonts w:ascii="Century Gothic" w:hAnsi="Century Gothic"/>
                                <w:b/>
                                <w:lang w:val="es-ES_tradnl"/>
                              </w:rPr>
                              <w:t>(Tercera</w:t>
                            </w:r>
                            <w:r>
                              <w:rPr>
                                <w:rFonts w:ascii="Century Gothic" w:hAnsi="Century Gothic"/>
                                <w:b/>
                                <w:lang w:val="es-ES_tradnl"/>
                              </w:rPr>
                              <w:t xml:space="preserve"> Publicación)</w:t>
                            </w:r>
                          </w:p>
                          <w:p w:rsidR="009E7670" w:rsidRDefault="009E7670" w:rsidP="00B8304E">
                            <w:pPr>
                              <w:ind w:right="930"/>
                              <w:jc w:val="center"/>
                              <w:rPr>
                                <w:rFonts w:ascii="Century Gothic" w:hAnsi="Century Gothic"/>
                                <w:lang w:val="es-ES_tradnl"/>
                              </w:rPr>
                            </w:pPr>
                          </w:p>
                          <w:p w:rsidR="009E7670" w:rsidRPr="009C5A35" w:rsidRDefault="009E767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FBD484" id="_x0000_s1027" style="position:absolute;margin-left:-13.05pt;margin-top:5.25pt;width:476.35pt;height:456.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">
                <v:shadow on="t" color="#333" offset="6pt,6pt"/>
                <v:textbox>
                  <w:txbxContent>
                    <w:p w:rsidR="009E7670" w:rsidRDefault="009E767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E7670" w:rsidRDefault="009E7670" w:rsidP="00B8304E">
                      <w:pPr>
                        <w:ind w:left="142"/>
                        <w:jc w:val="center"/>
                        <w:rPr>
                          <w:rFonts w:ascii="Verdana" w:hAnsi="Verdana"/>
                          <w:b/>
                        </w:rPr>
                      </w:pPr>
                    </w:p>
                    <w:p w:rsidR="009E7670" w:rsidRDefault="009E767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3B13DB6" wp14:editId="519941E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E7670" w:rsidRPr="00103622" w:rsidRDefault="009E7670" w:rsidP="00B8304E">
                      <w:pPr>
                        <w:ind w:left="142"/>
                        <w:jc w:val="center"/>
                        <w:rPr>
                          <w:rFonts w:ascii="Century Gothic" w:hAnsi="Century Gothic" w:cs="Arial"/>
                          <w:b/>
                          <w:sz w:val="32"/>
                          <w:szCs w:val="32"/>
                          <w:lang w:val="es-MX"/>
                        </w:rPr>
                      </w:pPr>
                    </w:p>
                    <w:p w:rsidR="009E7670" w:rsidRPr="00103622" w:rsidRDefault="009E767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E7670" w:rsidRDefault="009E767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E7670" w:rsidRDefault="009E7670" w:rsidP="00B8304E">
                      <w:pPr>
                        <w:jc w:val="center"/>
                        <w:rPr>
                          <w:rFonts w:ascii="Century Gothic" w:hAnsi="Century Gothic" w:cs="Arial"/>
                          <w:b/>
                          <w:sz w:val="28"/>
                          <w:szCs w:val="32"/>
                        </w:rPr>
                      </w:pPr>
                    </w:p>
                    <w:p w:rsidR="009E7670" w:rsidRPr="00D94CE2" w:rsidRDefault="009E767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E7670" w:rsidRPr="00D94CE2" w:rsidRDefault="009E767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E7670" w:rsidRPr="00F40D69" w:rsidRDefault="009E7670" w:rsidP="00B8304E">
                      <w:pPr>
                        <w:ind w:left="142"/>
                        <w:jc w:val="center"/>
                        <w:rPr>
                          <w:rFonts w:ascii="Century Gothic" w:hAnsi="Century Gothic" w:cs="Arial"/>
                          <w:b/>
                          <w:sz w:val="28"/>
                          <w:szCs w:val="28"/>
                        </w:rPr>
                      </w:pPr>
                    </w:p>
                    <w:p w:rsidR="009E7670" w:rsidRPr="00103622" w:rsidRDefault="009E767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E7670" w:rsidRPr="005F6C94" w:rsidRDefault="009E7670" w:rsidP="00B8304E">
                      <w:pPr>
                        <w:ind w:left="142"/>
                        <w:rPr>
                          <w:rFonts w:ascii="Century Gothic" w:hAnsi="Century Gothic"/>
                          <w:b/>
                          <w:sz w:val="28"/>
                          <w:szCs w:val="28"/>
                          <w:lang w:val="es-MX"/>
                        </w:rPr>
                      </w:pPr>
                    </w:p>
                    <w:p w:rsidR="00E66233" w:rsidRPr="004309D4" w:rsidRDefault="00E66233" w:rsidP="00E66233">
                      <w:pPr>
                        <w:jc w:val="center"/>
                        <w:rPr>
                          <w:rFonts w:ascii="Century Gothic" w:hAnsi="Century Gothic" w:cs="Century Gothic"/>
                          <w:b/>
                          <w:bCs/>
                          <w:color w:val="FF0000"/>
                          <w:sz w:val="28"/>
                          <w:szCs w:val="28"/>
                        </w:rPr>
                      </w:pPr>
                      <w:r w:rsidRPr="004309D4">
                        <w:rPr>
                          <w:rFonts w:ascii="Century Gothic" w:hAnsi="Century Gothic" w:cs="Century Gothic"/>
                          <w:b/>
                          <w:bCs/>
                          <w:color w:val="000000"/>
                          <w:sz w:val="28"/>
                          <w:szCs w:val="28"/>
                        </w:rPr>
                        <w:t>OBJETO: TRANSPORTE FLUVIAL INTERNACIONAL DE HIDROCARBUROS LIQUIDOS - GESTIÓN 2019</w:t>
                      </w:r>
                    </w:p>
                    <w:p w:rsidR="00E66233" w:rsidRPr="00D94CE2" w:rsidRDefault="00E66233" w:rsidP="00E66233">
                      <w:pPr>
                        <w:jc w:val="center"/>
                        <w:rPr>
                          <w:rFonts w:ascii="Century Gothic" w:hAnsi="Century Gothic" w:cs="Century Gothic"/>
                          <w:b/>
                          <w:bCs/>
                          <w:color w:val="FF0000"/>
                          <w:sz w:val="28"/>
                          <w:szCs w:val="28"/>
                        </w:rPr>
                      </w:pPr>
                    </w:p>
                    <w:p w:rsidR="00E66233" w:rsidRDefault="00E66233" w:rsidP="00E66233">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707BF">
                        <w:rPr>
                          <w:rFonts w:ascii="Century Gothic" w:hAnsi="Century Gothic" w:cs="Century Gothic"/>
                          <w:b/>
                          <w:bCs/>
                          <w:sz w:val="32"/>
                          <w:szCs w:val="28"/>
                        </w:rPr>
                        <w:t>DCO-CDL-GPD</w:t>
                      </w:r>
                      <w:r w:rsidRPr="00010850">
                        <w:rPr>
                          <w:rFonts w:ascii="Century Gothic" w:hAnsi="Century Gothic" w:cs="Century Gothic"/>
                          <w:b/>
                          <w:bCs/>
                          <w:sz w:val="32"/>
                          <w:szCs w:val="28"/>
                        </w:rPr>
                        <w:t>I-661-18</w:t>
                      </w:r>
                    </w:p>
                    <w:p w:rsidR="00E66233" w:rsidRPr="00B707BF" w:rsidRDefault="00E66233" w:rsidP="00E66233">
                      <w:pPr>
                        <w:jc w:val="center"/>
                        <w:rPr>
                          <w:rFonts w:ascii="Century Gothic" w:hAnsi="Century Gothic"/>
                          <w:b/>
                          <w:sz w:val="28"/>
                          <w:szCs w:val="28"/>
                          <w:lang w:val="es-ES_tradnl"/>
                        </w:rPr>
                      </w:pPr>
                      <w:r>
                        <w:rPr>
                          <w:rFonts w:ascii="Century Gothic" w:hAnsi="Century Gothic" w:cs="Century Gothic"/>
                          <w:b/>
                          <w:bCs/>
                          <w:sz w:val="28"/>
                          <w:szCs w:val="28"/>
                        </w:rPr>
                        <w:t>(</w:t>
                      </w:r>
                      <w:r w:rsidRPr="00B707BF">
                        <w:rPr>
                          <w:rFonts w:ascii="Century Gothic" w:hAnsi="Century Gothic" w:cs="Century Gothic"/>
                          <w:b/>
                          <w:bCs/>
                          <w:sz w:val="28"/>
                          <w:szCs w:val="28"/>
                        </w:rPr>
                        <w:t>Segunda Convocatoria</w:t>
                      </w:r>
                      <w:r>
                        <w:rPr>
                          <w:rFonts w:ascii="Century Gothic" w:hAnsi="Century Gothic" w:cs="Century Gothic"/>
                          <w:b/>
                          <w:bCs/>
                          <w:sz w:val="28"/>
                          <w:szCs w:val="28"/>
                        </w:rPr>
                        <w:t>)</w:t>
                      </w:r>
                    </w:p>
                    <w:p w:rsidR="009E7670" w:rsidRPr="00E66233" w:rsidRDefault="00E66233" w:rsidP="00E66233">
                      <w:pPr>
                        <w:jc w:val="center"/>
                        <w:rPr>
                          <w:rFonts w:ascii="Century Gothic" w:hAnsi="Century Gothic"/>
                          <w:b/>
                          <w:lang w:val="es-ES_tradnl"/>
                        </w:rPr>
                      </w:pPr>
                      <w:r w:rsidRPr="009E7670">
                        <w:rPr>
                          <w:rFonts w:ascii="Century Gothic" w:hAnsi="Century Gothic"/>
                          <w:b/>
                          <w:lang w:val="es-ES_tradnl"/>
                        </w:rPr>
                        <w:t>(Tercera</w:t>
                      </w:r>
                      <w:r>
                        <w:rPr>
                          <w:rFonts w:ascii="Century Gothic" w:hAnsi="Century Gothic"/>
                          <w:b/>
                          <w:lang w:val="es-ES_tradnl"/>
                        </w:rPr>
                        <w:t xml:space="preserve"> Publicación)</w:t>
                      </w:r>
                    </w:p>
                    <w:p w:rsidR="009E7670" w:rsidRDefault="009E7670" w:rsidP="00B8304E">
                      <w:pPr>
                        <w:ind w:right="930"/>
                        <w:jc w:val="center"/>
                        <w:rPr>
                          <w:rFonts w:ascii="Century Gothic" w:hAnsi="Century Gothic"/>
                          <w:lang w:val="es-ES_tradnl"/>
                        </w:rPr>
                      </w:pPr>
                    </w:p>
                    <w:p w:rsidR="009E7670" w:rsidRPr="009C5A35" w:rsidRDefault="009E7670"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5367E8" w:rsidP="00B707BF">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351A14" w:rsidRDefault="00351A14" w:rsidP="00B707BF">
      <w:pPr>
        <w:pStyle w:val="Norma"/>
        <w:tabs>
          <w:tab w:val="center" w:pos="4561"/>
          <w:tab w:val="right" w:pos="9123"/>
        </w:tabs>
        <w:spacing w:after="0" w:line="240" w:lineRule="auto"/>
        <w:jc w:val="center"/>
        <w:rPr>
          <w:rFonts w:asciiTheme="minorHAnsi" w:hAnsiTheme="minorHAnsi" w:cstheme="minorHAnsi"/>
          <w:b/>
        </w:rPr>
      </w:pPr>
    </w:p>
    <w:p w:rsidR="00351A14" w:rsidRDefault="00351A14"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B707BF">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351A14">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51A14" w:rsidRDefault="00B707BF" w:rsidP="00B707BF">
            <w:pPr>
              <w:rPr>
                <w:rFonts w:asciiTheme="minorHAnsi" w:eastAsia="Calibri" w:hAnsiTheme="minorHAnsi" w:cstheme="minorHAnsi"/>
                <w:b/>
                <w:i/>
              </w:rPr>
            </w:pPr>
            <w:r w:rsidRPr="00351A14">
              <w:rPr>
                <w:rFonts w:asciiTheme="minorHAnsi" w:eastAsia="Calibri" w:hAnsiTheme="minorHAnsi" w:cstheme="minorHAnsi"/>
                <w:b/>
                <w:i/>
              </w:rPr>
              <w:t>PRECIO EVALUADO MAS BAJO</w:t>
            </w:r>
          </w:p>
        </w:tc>
      </w:tr>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51A14" w:rsidRDefault="00B707BF" w:rsidP="00B707BF">
            <w:pPr>
              <w:rPr>
                <w:rFonts w:asciiTheme="minorHAnsi" w:eastAsia="Calibri" w:hAnsiTheme="minorHAnsi" w:cstheme="minorHAnsi"/>
                <w:b/>
                <w:i/>
              </w:rPr>
            </w:pPr>
            <w:r w:rsidRPr="00351A14">
              <w:rPr>
                <w:rFonts w:asciiTheme="minorHAnsi" w:eastAsia="Calibri" w:hAnsiTheme="minorHAnsi" w:cstheme="minorHAnsi"/>
                <w:b/>
                <w:i/>
              </w:rPr>
              <w:t>VOLUMEN</w:t>
            </w:r>
          </w:p>
        </w:tc>
      </w:tr>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351A14" w:rsidRDefault="00CE7B5F" w:rsidP="00B707BF">
            <w:pPr>
              <w:rPr>
                <w:rFonts w:asciiTheme="minorHAnsi" w:eastAsia="Calibri" w:hAnsiTheme="minorHAnsi" w:cstheme="minorHAnsi"/>
                <w:b/>
              </w:rPr>
            </w:pPr>
            <w:r w:rsidRPr="00351A14">
              <w:rPr>
                <w:rFonts w:asciiTheme="minorHAnsi" w:eastAsia="Calibri" w:hAnsiTheme="minorHAnsi" w:cstheme="minorHAnsi"/>
                <w:b/>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51A14" w:rsidRDefault="00B707BF" w:rsidP="00B707BF">
            <w:pPr>
              <w:rPr>
                <w:rFonts w:asciiTheme="minorHAnsi" w:eastAsia="Calibri" w:hAnsiTheme="minorHAnsi" w:cstheme="minorHAnsi"/>
                <w:b/>
                <w:i/>
              </w:rPr>
            </w:pPr>
            <w:r w:rsidRPr="00351A14">
              <w:rPr>
                <w:rFonts w:asciiTheme="minorHAnsi" w:eastAsia="Calibri" w:hAnsiTheme="minorHAnsi" w:cstheme="minorHAnsi"/>
                <w:b/>
                <w:i/>
              </w:rPr>
              <w:t>CONTRATO DE ADHESION</w:t>
            </w:r>
          </w:p>
        </w:tc>
      </w:tr>
      <w:tr w:rsidR="00480436"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80436" w:rsidRPr="00351A14" w:rsidRDefault="00480436" w:rsidP="00B707BF">
            <w:pPr>
              <w:rPr>
                <w:rFonts w:asciiTheme="minorHAnsi" w:eastAsia="Calibri" w:hAnsiTheme="minorHAnsi" w:cstheme="minorHAnsi"/>
                <w:b/>
              </w:rPr>
            </w:pPr>
            <w:r w:rsidRPr="00351A14">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51A14" w:rsidRDefault="00480436" w:rsidP="00B707BF">
            <w:pPr>
              <w:rPr>
                <w:rFonts w:asciiTheme="minorHAnsi" w:eastAsia="Calibri" w:hAnsiTheme="minorHAnsi" w:cstheme="minorHAnsi"/>
                <w:b/>
              </w:rPr>
            </w:pPr>
            <w:r w:rsidRPr="00351A14">
              <w:rPr>
                <w:rFonts w:asciiTheme="minorHAnsi" w:eastAsia="Calibri" w:hAnsiTheme="minorHAnsi" w:cstheme="minorHAnsi"/>
                <w:b/>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51A14" w:rsidRDefault="00B707BF" w:rsidP="00B707BF">
            <w:pPr>
              <w:rPr>
                <w:rFonts w:asciiTheme="minorHAnsi" w:eastAsia="Calibri" w:hAnsiTheme="minorHAnsi" w:cstheme="minorHAnsi"/>
                <w:b/>
                <w:i/>
              </w:rPr>
            </w:pPr>
            <w:r w:rsidRPr="00351A14">
              <w:rPr>
                <w:rFonts w:asciiTheme="minorHAnsi" w:eastAsia="Calibri" w:hAnsiTheme="minorHAnsi" w:cstheme="minorHAnsi"/>
                <w:b/>
                <w:i/>
              </w:rPr>
              <w:t>DÓLAR ESTADOUNIDENSE</w:t>
            </w:r>
            <w:r w:rsidR="00E66233" w:rsidRPr="00351A14">
              <w:rPr>
                <w:rFonts w:asciiTheme="minorHAnsi" w:eastAsia="Calibri" w:hAnsiTheme="minorHAnsi" w:cstheme="minorHAnsi"/>
                <w:b/>
                <w:i/>
              </w:rPr>
              <w:t>S</w:t>
            </w:r>
          </w:p>
        </w:tc>
      </w:tr>
    </w:tbl>
    <w:p w:rsidR="00A73638" w:rsidRPr="00101D19" w:rsidRDefault="00A73638" w:rsidP="00B707BF">
      <w:pPr>
        <w:jc w:val="center"/>
        <w:rPr>
          <w:rFonts w:asciiTheme="minorHAnsi" w:hAnsiTheme="minorHAnsi" w:cstheme="minorHAnsi"/>
          <w:b/>
          <w:sz w:val="8"/>
          <w:szCs w:val="22"/>
        </w:rPr>
      </w:pPr>
    </w:p>
    <w:tbl>
      <w:tblPr>
        <w:tblpPr w:leftFromText="141" w:rightFromText="141" w:vertAnchor="text" w:horzAnchor="margin" w:tblpXSpec="center" w:tblpY="15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420"/>
        <w:gridCol w:w="3686"/>
      </w:tblGrid>
      <w:tr w:rsidR="00E66233" w:rsidRPr="003B4829" w:rsidTr="00351A14">
        <w:trPr>
          <w:trHeight w:val="311"/>
        </w:trPr>
        <w:tc>
          <w:tcPr>
            <w:tcW w:w="10060"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b/>
                <w:sz w:val="18"/>
                <w:szCs w:val="18"/>
              </w:rPr>
            </w:pPr>
            <w:r w:rsidRPr="003B4829">
              <w:rPr>
                <w:rFonts w:ascii="Calibri" w:hAnsi="Calibri" w:cs="Calibri"/>
                <w:b/>
                <w:sz w:val="18"/>
                <w:szCs w:val="18"/>
              </w:rPr>
              <w:t>CRONOGRAMA DE PLAZOS</w:t>
            </w:r>
          </w:p>
        </w:tc>
      </w:tr>
      <w:tr w:rsidR="00E66233" w:rsidRPr="003B4829" w:rsidTr="00351A14">
        <w:trPr>
          <w:trHeight w:val="244"/>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b/>
                <w:sz w:val="18"/>
                <w:szCs w:val="18"/>
              </w:rPr>
            </w:pPr>
            <w:r w:rsidRPr="003B4829">
              <w:rPr>
                <w:rFonts w:ascii="Calibri" w:hAnsi="Calibri" w:cs="Calibri"/>
                <w:b/>
                <w:sz w:val="18"/>
                <w:szCs w:val="18"/>
              </w:rPr>
              <w:t>FECHA</w:t>
            </w:r>
          </w:p>
        </w:tc>
        <w:tc>
          <w:tcPr>
            <w:tcW w:w="14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b/>
                <w:sz w:val="18"/>
                <w:szCs w:val="18"/>
              </w:rPr>
            </w:pPr>
            <w:r w:rsidRPr="003B4829">
              <w:rPr>
                <w:rFonts w:ascii="Calibri" w:hAnsi="Calibri" w:cs="Calibri"/>
                <w:b/>
                <w:sz w:val="18"/>
                <w:szCs w:val="18"/>
              </w:rPr>
              <w:t>HORA</w:t>
            </w:r>
          </w:p>
        </w:tc>
        <w:tc>
          <w:tcPr>
            <w:tcW w:w="368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66233" w:rsidRPr="003B4829" w:rsidRDefault="00E66233" w:rsidP="00AB6C80">
            <w:pPr>
              <w:jc w:val="center"/>
              <w:rPr>
                <w:rFonts w:ascii="Calibri" w:hAnsi="Calibri" w:cs="Calibri"/>
                <w:b/>
                <w:sz w:val="18"/>
                <w:szCs w:val="18"/>
              </w:rPr>
            </w:pPr>
            <w:r w:rsidRPr="003B4829">
              <w:rPr>
                <w:rFonts w:ascii="Calibri" w:hAnsi="Calibri" w:cs="Calibri"/>
                <w:b/>
                <w:sz w:val="18"/>
                <w:szCs w:val="18"/>
              </w:rPr>
              <w:t xml:space="preserve">DIRECCIÓN </w:t>
            </w:r>
          </w:p>
        </w:tc>
      </w:tr>
      <w:tr w:rsidR="00E66233" w:rsidRPr="003B4829" w:rsidTr="00351A14">
        <w:trPr>
          <w:trHeight w:val="275"/>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Publicación del DBC en el sitio web de YPFB</w:t>
            </w:r>
          </w:p>
        </w:tc>
        <w:tc>
          <w:tcPr>
            <w:tcW w:w="6523" w:type="dxa"/>
            <w:gridSpan w:val="5"/>
            <w:tcBorders>
              <w:top w:val="single" w:sz="4" w:space="0" w:color="auto"/>
              <w:left w:val="single" w:sz="4" w:space="0" w:color="auto"/>
              <w:bottom w:val="single" w:sz="4" w:space="0" w:color="auto"/>
              <w:right w:val="single" w:sz="4" w:space="0" w:color="auto"/>
            </w:tcBorders>
            <w:vAlign w:val="center"/>
            <w:hideMark/>
          </w:tcPr>
          <w:p w:rsidR="00E66233" w:rsidRPr="003B4829" w:rsidRDefault="00351A14" w:rsidP="00AB6C80">
            <w:pPr>
              <w:rPr>
                <w:rFonts w:ascii="Calibri" w:hAnsi="Calibri" w:cs="Calibri"/>
                <w:sz w:val="18"/>
                <w:szCs w:val="18"/>
              </w:rPr>
            </w:pPr>
            <w:r>
              <w:rPr>
                <w:rFonts w:ascii="Calibri" w:hAnsi="Calibri" w:cs="Calibri"/>
                <w:sz w:val="18"/>
                <w:szCs w:val="18"/>
              </w:rPr>
              <w:t>Fecha: 12</w:t>
            </w:r>
            <w:r w:rsidR="00E66233">
              <w:rPr>
                <w:rFonts w:ascii="Calibri" w:hAnsi="Calibri" w:cs="Calibri"/>
                <w:sz w:val="18"/>
                <w:szCs w:val="18"/>
              </w:rPr>
              <w:t>/08/</w:t>
            </w:r>
            <w:r w:rsidR="00E66233" w:rsidRPr="003B4829">
              <w:rPr>
                <w:rFonts w:ascii="Calibri" w:hAnsi="Calibri" w:cs="Calibri"/>
                <w:sz w:val="18"/>
                <w:szCs w:val="18"/>
              </w:rPr>
              <w:t>2019</w:t>
            </w:r>
          </w:p>
        </w:tc>
      </w:tr>
      <w:tr w:rsidR="00E66233" w:rsidRPr="003B4829" w:rsidTr="00351A14">
        <w:trPr>
          <w:trHeight w:val="77"/>
        </w:trPr>
        <w:tc>
          <w:tcPr>
            <w:tcW w:w="447"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highlight w:val="yellow"/>
              </w:rPr>
            </w:pPr>
          </w:p>
        </w:tc>
        <w:tc>
          <w:tcPr>
            <w:tcW w:w="3686"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rPr>
            </w:pPr>
          </w:p>
        </w:tc>
      </w:tr>
      <w:tr w:rsidR="00E66233" w:rsidRPr="003B4829" w:rsidTr="00351A14">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r w:rsidRPr="003B4829">
              <w:rPr>
                <w:rFonts w:ascii="Calibri" w:hAnsi="Calibri" w:cs="Calibri"/>
                <w:sz w:val="18"/>
                <w:szCs w:val="18"/>
              </w:rPr>
              <w:t>Fecha:</w:t>
            </w:r>
          </w:p>
          <w:p w:rsidR="00E66233" w:rsidRPr="003B4829" w:rsidRDefault="00E66233" w:rsidP="00AB6C80">
            <w:pPr>
              <w:rPr>
                <w:rFonts w:ascii="Calibri" w:hAnsi="Calibri" w:cs="Calibri"/>
                <w:sz w:val="18"/>
                <w:szCs w:val="18"/>
              </w:rPr>
            </w:pPr>
          </w:p>
        </w:tc>
        <w:tc>
          <w:tcPr>
            <w:tcW w:w="1449" w:type="dxa"/>
            <w:gridSpan w:val="2"/>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r w:rsidRPr="003B4829">
              <w:rPr>
                <w:rFonts w:ascii="Calibri" w:hAnsi="Calibri" w:cs="Calibri"/>
                <w:sz w:val="18"/>
                <w:szCs w:val="18"/>
              </w:rPr>
              <w:t>Hora:</w:t>
            </w:r>
          </w:p>
          <w:p w:rsidR="00E66233" w:rsidRPr="003B4829" w:rsidRDefault="00E66233" w:rsidP="00AB6C80">
            <w:pPr>
              <w:rPr>
                <w:rFonts w:ascii="Calibri" w:hAnsi="Calibri" w:cs="Calibri"/>
                <w:color w:val="000000"/>
                <w:sz w:val="18"/>
                <w:szCs w:val="18"/>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E66233" w:rsidRPr="003B4829" w:rsidTr="00351A14">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jc w:val="both"/>
              <w:rPr>
                <w:rFonts w:ascii="Calibri" w:hAnsi="Calibri" w:cs="Calibri"/>
                <w:sz w:val="18"/>
                <w:szCs w:val="18"/>
              </w:rPr>
            </w:pPr>
          </w:p>
        </w:tc>
      </w:tr>
      <w:tr w:rsidR="00E66233" w:rsidRPr="003B4829" w:rsidTr="00351A14">
        <w:trPr>
          <w:trHeight w:val="385"/>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Consultas Escritas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w:t>
            </w:r>
          </w:p>
          <w:p w:rsidR="00E66233" w:rsidRPr="003B4829" w:rsidRDefault="00351A14" w:rsidP="00AB6C80">
            <w:pPr>
              <w:jc w:val="center"/>
              <w:rPr>
                <w:rFonts w:ascii="Calibri" w:hAnsi="Calibri" w:cs="Calibri"/>
                <w:sz w:val="18"/>
                <w:szCs w:val="18"/>
              </w:rPr>
            </w:pPr>
            <w:r>
              <w:rPr>
                <w:rFonts w:ascii="Calibri" w:hAnsi="Calibri" w:cs="Calibri"/>
                <w:sz w:val="18"/>
                <w:szCs w:val="18"/>
              </w:rPr>
              <w:t>20</w:t>
            </w:r>
            <w:r w:rsidR="00E66233">
              <w:rPr>
                <w:rFonts w:ascii="Calibri" w:hAnsi="Calibri" w:cs="Calibri"/>
                <w:sz w:val="18"/>
                <w:szCs w:val="18"/>
              </w:rPr>
              <w:t>/08</w:t>
            </w:r>
            <w:r w:rsidR="00E66233" w:rsidRPr="003B4829">
              <w:rPr>
                <w:rFonts w:ascii="Calibri" w:hAnsi="Calibri" w:cs="Calibri"/>
                <w:sz w:val="18"/>
                <w:szCs w:val="18"/>
              </w:rPr>
              <w:t>/2019</w:t>
            </w:r>
          </w:p>
        </w:tc>
        <w:tc>
          <w:tcPr>
            <w:tcW w:w="1449"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Hasta hora:</w:t>
            </w:r>
          </w:p>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18.00</w:t>
            </w:r>
          </w:p>
        </w:tc>
        <w:tc>
          <w:tcPr>
            <w:tcW w:w="3686" w:type="dxa"/>
            <w:tcBorders>
              <w:top w:val="single" w:sz="4" w:space="0" w:color="auto"/>
              <w:left w:val="single" w:sz="4" w:space="0" w:color="auto"/>
              <w:bottom w:val="single" w:sz="4" w:space="0" w:color="auto"/>
              <w:right w:val="single" w:sz="4" w:space="0" w:color="auto"/>
            </w:tcBorders>
            <w:vAlign w:val="center"/>
            <w:hideMark/>
          </w:tcPr>
          <w:p w:rsidR="00E66233" w:rsidRPr="004309D4" w:rsidRDefault="00B92A0E" w:rsidP="00AB6C80">
            <w:pPr>
              <w:jc w:val="both"/>
              <w:rPr>
                <w:rFonts w:ascii="Calibri" w:hAnsi="Calibri" w:cs="Calibri"/>
                <w:i/>
              </w:rPr>
            </w:pPr>
            <w:hyperlink r:id="rId11" w:history="1">
              <w:r w:rsidR="00E66233" w:rsidRPr="004309D4">
                <w:rPr>
                  <w:rStyle w:val="Hipervnculo"/>
                  <w:rFonts w:asciiTheme="minorHAnsi" w:hAnsiTheme="minorHAnsi" w:cstheme="minorHAnsi"/>
                  <w:i/>
                  <w:u w:val="none"/>
                </w:rPr>
                <w:t>iandrade@ypfb.gob.bo</w:t>
              </w:r>
            </w:hyperlink>
          </w:p>
        </w:tc>
      </w:tr>
      <w:tr w:rsidR="00E66233" w:rsidRPr="003B4829" w:rsidTr="00351A14">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tcPr>
          <w:p w:rsidR="00E66233" w:rsidRPr="003B4829" w:rsidRDefault="00E66233" w:rsidP="00AB6C80">
            <w:pPr>
              <w:jc w:val="cente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rPr>
                <w:rFonts w:ascii="Calibri" w:hAnsi="Calibri" w:cs="Calibri"/>
                <w:sz w:val="18"/>
                <w:szCs w:val="18"/>
              </w:rPr>
            </w:pPr>
          </w:p>
        </w:tc>
      </w:tr>
      <w:tr w:rsidR="00E66233" w:rsidRPr="003B4829" w:rsidTr="00351A14">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w:t>
            </w:r>
          </w:p>
          <w:p w:rsidR="00E66233" w:rsidRPr="003B4829" w:rsidRDefault="00E66233" w:rsidP="00AB6C80">
            <w:pPr>
              <w:jc w:val="center"/>
              <w:rPr>
                <w:rFonts w:ascii="Calibri" w:hAnsi="Calibri" w:cs="Calibri"/>
                <w:sz w:val="18"/>
                <w:szCs w:val="18"/>
              </w:rPr>
            </w:pPr>
            <w:r>
              <w:rPr>
                <w:rFonts w:ascii="Calibri" w:hAnsi="Calibri" w:cs="Calibri"/>
                <w:sz w:val="18"/>
                <w:szCs w:val="18"/>
              </w:rPr>
              <w:t>21/08</w:t>
            </w:r>
            <w:r w:rsidRPr="003B4829">
              <w:rPr>
                <w:rFonts w:ascii="Calibri" w:hAnsi="Calibri" w:cs="Calibri"/>
                <w:sz w:val="18"/>
                <w:szCs w:val="18"/>
              </w:rPr>
              <w:t>/2019</w:t>
            </w:r>
          </w:p>
        </w:tc>
        <w:tc>
          <w:tcPr>
            <w:tcW w:w="1449"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Hora:</w:t>
            </w:r>
          </w:p>
          <w:p w:rsidR="00E66233" w:rsidRPr="003B4829" w:rsidRDefault="00E66233" w:rsidP="00351A14">
            <w:pPr>
              <w:jc w:val="center"/>
              <w:rPr>
                <w:rFonts w:ascii="Calibri" w:hAnsi="Calibri" w:cs="Calibri"/>
                <w:sz w:val="18"/>
                <w:szCs w:val="18"/>
              </w:rPr>
            </w:pPr>
            <w:r>
              <w:rPr>
                <w:rFonts w:ascii="Calibri" w:hAnsi="Calibri" w:cs="Calibri"/>
                <w:sz w:val="18"/>
                <w:szCs w:val="18"/>
              </w:rPr>
              <w:t>1</w:t>
            </w:r>
            <w:r w:rsidR="00351A14">
              <w:rPr>
                <w:rFonts w:ascii="Calibri" w:hAnsi="Calibri" w:cs="Calibri"/>
                <w:sz w:val="18"/>
                <w:szCs w:val="18"/>
              </w:rPr>
              <w:t>6</w:t>
            </w:r>
            <w:r>
              <w:rPr>
                <w:rFonts w:ascii="Calibri" w:hAnsi="Calibri" w:cs="Calibri"/>
                <w:sz w:val="18"/>
                <w:szCs w:val="18"/>
              </w:rPr>
              <w:t>:00</w:t>
            </w:r>
          </w:p>
        </w:tc>
        <w:tc>
          <w:tcPr>
            <w:tcW w:w="3686" w:type="dxa"/>
            <w:tcBorders>
              <w:top w:val="single" w:sz="4" w:space="0" w:color="auto"/>
              <w:left w:val="single" w:sz="4" w:space="0" w:color="auto"/>
              <w:bottom w:val="single" w:sz="4" w:space="0" w:color="auto"/>
              <w:right w:val="single" w:sz="4" w:space="0" w:color="auto"/>
            </w:tcBorders>
            <w:hideMark/>
          </w:tcPr>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Lugar: Gerencia de Contrataciones Corporativa – YPFB Calle Buen N° 185</w:t>
            </w:r>
            <w:r>
              <w:rPr>
                <w:rFonts w:ascii="Calibri" w:hAnsi="Calibri" w:cs="Calibri"/>
                <w:sz w:val="18"/>
                <w:szCs w:val="18"/>
              </w:rPr>
              <w:t>.</w:t>
            </w:r>
            <w:r w:rsidRPr="003B4829">
              <w:rPr>
                <w:rFonts w:ascii="Calibri" w:hAnsi="Calibri" w:cs="Calibri"/>
                <w:sz w:val="18"/>
                <w:szCs w:val="18"/>
              </w:rPr>
              <w:t xml:space="preserve"> </w:t>
            </w:r>
            <w:r>
              <w:rPr>
                <w:rFonts w:ascii="Calibri" w:hAnsi="Calibri" w:cs="Calibri"/>
                <w:sz w:val="18"/>
                <w:szCs w:val="18"/>
              </w:rPr>
              <w:t xml:space="preserve"> La Paz - Bolivia</w:t>
            </w:r>
          </w:p>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Responsable: Lic. Irma Alexandra Andrade R</w:t>
            </w:r>
            <w:r>
              <w:rPr>
                <w:rFonts w:ascii="Calibri" w:hAnsi="Calibri" w:cs="Calibri"/>
                <w:sz w:val="18"/>
                <w:szCs w:val="18"/>
              </w:rPr>
              <w:t xml:space="preserve">. </w:t>
            </w:r>
            <w:r w:rsidRPr="003B4829">
              <w:rPr>
                <w:rFonts w:ascii="Calibri" w:hAnsi="Calibri" w:cs="Calibri"/>
                <w:sz w:val="18"/>
                <w:szCs w:val="18"/>
              </w:rPr>
              <w:t xml:space="preserve"> int: 1118</w:t>
            </w:r>
          </w:p>
        </w:tc>
      </w:tr>
      <w:tr w:rsidR="00E66233" w:rsidRPr="003B4829" w:rsidTr="00351A14">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r>
      <w:tr w:rsidR="00E66233" w:rsidRPr="003B4829" w:rsidTr="00351A14">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w:t>
            </w:r>
          </w:p>
          <w:p w:rsidR="00E66233" w:rsidRPr="003B4829" w:rsidRDefault="00351A14" w:rsidP="00AB6C80">
            <w:pPr>
              <w:jc w:val="center"/>
              <w:rPr>
                <w:rFonts w:ascii="Calibri" w:hAnsi="Calibri" w:cs="Calibri"/>
                <w:sz w:val="18"/>
                <w:szCs w:val="18"/>
              </w:rPr>
            </w:pPr>
            <w:r>
              <w:rPr>
                <w:rFonts w:ascii="Calibri" w:hAnsi="Calibri" w:cs="Calibri"/>
                <w:sz w:val="18"/>
                <w:szCs w:val="18"/>
              </w:rPr>
              <w:t>30</w:t>
            </w:r>
            <w:r w:rsidR="00E66233">
              <w:rPr>
                <w:rFonts w:ascii="Calibri" w:hAnsi="Calibri" w:cs="Calibri"/>
                <w:sz w:val="18"/>
                <w:szCs w:val="18"/>
              </w:rPr>
              <w:t>/08/</w:t>
            </w:r>
            <w:r w:rsidR="00E66233" w:rsidRPr="003B4829">
              <w:rPr>
                <w:rFonts w:ascii="Calibri" w:hAnsi="Calibri" w:cs="Calibri"/>
                <w:sz w:val="18"/>
                <w:szCs w:val="18"/>
              </w:rPr>
              <w:t>019</w:t>
            </w:r>
          </w:p>
        </w:tc>
        <w:tc>
          <w:tcPr>
            <w:tcW w:w="1449" w:type="dxa"/>
            <w:gridSpan w:val="2"/>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Hasta hora:</w:t>
            </w:r>
          </w:p>
          <w:p w:rsidR="00E66233" w:rsidRPr="003B4829" w:rsidRDefault="00E66233" w:rsidP="00AB6C80">
            <w:pPr>
              <w:jc w:val="center"/>
              <w:rPr>
                <w:rFonts w:ascii="Calibri" w:hAnsi="Calibri" w:cs="Calibri"/>
                <w:sz w:val="18"/>
                <w:szCs w:val="18"/>
              </w:rPr>
            </w:pPr>
            <w:r>
              <w:rPr>
                <w:rFonts w:ascii="Calibri" w:hAnsi="Calibri" w:cs="Calibri"/>
                <w:sz w:val="18"/>
                <w:szCs w:val="18"/>
              </w:rPr>
              <w:t>10:00</w:t>
            </w:r>
          </w:p>
        </w:tc>
        <w:tc>
          <w:tcPr>
            <w:tcW w:w="3686" w:type="dxa"/>
            <w:tcBorders>
              <w:top w:val="single" w:sz="4" w:space="0" w:color="auto"/>
              <w:left w:val="single" w:sz="4" w:space="0" w:color="auto"/>
              <w:bottom w:val="single" w:sz="4" w:space="0" w:color="auto"/>
              <w:right w:val="single" w:sz="4" w:space="0" w:color="auto"/>
            </w:tcBorders>
            <w:hideMark/>
          </w:tcPr>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Lugar: Edificio Central YPFB – Calle Bueno N° 185.</w:t>
            </w:r>
            <w:r w:rsidRPr="004309D4">
              <w:rPr>
                <w:rFonts w:ascii="Calibri" w:hAnsi="Calibri" w:cs="Calibri"/>
                <w:sz w:val="18"/>
                <w:szCs w:val="18"/>
              </w:rPr>
              <w:t xml:space="preserve">  La Paz - Bolivia</w:t>
            </w:r>
          </w:p>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Responsable: Lic. Irma Alexandra Andrade R</w:t>
            </w:r>
            <w:r>
              <w:rPr>
                <w:rFonts w:ascii="Calibri" w:hAnsi="Calibri" w:cs="Calibri"/>
                <w:sz w:val="18"/>
                <w:szCs w:val="18"/>
              </w:rPr>
              <w:t xml:space="preserve">. </w:t>
            </w:r>
            <w:r w:rsidRPr="003B4829">
              <w:rPr>
                <w:rFonts w:ascii="Calibri" w:hAnsi="Calibri" w:cs="Calibri"/>
                <w:sz w:val="18"/>
                <w:szCs w:val="18"/>
              </w:rPr>
              <w:t xml:space="preserve"> int:1118</w:t>
            </w:r>
          </w:p>
        </w:tc>
      </w:tr>
      <w:tr w:rsidR="00E66233" w:rsidRPr="003B4829" w:rsidTr="00351A14">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tcPr>
          <w:p w:rsidR="00E66233" w:rsidRPr="003B4829" w:rsidRDefault="00E66233" w:rsidP="00AB6C80">
            <w:pPr>
              <w:jc w:val="both"/>
              <w:rPr>
                <w:rFonts w:ascii="Calibri" w:hAnsi="Calibri" w:cs="Calibri"/>
                <w:sz w:val="18"/>
                <w:szCs w:val="18"/>
              </w:rPr>
            </w:pPr>
          </w:p>
        </w:tc>
      </w:tr>
      <w:tr w:rsidR="00E66233" w:rsidRPr="003B4829" w:rsidTr="00351A14">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both"/>
              <w:rPr>
                <w:rFonts w:ascii="Calibri" w:hAnsi="Calibri" w:cs="Calibri"/>
                <w:sz w:val="18"/>
                <w:szCs w:val="18"/>
              </w:rPr>
            </w:pPr>
            <w:r w:rsidRPr="003B4829">
              <w:rPr>
                <w:rFonts w:ascii="Calibri" w:hAnsi="Calibri" w:cs="Calibri"/>
                <w:sz w:val="18"/>
                <w:szCs w:val="18"/>
              </w:rPr>
              <w:t>Apertura de Propuestas.</w:t>
            </w:r>
          </w:p>
        </w:tc>
        <w:tc>
          <w:tcPr>
            <w:tcW w:w="134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w:t>
            </w:r>
          </w:p>
          <w:p w:rsidR="00E66233" w:rsidRPr="003B4829" w:rsidRDefault="00351A14" w:rsidP="00AB6C80">
            <w:pPr>
              <w:jc w:val="center"/>
              <w:rPr>
                <w:rFonts w:ascii="Calibri" w:hAnsi="Calibri" w:cs="Calibri"/>
                <w:sz w:val="18"/>
                <w:szCs w:val="18"/>
              </w:rPr>
            </w:pPr>
            <w:r>
              <w:rPr>
                <w:rFonts w:ascii="Calibri" w:hAnsi="Calibri" w:cs="Calibri"/>
                <w:sz w:val="18"/>
                <w:szCs w:val="18"/>
              </w:rPr>
              <w:t>30</w:t>
            </w:r>
            <w:r w:rsidR="00E66233">
              <w:rPr>
                <w:rFonts w:ascii="Calibri" w:hAnsi="Calibri" w:cs="Calibri"/>
                <w:sz w:val="18"/>
                <w:szCs w:val="18"/>
              </w:rPr>
              <w:t>/08</w:t>
            </w:r>
            <w:r w:rsidR="00E66233" w:rsidRPr="003B4829">
              <w:rPr>
                <w:rFonts w:ascii="Calibri" w:hAnsi="Calibri" w:cs="Calibri"/>
                <w:sz w:val="18"/>
                <w:szCs w:val="18"/>
              </w:rPr>
              <w:t>/2019</w:t>
            </w:r>
          </w:p>
        </w:tc>
        <w:tc>
          <w:tcPr>
            <w:tcW w:w="1497" w:type="dxa"/>
            <w:gridSpan w:val="3"/>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Hora:</w:t>
            </w:r>
          </w:p>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10:</w:t>
            </w:r>
            <w:r>
              <w:rPr>
                <w:rFonts w:ascii="Calibri" w:hAnsi="Calibri" w:cs="Calibri"/>
                <w:sz w:val="18"/>
                <w:szCs w:val="18"/>
              </w:rPr>
              <w:t>3</w:t>
            </w:r>
            <w:r w:rsidRPr="003B4829">
              <w:rPr>
                <w:rFonts w:ascii="Calibri" w:hAnsi="Calibri" w:cs="Calibri"/>
                <w:sz w:val="18"/>
                <w:szCs w:val="18"/>
              </w:rPr>
              <w:t>0</w:t>
            </w:r>
          </w:p>
        </w:tc>
        <w:tc>
          <w:tcPr>
            <w:tcW w:w="3686"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Gerencia de Contrataciones Corporativa – YPFB Calle Buen N° 185.</w:t>
            </w:r>
            <w:r w:rsidRPr="00AD54D7">
              <w:rPr>
                <w:rFonts w:ascii="Calibri" w:hAnsi="Calibri" w:cs="Calibri"/>
                <w:sz w:val="18"/>
                <w:szCs w:val="18"/>
              </w:rPr>
              <w:t xml:space="preserve">  La Paz - Bolivia</w:t>
            </w:r>
          </w:p>
          <w:p w:rsidR="00E66233" w:rsidRPr="003B4829" w:rsidRDefault="00E66233" w:rsidP="00AB6C80">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E66233" w:rsidRPr="003B4829" w:rsidTr="00351A14">
        <w:trPr>
          <w:trHeight w:val="91"/>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color w:val="000000"/>
                <w:sz w:val="18"/>
                <w:szCs w:val="18"/>
              </w:rPr>
            </w:pPr>
          </w:p>
        </w:tc>
      </w:tr>
      <w:tr w:rsidR="00E66233" w:rsidRPr="003B4829" w:rsidTr="00351A14">
        <w:trPr>
          <w:trHeight w:val="464"/>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Adjudicación o Declaratoria desierta</w:t>
            </w:r>
          </w:p>
        </w:tc>
        <w:tc>
          <w:tcPr>
            <w:tcW w:w="2837" w:type="dxa"/>
            <w:gridSpan w:val="4"/>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 Estimada:</w:t>
            </w:r>
          </w:p>
          <w:p w:rsidR="00E66233" w:rsidRPr="003B4829" w:rsidRDefault="00E66233" w:rsidP="00AB6C80">
            <w:pPr>
              <w:jc w:val="center"/>
              <w:rPr>
                <w:rFonts w:ascii="Calibri" w:hAnsi="Calibri" w:cs="Calibri"/>
                <w:sz w:val="18"/>
                <w:szCs w:val="18"/>
              </w:rPr>
            </w:pPr>
            <w:r>
              <w:rPr>
                <w:rFonts w:ascii="Calibri" w:hAnsi="Calibri" w:cs="Calibri"/>
                <w:i/>
                <w:sz w:val="18"/>
                <w:szCs w:val="18"/>
              </w:rPr>
              <w:t>17/09/2019</w:t>
            </w:r>
          </w:p>
        </w:tc>
        <w:tc>
          <w:tcPr>
            <w:tcW w:w="3686"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2"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E66233" w:rsidRPr="003B4829" w:rsidTr="00351A14">
        <w:trPr>
          <w:trHeight w:val="172"/>
        </w:trPr>
        <w:tc>
          <w:tcPr>
            <w:tcW w:w="447"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rPr>
            </w:pPr>
          </w:p>
        </w:tc>
        <w:tc>
          <w:tcPr>
            <w:tcW w:w="2837" w:type="dxa"/>
            <w:gridSpan w:val="4"/>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jc w:val="center"/>
              <w:rPr>
                <w:rFonts w:ascii="Calibri" w:hAnsi="Calibri" w:cs="Calibri"/>
                <w:sz w:val="18"/>
                <w:szCs w:val="18"/>
              </w:rPr>
            </w:pPr>
          </w:p>
        </w:tc>
        <w:tc>
          <w:tcPr>
            <w:tcW w:w="3686" w:type="dxa"/>
            <w:tcBorders>
              <w:top w:val="single" w:sz="4" w:space="0" w:color="auto"/>
              <w:left w:val="single" w:sz="4" w:space="0" w:color="auto"/>
              <w:bottom w:val="single" w:sz="4" w:space="0" w:color="auto"/>
              <w:right w:val="single" w:sz="4" w:space="0" w:color="auto"/>
            </w:tcBorders>
            <w:vAlign w:val="center"/>
          </w:tcPr>
          <w:p w:rsidR="00E66233" w:rsidRPr="003B4829" w:rsidRDefault="00E66233" w:rsidP="00AB6C80">
            <w:pPr>
              <w:rPr>
                <w:rFonts w:ascii="Calibri" w:hAnsi="Calibri" w:cs="Calibri"/>
                <w:sz w:val="18"/>
                <w:szCs w:val="18"/>
                <w:lang w:val="es-BO"/>
              </w:rPr>
            </w:pPr>
          </w:p>
        </w:tc>
      </w:tr>
      <w:tr w:rsidR="00E66233" w:rsidRPr="003B4829" w:rsidTr="00351A14">
        <w:trPr>
          <w:trHeight w:val="288"/>
        </w:trPr>
        <w:tc>
          <w:tcPr>
            <w:tcW w:w="447"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rPr>
                <w:rFonts w:ascii="Calibri" w:hAnsi="Calibri" w:cs="Calibri"/>
                <w:sz w:val="18"/>
                <w:szCs w:val="18"/>
              </w:rPr>
            </w:pPr>
            <w:r w:rsidRPr="003B4829">
              <w:rPr>
                <w:rFonts w:ascii="Calibri" w:hAnsi="Calibri" w:cs="Calibri"/>
                <w:sz w:val="18"/>
                <w:szCs w:val="18"/>
              </w:rPr>
              <w:t>Firma de Contrato/Orden de Servicio</w:t>
            </w:r>
          </w:p>
        </w:tc>
        <w:tc>
          <w:tcPr>
            <w:tcW w:w="6523" w:type="dxa"/>
            <w:gridSpan w:val="5"/>
            <w:tcBorders>
              <w:top w:val="single" w:sz="4" w:space="0" w:color="auto"/>
              <w:left w:val="single" w:sz="4" w:space="0" w:color="auto"/>
              <w:bottom w:val="single" w:sz="4" w:space="0" w:color="auto"/>
              <w:right w:val="single" w:sz="4" w:space="0" w:color="auto"/>
            </w:tcBorders>
            <w:vAlign w:val="center"/>
            <w:hideMark/>
          </w:tcPr>
          <w:p w:rsidR="00E66233" w:rsidRPr="003B4829" w:rsidRDefault="00E66233" w:rsidP="00AB6C80">
            <w:pPr>
              <w:jc w:val="center"/>
              <w:rPr>
                <w:rFonts w:ascii="Calibri" w:hAnsi="Calibri" w:cs="Calibri"/>
                <w:sz w:val="18"/>
                <w:szCs w:val="18"/>
              </w:rPr>
            </w:pPr>
            <w:r w:rsidRPr="003B4829">
              <w:rPr>
                <w:rFonts w:ascii="Calibri" w:hAnsi="Calibri" w:cs="Calibri"/>
                <w:sz w:val="18"/>
                <w:szCs w:val="18"/>
              </w:rPr>
              <w:t>Fecha Estimada:</w:t>
            </w:r>
          </w:p>
          <w:p w:rsidR="00E66233" w:rsidRPr="003B4829" w:rsidRDefault="00E66233" w:rsidP="00AB6C80">
            <w:pPr>
              <w:jc w:val="center"/>
              <w:rPr>
                <w:rFonts w:ascii="Calibri" w:hAnsi="Calibri" w:cs="Calibri"/>
                <w:sz w:val="18"/>
                <w:szCs w:val="18"/>
                <w:lang w:val="es-BO"/>
              </w:rPr>
            </w:pPr>
            <w:r>
              <w:rPr>
                <w:rFonts w:ascii="Calibri" w:hAnsi="Calibri" w:cs="Calibri"/>
                <w:i/>
                <w:sz w:val="18"/>
                <w:szCs w:val="18"/>
              </w:rPr>
              <w:t>11/10/2019</w:t>
            </w:r>
          </w:p>
        </w:tc>
      </w:tr>
    </w:tbl>
    <w:p w:rsidR="002B59E7" w:rsidRDefault="002B59E7" w:rsidP="00B707BF">
      <w:pPr>
        <w:rPr>
          <w:rFonts w:asciiTheme="minorHAnsi" w:hAnsiTheme="minorHAnsi" w:cstheme="minorHAnsi"/>
          <w:b/>
          <w:color w:val="FF0000"/>
          <w:sz w:val="22"/>
          <w:szCs w:val="22"/>
        </w:rPr>
      </w:pPr>
    </w:p>
    <w:tbl>
      <w:tblPr>
        <w:tblW w:w="6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1779"/>
        <w:gridCol w:w="1287"/>
        <w:gridCol w:w="3039"/>
      </w:tblGrid>
      <w:tr w:rsidR="00E66233" w:rsidRPr="00AD54D7" w:rsidTr="00AB6C80">
        <w:trPr>
          <w:trHeight w:val="161"/>
          <w:jc w:val="center"/>
        </w:trPr>
        <w:tc>
          <w:tcPr>
            <w:tcW w:w="0" w:type="auto"/>
            <w:gridSpan w:val="4"/>
            <w:shd w:val="clear" w:color="auto" w:fill="BDD6EE"/>
            <w:vAlign w:val="center"/>
          </w:tcPr>
          <w:p w:rsidR="00E66233" w:rsidRPr="00AD54D7" w:rsidRDefault="00E66233" w:rsidP="00AB6C80">
            <w:pPr>
              <w:jc w:val="center"/>
              <w:rPr>
                <w:rFonts w:asciiTheme="minorHAnsi" w:hAnsiTheme="minorHAnsi" w:cstheme="minorHAnsi"/>
                <w:b/>
                <w:lang w:eastAsia="es-ES"/>
              </w:rPr>
            </w:pPr>
            <w:r>
              <w:rPr>
                <w:rFonts w:asciiTheme="minorHAnsi" w:hAnsiTheme="minorHAnsi" w:cstheme="minorHAnsi"/>
                <w:b/>
                <w:lang w:eastAsia="es-ES"/>
              </w:rPr>
              <w:t>PRECIO REFERENCIAL</w:t>
            </w:r>
          </w:p>
        </w:tc>
      </w:tr>
      <w:tr w:rsidR="00E66233" w:rsidRPr="00AD54D7" w:rsidTr="00AB6C80">
        <w:trPr>
          <w:trHeight w:val="161"/>
          <w:jc w:val="center"/>
        </w:trPr>
        <w:tc>
          <w:tcPr>
            <w:tcW w:w="0" w:type="auto"/>
            <w:shd w:val="clear" w:color="auto" w:fill="BDD6EE"/>
            <w:vAlign w:val="center"/>
            <w:hideMark/>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N°</w:t>
            </w:r>
          </w:p>
        </w:tc>
        <w:tc>
          <w:tcPr>
            <w:tcW w:w="0" w:type="auto"/>
            <w:gridSpan w:val="2"/>
            <w:shd w:val="clear" w:color="auto" w:fill="BDD6EE"/>
            <w:vAlign w:val="center"/>
            <w:hideMark/>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Tramos</w:t>
            </w:r>
          </w:p>
        </w:tc>
        <w:tc>
          <w:tcPr>
            <w:tcW w:w="0" w:type="auto"/>
            <w:shd w:val="clear" w:color="auto" w:fill="BDD6EE"/>
            <w:vAlign w:val="center"/>
            <w:hideMark/>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Tarifa Referencial</w:t>
            </w:r>
          </w:p>
        </w:tc>
      </w:tr>
      <w:tr w:rsidR="00E66233" w:rsidRPr="00AD54D7" w:rsidTr="00AB6C80">
        <w:trPr>
          <w:trHeight w:val="56"/>
          <w:jc w:val="center"/>
        </w:trPr>
        <w:tc>
          <w:tcPr>
            <w:tcW w:w="0" w:type="auto"/>
            <w:shd w:val="clear" w:color="auto" w:fill="BDD6EE"/>
            <w:vAlign w:val="center"/>
          </w:tcPr>
          <w:p w:rsidR="00E66233" w:rsidRPr="00AD54D7" w:rsidRDefault="00E66233" w:rsidP="00AB6C80">
            <w:pPr>
              <w:jc w:val="center"/>
              <w:rPr>
                <w:rFonts w:asciiTheme="minorHAnsi" w:hAnsiTheme="minorHAnsi" w:cstheme="minorHAnsi"/>
                <w:b/>
                <w:lang w:eastAsia="es-ES"/>
              </w:rPr>
            </w:pPr>
          </w:p>
        </w:tc>
        <w:tc>
          <w:tcPr>
            <w:tcW w:w="0" w:type="auto"/>
            <w:shd w:val="clear" w:color="auto" w:fill="BDD6EE"/>
            <w:vAlign w:val="center"/>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De</w:t>
            </w:r>
          </w:p>
        </w:tc>
        <w:tc>
          <w:tcPr>
            <w:tcW w:w="0" w:type="auto"/>
            <w:shd w:val="clear" w:color="auto" w:fill="BDD6EE"/>
            <w:vAlign w:val="center"/>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A</w:t>
            </w:r>
          </w:p>
        </w:tc>
        <w:tc>
          <w:tcPr>
            <w:tcW w:w="0" w:type="auto"/>
            <w:shd w:val="clear" w:color="auto" w:fill="BDD6EE"/>
            <w:vAlign w:val="center"/>
          </w:tcPr>
          <w:p w:rsidR="00E66233" w:rsidRPr="00AD54D7" w:rsidRDefault="00E66233" w:rsidP="00AB6C80">
            <w:pPr>
              <w:jc w:val="center"/>
              <w:rPr>
                <w:rFonts w:asciiTheme="minorHAnsi" w:hAnsiTheme="minorHAnsi" w:cstheme="minorHAnsi"/>
                <w:b/>
                <w:lang w:eastAsia="es-ES"/>
              </w:rPr>
            </w:pPr>
            <w:r w:rsidRPr="00AD54D7">
              <w:rPr>
                <w:rFonts w:asciiTheme="minorHAnsi" w:hAnsiTheme="minorHAnsi" w:cstheme="minorHAnsi"/>
                <w:b/>
                <w:lang w:eastAsia="es-ES"/>
              </w:rPr>
              <w:t>(USD/m3)</w:t>
            </w:r>
          </w:p>
        </w:tc>
      </w:tr>
      <w:tr w:rsidR="00E66233" w:rsidRPr="00AD54D7" w:rsidTr="00AB6C80">
        <w:trPr>
          <w:trHeight w:val="77"/>
          <w:jc w:val="center"/>
        </w:trPr>
        <w:tc>
          <w:tcPr>
            <w:tcW w:w="0" w:type="auto"/>
            <w:shd w:val="clear" w:color="000000" w:fill="FFFFFF"/>
            <w:vAlign w:val="center"/>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1</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Argentina</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Bolivia</w:t>
            </w:r>
          </w:p>
        </w:tc>
        <w:tc>
          <w:tcPr>
            <w:tcW w:w="0" w:type="auto"/>
            <w:shd w:val="clear" w:color="000000" w:fill="FFFFFF"/>
            <w:vAlign w:val="center"/>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77</w:t>
            </w:r>
            <w:r w:rsidRPr="005F6587">
              <w:rPr>
                <w:rFonts w:asciiTheme="minorHAnsi" w:hAnsiTheme="minorHAnsi" w:cstheme="minorHAnsi"/>
                <w:lang w:eastAsia="es-ES"/>
              </w:rPr>
              <w:t>,00</w:t>
            </w:r>
          </w:p>
        </w:tc>
      </w:tr>
      <w:tr w:rsidR="00E66233" w:rsidRPr="00AD54D7" w:rsidTr="00AB6C80">
        <w:trPr>
          <w:trHeight w:val="77"/>
          <w:jc w:val="center"/>
        </w:trPr>
        <w:tc>
          <w:tcPr>
            <w:tcW w:w="0" w:type="auto"/>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2</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Paraguay</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Bolivia</w:t>
            </w:r>
          </w:p>
        </w:tc>
        <w:tc>
          <w:tcPr>
            <w:tcW w:w="0" w:type="auto"/>
            <w:shd w:val="clear" w:color="000000" w:fill="FFFFFF"/>
            <w:vAlign w:val="center"/>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51.5</w:t>
            </w:r>
            <w:r w:rsidRPr="005F6587">
              <w:rPr>
                <w:rFonts w:asciiTheme="minorHAnsi" w:hAnsiTheme="minorHAnsi" w:cstheme="minorHAnsi"/>
                <w:lang w:eastAsia="es-ES"/>
              </w:rPr>
              <w:t>0</w:t>
            </w:r>
          </w:p>
        </w:tc>
      </w:tr>
      <w:tr w:rsidR="00E66233" w:rsidRPr="00AD54D7" w:rsidTr="00AB6C80">
        <w:trPr>
          <w:trHeight w:val="222"/>
          <w:jc w:val="center"/>
        </w:trPr>
        <w:tc>
          <w:tcPr>
            <w:tcW w:w="0" w:type="auto"/>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3</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Uruguay</w:t>
            </w:r>
          </w:p>
        </w:tc>
        <w:tc>
          <w:tcPr>
            <w:tcW w:w="0" w:type="auto"/>
            <w:shd w:val="clear" w:color="000000" w:fill="FFFFFF"/>
            <w:vAlign w:val="center"/>
            <w:hideMark/>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Bolivia</w:t>
            </w:r>
          </w:p>
        </w:tc>
        <w:tc>
          <w:tcPr>
            <w:tcW w:w="0" w:type="auto"/>
            <w:shd w:val="clear" w:color="000000" w:fill="FFFFFF"/>
            <w:vAlign w:val="center"/>
          </w:tcPr>
          <w:p w:rsidR="00E66233" w:rsidRPr="00AD54D7" w:rsidRDefault="00E66233" w:rsidP="00AB6C80">
            <w:pPr>
              <w:jc w:val="center"/>
              <w:rPr>
                <w:rFonts w:asciiTheme="minorHAnsi" w:hAnsiTheme="minorHAnsi" w:cstheme="minorHAnsi"/>
                <w:lang w:eastAsia="es-ES"/>
              </w:rPr>
            </w:pPr>
            <w:r w:rsidRPr="00AD54D7">
              <w:rPr>
                <w:rFonts w:asciiTheme="minorHAnsi" w:hAnsiTheme="minorHAnsi" w:cstheme="minorHAnsi"/>
                <w:lang w:eastAsia="es-ES"/>
              </w:rPr>
              <w:t>71</w:t>
            </w:r>
            <w:r w:rsidRPr="005F6587">
              <w:rPr>
                <w:rFonts w:asciiTheme="minorHAnsi" w:hAnsiTheme="minorHAnsi" w:cstheme="minorHAnsi"/>
                <w:lang w:eastAsia="es-ES"/>
              </w:rPr>
              <w:t>,00</w:t>
            </w:r>
          </w:p>
        </w:tc>
      </w:tr>
    </w:tbl>
    <w:p w:rsidR="00E66233" w:rsidRDefault="00E66233" w:rsidP="00E66233">
      <w:pPr>
        <w:rPr>
          <w:rFonts w:asciiTheme="minorHAnsi" w:hAnsiTheme="minorHAnsi" w:cstheme="minorHAnsi"/>
          <w:sz w:val="22"/>
          <w:szCs w:val="22"/>
        </w:rPr>
      </w:pPr>
    </w:p>
    <w:tbl>
      <w:tblPr>
        <w:tblW w:w="3730" w:type="pct"/>
        <w:jc w:val="center"/>
        <w:tblCellMar>
          <w:left w:w="70" w:type="dxa"/>
          <w:right w:w="70" w:type="dxa"/>
        </w:tblCellMar>
        <w:tblLook w:val="04A0" w:firstRow="1" w:lastRow="0" w:firstColumn="1" w:lastColumn="0" w:noHBand="0" w:noVBand="1"/>
      </w:tblPr>
      <w:tblGrid>
        <w:gridCol w:w="3400"/>
        <w:gridCol w:w="1700"/>
        <w:gridCol w:w="1698"/>
      </w:tblGrid>
      <w:tr w:rsidR="00E66233" w:rsidRPr="005F6587" w:rsidTr="00E66233">
        <w:trPr>
          <w:trHeight w:val="93"/>
          <w:jc w:val="center"/>
        </w:trPr>
        <w:tc>
          <w:tcPr>
            <w:tcW w:w="250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66233" w:rsidRPr="005F6587" w:rsidRDefault="00E66233" w:rsidP="00AB6C80">
            <w:pPr>
              <w:jc w:val="center"/>
              <w:rPr>
                <w:rFonts w:asciiTheme="minorHAnsi" w:hAnsiTheme="minorHAnsi" w:cstheme="minorHAnsi"/>
                <w:b/>
                <w:color w:val="000000"/>
                <w:sz w:val="16"/>
                <w:szCs w:val="16"/>
                <w:lang w:val="es-BO" w:eastAsia="es-BO"/>
              </w:rPr>
            </w:pPr>
            <w:r w:rsidRPr="005F6587">
              <w:rPr>
                <w:rFonts w:asciiTheme="minorHAnsi" w:hAnsiTheme="minorHAnsi" w:cstheme="minorHAnsi"/>
                <w:b/>
                <w:color w:val="000000"/>
                <w:sz w:val="16"/>
                <w:szCs w:val="16"/>
                <w:lang w:eastAsia="es-ES"/>
              </w:rPr>
              <w:t>DETALLE DEL SERVICIO</w:t>
            </w:r>
          </w:p>
        </w:tc>
        <w:tc>
          <w:tcPr>
            <w:tcW w:w="1250" w:type="pct"/>
            <w:tcBorders>
              <w:top w:val="single" w:sz="4" w:space="0" w:color="auto"/>
              <w:left w:val="nil"/>
              <w:bottom w:val="single" w:sz="4" w:space="0" w:color="auto"/>
              <w:right w:val="single" w:sz="4" w:space="0" w:color="auto"/>
            </w:tcBorders>
            <w:shd w:val="clear" w:color="000000" w:fill="D9D9D9"/>
          </w:tcPr>
          <w:p w:rsidR="00E66233" w:rsidRPr="005F6587" w:rsidRDefault="00E66233" w:rsidP="00AB6C80">
            <w:pPr>
              <w:jc w:val="center"/>
              <w:rPr>
                <w:rFonts w:asciiTheme="minorHAnsi" w:hAnsiTheme="minorHAnsi" w:cstheme="minorHAnsi"/>
                <w:b/>
                <w:sz w:val="16"/>
                <w:szCs w:val="16"/>
                <w:lang w:eastAsia="es-ES"/>
              </w:rPr>
            </w:pPr>
            <w:r w:rsidRPr="005F6587">
              <w:rPr>
                <w:rFonts w:asciiTheme="minorHAnsi" w:hAnsiTheme="minorHAnsi" w:cstheme="minorHAnsi"/>
                <w:b/>
                <w:sz w:val="16"/>
                <w:szCs w:val="16"/>
                <w:lang w:eastAsia="es-ES"/>
              </w:rPr>
              <w:t xml:space="preserve">PRESUPUESTO ASIGNADO HASTA </w:t>
            </w:r>
          </w:p>
          <w:p w:rsidR="00E66233" w:rsidRPr="005F6587" w:rsidRDefault="00E66233" w:rsidP="00AB6C80">
            <w:pPr>
              <w:jc w:val="center"/>
              <w:rPr>
                <w:rFonts w:asciiTheme="minorHAnsi" w:hAnsiTheme="minorHAnsi" w:cstheme="minorHAnsi"/>
                <w:b/>
                <w:color w:val="000000"/>
                <w:sz w:val="16"/>
                <w:szCs w:val="16"/>
                <w:lang w:eastAsia="es-ES"/>
              </w:rPr>
            </w:pPr>
            <w:r w:rsidRPr="005F6587">
              <w:rPr>
                <w:rFonts w:asciiTheme="minorHAnsi" w:hAnsiTheme="minorHAnsi" w:cstheme="minorHAnsi"/>
                <w:b/>
                <w:sz w:val="16"/>
                <w:szCs w:val="16"/>
                <w:lang w:eastAsia="es-ES"/>
              </w:rPr>
              <w:t>($US)</w:t>
            </w:r>
          </w:p>
        </w:tc>
        <w:tc>
          <w:tcPr>
            <w:tcW w:w="124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66233" w:rsidRPr="005F6587" w:rsidRDefault="00E66233" w:rsidP="00AB6C80">
            <w:pPr>
              <w:jc w:val="center"/>
              <w:rPr>
                <w:rFonts w:asciiTheme="minorHAnsi" w:hAnsiTheme="minorHAnsi" w:cstheme="minorHAnsi"/>
                <w:b/>
                <w:sz w:val="16"/>
                <w:szCs w:val="16"/>
                <w:lang w:eastAsia="es-ES"/>
              </w:rPr>
            </w:pPr>
            <w:r w:rsidRPr="005F6587">
              <w:rPr>
                <w:rFonts w:asciiTheme="minorHAnsi" w:hAnsiTheme="minorHAnsi" w:cstheme="minorHAnsi"/>
                <w:b/>
                <w:sz w:val="16"/>
                <w:szCs w:val="16"/>
                <w:lang w:eastAsia="es-ES"/>
              </w:rPr>
              <w:t xml:space="preserve">PRESUPUESTO ASIGNADO HASTA </w:t>
            </w:r>
          </w:p>
          <w:p w:rsidR="00E66233" w:rsidRPr="005F6587" w:rsidRDefault="00E66233" w:rsidP="00AB6C80">
            <w:pPr>
              <w:jc w:val="center"/>
              <w:rPr>
                <w:rFonts w:asciiTheme="minorHAnsi" w:hAnsiTheme="minorHAnsi" w:cstheme="minorHAnsi"/>
                <w:b/>
                <w:color w:val="000000"/>
                <w:sz w:val="16"/>
                <w:szCs w:val="16"/>
                <w:lang w:eastAsia="es-ES"/>
              </w:rPr>
            </w:pPr>
            <w:r w:rsidRPr="005F6587">
              <w:rPr>
                <w:rFonts w:asciiTheme="minorHAnsi" w:hAnsiTheme="minorHAnsi" w:cstheme="minorHAnsi"/>
                <w:b/>
                <w:color w:val="000000"/>
                <w:sz w:val="16"/>
                <w:szCs w:val="16"/>
                <w:lang w:eastAsia="es-ES"/>
              </w:rPr>
              <w:t xml:space="preserve"> (Bs)</w:t>
            </w:r>
          </w:p>
        </w:tc>
      </w:tr>
      <w:tr w:rsidR="00E66233" w:rsidRPr="005F6587" w:rsidTr="00E66233">
        <w:trPr>
          <w:trHeight w:val="404"/>
          <w:jc w:val="center"/>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E66233" w:rsidRPr="005F6587" w:rsidRDefault="00E66233" w:rsidP="00AB6C80">
            <w:pPr>
              <w:jc w:val="center"/>
              <w:rPr>
                <w:rFonts w:asciiTheme="minorHAnsi" w:hAnsiTheme="minorHAnsi" w:cstheme="minorHAnsi"/>
                <w:color w:val="000000"/>
                <w:sz w:val="16"/>
                <w:szCs w:val="16"/>
                <w:lang w:eastAsia="es-ES"/>
              </w:rPr>
            </w:pPr>
            <w:r w:rsidRPr="005F6587">
              <w:rPr>
                <w:rFonts w:asciiTheme="minorHAnsi" w:hAnsiTheme="minorHAnsi" w:cstheme="minorHAnsi"/>
                <w:color w:val="000000"/>
                <w:sz w:val="16"/>
                <w:szCs w:val="16"/>
                <w:lang w:eastAsia="es-ES"/>
              </w:rPr>
              <w:t>Transporte Fluvial Internacional de Hidrocarburos Líquidos - Gestión 2019</w:t>
            </w:r>
          </w:p>
        </w:tc>
        <w:tc>
          <w:tcPr>
            <w:tcW w:w="1250" w:type="pct"/>
            <w:tcBorders>
              <w:top w:val="single" w:sz="4" w:space="0" w:color="auto"/>
              <w:left w:val="nil"/>
              <w:bottom w:val="single" w:sz="4" w:space="0" w:color="auto"/>
              <w:right w:val="single" w:sz="4" w:space="0" w:color="auto"/>
            </w:tcBorders>
            <w:vAlign w:val="center"/>
          </w:tcPr>
          <w:p w:rsidR="00E66233" w:rsidRPr="005F6587" w:rsidRDefault="00E66233" w:rsidP="00AB6C80">
            <w:pPr>
              <w:jc w:val="center"/>
              <w:rPr>
                <w:rFonts w:asciiTheme="minorHAnsi" w:hAnsiTheme="minorHAnsi" w:cstheme="minorHAnsi"/>
                <w:color w:val="000000"/>
                <w:sz w:val="16"/>
                <w:szCs w:val="16"/>
                <w:lang w:eastAsia="es-ES"/>
              </w:rPr>
            </w:pPr>
            <w:r w:rsidRPr="005F6587">
              <w:rPr>
                <w:rFonts w:asciiTheme="minorHAnsi" w:hAnsiTheme="minorHAnsi" w:cstheme="minorHAnsi"/>
                <w:color w:val="000000"/>
                <w:sz w:val="16"/>
                <w:szCs w:val="16"/>
                <w:lang w:eastAsia="es-ES"/>
              </w:rPr>
              <w:t>35.537.391,83</w:t>
            </w:r>
          </w:p>
        </w:tc>
        <w:tc>
          <w:tcPr>
            <w:tcW w:w="1249" w:type="pct"/>
            <w:tcBorders>
              <w:top w:val="nil"/>
              <w:left w:val="single" w:sz="4" w:space="0" w:color="auto"/>
              <w:bottom w:val="single" w:sz="4" w:space="0" w:color="auto"/>
              <w:right w:val="single" w:sz="4" w:space="0" w:color="auto"/>
            </w:tcBorders>
            <w:shd w:val="clear" w:color="auto" w:fill="auto"/>
            <w:vAlign w:val="center"/>
            <w:hideMark/>
          </w:tcPr>
          <w:p w:rsidR="00E66233" w:rsidRPr="005F6587" w:rsidRDefault="00E66233" w:rsidP="00AB6C80">
            <w:pPr>
              <w:jc w:val="center"/>
              <w:rPr>
                <w:rFonts w:asciiTheme="minorHAnsi" w:hAnsiTheme="minorHAnsi" w:cstheme="minorHAnsi"/>
                <w:color w:val="000000"/>
                <w:sz w:val="16"/>
                <w:szCs w:val="16"/>
                <w:lang w:eastAsia="es-ES"/>
              </w:rPr>
            </w:pPr>
            <w:r w:rsidRPr="005F6587">
              <w:rPr>
                <w:rFonts w:asciiTheme="minorHAnsi" w:hAnsiTheme="minorHAnsi" w:cstheme="minorHAnsi"/>
                <w:color w:val="000000"/>
                <w:sz w:val="16"/>
                <w:szCs w:val="16"/>
                <w:lang w:eastAsia="es-ES"/>
              </w:rPr>
              <w:t xml:space="preserve">247.340.247,14   </w:t>
            </w:r>
          </w:p>
        </w:tc>
      </w:tr>
    </w:tbl>
    <w:p w:rsidR="005C5A6C" w:rsidRPr="00552079" w:rsidRDefault="005C5A6C" w:rsidP="00B707B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707BF">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707BF">
      <w:pPr>
        <w:jc w:val="center"/>
        <w:rPr>
          <w:rFonts w:asciiTheme="minorHAnsi" w:hAnsiTheme="minorHAnsi" w:cstheme="minorHAnsi"/>
          <w:b/>
          <w:sz w:val="22"/>
          <w:szCs w:val="22"/>
        </w:rPr>
      </w:pPr>
    </w:p>
    <w:p w:rsidR="00FF659D" w:rsidRPr="00552079" w:rsidRDefault="00FF659D"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1A1E47" w:rsidRPr="00552079">
        <w:rPr>
          <w:rFonts w:asciiTheme="minorHAnsi" w:hAnsiTheme="minorHAnsi" w:cstheme="minorHAnsi"/>
          <w:b/>
          <w:sz w:val="22"/>
          <w:szCs w:val="22"/>
        </w:rPr>
        <w:t>CONTRATACIÓN</w:t>
      </w:r>
      <w:r w:rsidR="001A1E47">
        <w:rPr>
          <w:rFonts w:asciiTheme="minorHAnsi" w:hAnsiTheme="minorHAnsi" w:cstheme="minorHAnsi"/>
          <w:b/>
          <w:sz w:val="22"/>
          <w:szCs w:val="22"/>
        </w:rPr>
        <w:t>. -</w:t>
      </w:r>
    </w:p>
    <w:p w:rsidR="00142428" w:rsidRPr="00552079" w:rsidRDefault="00142428"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707BF">
      <w:pPr>
        <w:ind w:left="426"/>
        <w:jc w:val="both"/>
        <w:rPr>
          <w:rFonts w:asciiTheme="minorHAnsi" w:hAnsiTheme="minorHAnsi" w:cstheme="minorHAnsi"/>
          <w:color w:val="000000"/>
          <w:sz w:val="22"/>
          <w:szCs w:val="22"/>
        </w:rPr>
      </w:pPr>
    </w:p>
    <w:p w:rsidR="00FF659D" w:rsidRPr="00C57126" w:rsidRDefault="00FF659D" w:rsidP="00B707BF">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1A1E47" w:rsidRPr="00C57126">
        <w:rPr>
          <w:rFonts w:asciiTheme="minorHAnsi" w:hAnsiTheme="minorHAnsi" w:cstheme="minorHAnsi"/>
          <w:b/>
          <w:sz w:val="22"/>
          <w:szCs w:val="22"/>
        </w:rPr>
        <w:t>ELEGIBLES</w:t>
      </w:r>
      <w:r w:rsidR="001A1E47">
        <w:rPr>
          <w:rFonts w:asciiTheme="minorHAnsi" w:hAnsiTheme="minorHAnsi" w:cstheme="minorHAnsi"/>
          <w:b/>
          <w:sz w:val="22"/>
          <w:szCs w:val="22"/>
        </w:rPr>
        <w:t>. -</w:t>
      </w:r>
    </w:p>
    <w:p w:rsidR="008E5B7E" w:rsidRDefault="008E5B7E" w:rsidP="00B707BF">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B707BF">
      <w:pPr>
        <w:jc w:val="both"/>
        <w:rPr>
          <w:rFonts w:asciiTheme="minorHAnsi" w:hAnsiTheme="minorHAnsi" w:cstheme="minorHAnsi"/>
          <w:b/>
          <w:color w:val="FF0000"/>
          <w:sz w:val="22"/>
          <w:szCs w:val="22"/>
        </w:rPr>
      </w:pPr>
    </w:p>
    <w:p w:rsidR="004821FF" w:rsidRPr="007B6546" w:rsidRDefault="004821FF" w:rsidP="00B707B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805529">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805529">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B707BF">
      <w:pPr>
        <w:pStyle w:val="Prrafodelista"/>
        <w:ind w:left="426"/>
        <w:jc w:val="both"/>
        <w:rPr>
          <w:rFonts w:asciiTheme="minorHAnsi" w:hAnsiTheme="minorHAnsi" w:cstheme="minorHAnsi"/>
          <w:sz w:val="22"/>
          <w:szCs w:val="22"/>
        </w:rPr>
      </w:pPr>
    </w:p>
    <w:p w:rsidR="004821FF" w:rsidRPr="007B6546" w:rsidRDefault="004821FF" w:rsidP="00B707B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r w:rsidR="001A1E47" w:rsidRPr="001A1E47">
        <w:rPr>
          <w:rFonts w:asciiTheme="minorHAnsi" w:hAnsiTheme="minorHAnsi" w:cstheme="minorHAnsi"/>
          <w:b/>
          <w:i/>
          <w:color w:val="FF0000"/>
          <w:sz w:val="22"/>
          <w:szCs w:val="22"/>
        </w:rPr>
        <w:t>(NO APLICA)</w:t>
      </w:r>
    </w:p>
    <w:p w:rsidR="004821FF" w:rsidRPr="007B6546" w:rsidRDefault="004821FF" w:rsidP="00805529">
      <w:pPr>
        <w:pStyle w:val="Prrafodelista"/>
        <w:numPr>
          <w:ilvl w:val="0"/>
          <w:numId w:val="32"/>
        </w:numPr>
        <w:ind w:left="1134"/>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1A1E47"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805529">
      <w:pPr>
        <w:pStyle w:val="Prrafodelista"/>
        <w:numPr>
          <w:ilvl w:val="0"/>
          <w:numId w:val="32"/>
        </w:numPr>
        <w:ind w:left="1134"/>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05529">
      <w:pPr>
        <w:pStyle w:val="Prrafodelista"/>
        <w:numPr>
          <w:ilvl w:val="0"/>
          <w:numId w:val="32"/>
        </w:numPr>
        <w:ind w:left="1134"/>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B707BF">
      <w:pPr>
        <w:pStyle w:val="Prrafodelista"/>
        <w:ind w:left="426"/>
        <w:jc w:val="both"/>
        <w:rPr>
          <w:rFonts w:asciiTheme="minorHAnsi" w:hAnsiTheme="minorHAnsi" w:cstheme="minorHAnsi"/>
          <w:sz w:val="22"/>
          <w:szCs w:val="22"/>
        </w:rPr>
      </w:pPr>
    </w:p>
    <w:p w:rsidR="00FF659D" w:rsidRPr="00552079" w:rsidRDefault="00FF659D" w:rsidP="00B707BF">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1A1E47" w:rsidRPr="00552079">
        <w:rPr>
          <w:rFonts w:asciiTheme="minorHAnsi" w:hAnsiTheme="minorHAnsi" w:cstheme="minorHAnsi"/>
          <w:b/>
          <w:sz w:val="22"/>
          <w:szCs w:val="22"/>
        </w:rPr>
        <w:t>CONTRATACIÓN</w:t>
      </w:r>
      <w:r w:rsidR="001A1E47">
        <w:rPr>
          <w:rFonts w:asciiTheme="minorHAnsi" w:hAnsiTheme="minorHAnsi" w:cstheme="minorHAnsi"/>
          <w:b/>
          <w:sz w:val="22"/>
          <w:szCs w:val="22"/>
        </w:rPr>
        <w:t>. -</w:t>
      </w:r>
    </w:p>
    <w:p w:rsidR="00983825" w:rsidRPr="008842A3" w:rsidRDefault="00983825" w:rsidP="00B707BF">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B707BF">
      <w:pPr>
        <w:pStyle w:val="Prrafodelista"/>
        <w:ind w:left="709" w:hanging="283"/>
        <w:jc w:val="both"/>
        <w:rPr>
          <w:rFonts w:asciiTheme="minorHAnsi" w:hAnsiTheme="minorHAnsi" w:cstheme="minorHAnsi"/>
          <w:color w:val="000000"/>
          <w:sz w:val="22"/>
          <w:szCs w:val="22"/>
        </w:rPr>
      </w:pPr>
    </w:p>
    <w:p w:rsidR="00983825" w:rsidRDefault="00983825" w:rsidP="00805529">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805529">
      <w:pPr>
        <w:pStyle w:val="Sinespaciado4"/>
        <w:numPr>
          <w:ilvl w:val="0"/>
          <w:numId w:val="20"/>
        </w:numPr>
        <w:ind w:left="851"/>
        <w:jc w:val="both"/>
      </w:pPr>
      <w:r w:rsidRPr="008842A3">
        <w:t>Que tengan sentencia ejecutoriada, con impedimento para ejercer el comercio.</w:t>
      </w:r>
    </w:p>
    <w:p w:rsidR="00983825" w:rsidRDefault="00983825" w:rsidP="00805529">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05529">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05529">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05529">
      <w:pPr>
        <w:pStyle w:val="Sinespaciado4"/>
        <w:numPr>
          <w:ilvl w:val="0"/>
          <w:numId w:val="20"/>
        </w:numPr>
        <w:ind w:left="851"/>
        <w:jc w:val="both"/>
      </w:pPr>
      <w:r w:rsidRPr="00747E3C">
        <w:t>Que hubiesen declarado su disolución o quiebra.</w:t>
      </w:r>
    </w:p>
    <w:p w:rsidR="00983825" w:rsidRDefault="00983825" w:rsidP="00805529">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05529">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05529">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805529">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05529">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B707BF">
      <w:pPr>
        <w:jc w:val="both"/>
        <w:rPr>
          <w:rFonts w:asciiTheme="minorHAnsi" w:eastAsiaTheme="minorHAnsi" w:hAnsiTheme="minorHAnsi" w:cstheme="minorHAnsi"/>
          <w:sz w:val="22"/>
          <w:szCs w:val="22"/>
          <w:lang w:val="es-BO"/>
        </w:rPr>
      </w:pPr>
    </w:p>
    <w:p w:rsidR="00215857" w:rsidRDefault="001709A5" w:rsidP="00B707BF">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B707BF">
      <w:pPr>
        <w:jc w:val="both"/>
        <w:rPr>
          <w:rFonts w:asciiTheme="minorHAnsi" w:eastAsiaTheme="minorHAnsi" w:hAnsiTheme="minorHAnsi" w:cstheme="minorHAnsi"/>
          <w:sz w:val="22"/>
          <w:szCs w:val="22"/>
          <w:lang w:val="es-BO"/>
        </w:rPr>
      </w:pPr>
    </w:p>
    <w:p w:rsidR="0042668B" w:rsidRPr="00552079" w:rsidRDefault="0042668B" w:rsidP="00B707BF">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1A1E47" w:rsidRPr="00552079">
        <w:rPr>
          <w:rFonts w:asciiTheme="minorHAnsi" w:hAnsiTheme="minorHAnsi" w:cstheme="minorHAnsi"/>
          <w:b/>
          <w:color w:val="000000"/>
          <w:sz w:val="22"/>
          <w:szCs w:val="22"/>
        </w:rPr>
        <w:t>ADMINISTRATIVOS</w:t>
      </w:r>
      <w:r w:rsidR="001A1E47">
        <w:rPr>
          <w:rFonts w:asciiTheme="minorHAnsi" w:hAnsiTheme="minorHAnsi" w:cstheme="minorHAnsi"/>
          <w:b/>
          <w:color w:val="000000"/>
          <w:sz w:val="22"/>
          <w:szCs w:val="22"/>
        </w:rPr>
        <w:t>. -</w:t>
      </w:r>
    </w:p>
    <w:p w:rsidR="0042668B" w:rsidRPr="00552079" w:rsidRDefault="0042668B" w:rsidP="00B70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707BF">
      <w:pPr>
        <w:pStyle w:val="Prrafodelista"/>
        <w:ind w:left="426"/>
        <w:jc w:val="both"/>
        <w:rPr>
          <w:rFonts w:asciiTheme="minorHAnsi" w:hAnsiTheme="minorHAnsi" w:cstheme="minorHAnsi"/>
          <w:color w:val="000000"/>
          <w:sz w:val="22"/>
          <w:szCs w:val="22"/>
        </w:rPr>
      </w:pPr>
    </w:p>
    <w:p w:rsidR="00641C2C" w:rsidRPr="00552079" w:rsidRDefault="0042668B" w:rsidP="00B70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707BF">
      <w:pPr>
        <w:ind w:left="708"/>
        <w:jc w:val="both"/>
        <w:rPr>
          <w:rFonts w:asciiTheme="minorHAnsi" w:hAnsiTheme="minorHAnsi" w:cstheme="minorHAnsi"/>
          <w:sz w:val="22"/>
          <w:szCs w:val="22"/>
        </w:rPr>
      </w:pPr>
    </w:p>
    <w:p w:rsidR="0042668B" w:rsidRPr="00552079" w:rsidRDefault="001A1E47"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B707B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867CDF" w:rsidRDefault="00A047DF" w:rsidP="006D59E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6D59EF" w:rsidRPr="00A047DF" w:rsidRDefault="006D59EF" w:rsidP="006D59EF">
      <w:pPr>
        <w:ind w:left="426"/>
        <w:jc w:val="both"/>
        <w:rPr>
          <w:rFonts w:asciiTheme="minorHAnsi" w:hAnsiTheme="minorHAnsi" w:cstheme="minorHAnsi"/>
          <w:sz w:val="22"/>
          <w:szCs w:val="22"/>
          <w:lang w:val="es-BO"/>
        </w:rPr>
      </w:pPr>
    </w:p>
    <w:p w:rsidR="00867CDF" w:rsidRPr="00552079" w:rsidRDefault="00867CDF"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1A1E47">
        <w:rPr>
          <w:rFonts w:asciiTheme="minorHAnsi" w:hAnsiTheme="minorHAnsi" w:cstheme="minorHAnsi"/>
          <w:b/>
          <w:sz w:val="22"/>
          <w:szCs w:val="22"/>
        </w:rPr>
        <w:t>CONTRATACIÓN. -</w:t>
      </w:r>
    </w:p>
    <w:p w:rsidR="00D06B73" w:rsidRPr="001A1E47" w:rsidRDefault="00D06B73" w:rsidP="00B707BF">
      <w:pPr>
        <w:ind w:left="426"/>
        <w:jc w:val="both"/>
        <w:rPr>
          <w:rFonts w:asciiTheme="minorHAnsi" w:hAnsiTheme="minorHAnsi" w:cstheme="minorHAnsi"/>
          <w:sz w:val="22"/>
          <w:szCs w:val="22"/>
        </w:rPr>
      </w:pPr>
      <w:r w:rsidRPr="001A1E47">
        <w:rPr>
          <w:rFonts w:asciiTheme="minorHAnsi" w:hAnsiTheme="minorHAnsi" w:cstheme="minorHAnsi"/>
          <w:sz w:val="22"/>
          <w:szCs w:val="22"/>
        </w:rPr>
        <w:t xml:space="preserve">El proceso de contratación y la propuesta económica deberán expresarse en </w:t>
      </w:r>
      <w:r w:rsidR="001A1E47" w:rsidRPr="001A1E47">
        <w:rPr>
          <w:rFonts w:asciiTheme="minorHAnsi" w:hAnsiTheme="minorHAnsi" w:cstheme="minorHAnsi"/>
          <w:sz w:val="22"/>
          <w:szCs w:val="22"/>
        </w:rPr>
        <w:t>Dólares Estadounidenses.</w:t>
      </w:r>
    </w:p>
    <w:p w:rsidR="00D06B73" w:rsidRPr="001A1E47" w:rsidRDefault="00D06B73" w:rsidP="00B707BF">
      <w:pPr>
        <w:ind w:left="426"/>
        <w:jc w:val="both"/>
        <w:rPr>
          <w:rFonts w:asciiTheme="minorHAnsi" w:hAnsiTheme="minorHAnsi" w:cstheme="minorHAnsi"/>
          <w:sz w:val="22"/>
          <w:szCs w:val="22"/>
        </w:rPr>
      </w:pPr>
    </w:p>
    <w:p w:rsidR="00B8304E" w:rsidRPr="001A1E47" w:rsidRDefault="00D06B73" w:rsidP="00B707BF">
      <w:pPr>
        <w:ind w:left="426"/>
        <w:jc w:val="both"/>
        <w:rPr>
          <w:rFonts w:asciiTheme="minorHAnsi" w:hAnsiTheme="minorHAnsi" w:cstheme="minorHAnsi"/>
          <w:sz w:val="22"/>
          <w:szCs w:val="22"/>
        </w:rPr>
      </w:pPr>
      <w:r w:rsidRPr="001A1E47">
        <w:rPr>
          <w:rFonts w:asciiTheme="minorHAnsi" w:hAnsiTheme="minorHAnsi" w:cstheme="minorHAnsi"/>
          <w:sz w:val="22"/>
          <w:szCs w:val="22"/>
        </w:rPr>
        <w:t xml:space="preserve">El pago se </w:t>
      </w:r>
      <w:r w:rsidR="001A1E47" w:rsidRPr="001A1E47">
        <w:rPr>
          <w:rFonts w:asciiTheme="minorHAnsi" w:hAnsiTheme="minorHAnsi" w:cstheme="minorHAnsi"/>
          <w:sz w:val="22"/>
          <w:szCs w:val="22"/>
        </w:rPr>
        <w:t>realizará</w:t>
      </w:r>
      <w:r w:rsidRPr="001A1E47">
        <w:rPr>
          <w:rFonts w:asciiTheme="minorHAnsi" w:hAnsiTheme="minorHAnsi" w:cstheme="minorHAnsi"/>
          <w:sz w:val="22"/>
          <w:szCs w:val="22"/>
        </w:rPr>
        <w:t xml:space="preserve"> en la moneda establecida para el proceso de contratación.</w:t>
      </w:r>
    </w:p>
    <w:p w:rsidR="004D6C8F" w:rsidRDefault="004D6C8F" w:rsidP="00B707BF">
      <w:pPr>
        <w:ind w:left="426"/>
        <w:jc w:val="both"/>
        <w:rPr>
          <w:rFonts w:asciiTheme="minorHAnsi" w:hAnsiTheme="minorHAnsi" w:cstheme="minorHAnsi"/>
          <w:sz w:val="22"/>
          <w:szCs w:val="22"/>
        </w:rPr>
      </w:pPr>
    </w:p>
    <w:p w:rsidR="00FF659D" w:rsidRPr="00552079" w:rsidRDefault="006A5858"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1A1E47" w:rsidRPr="00552079">
        <w:rPr>
          <w:rFonts w:asciiTheme="minorHAnsi" w:hAnsiTheme="minorHAnsi" w:cstheme="minorHAnsi"/>
          <w:b/>
          <w:sz w:val="22"/>
          <w:szCs w:val="22"/>
        </w:rPr>
        <w:t>NOTIFICACIÓN</w:t>
      </w:r>
      <w:r w:rsidR="001A1E47">
        <w:rPr>
          <w:rFonts w:asciiTheme="minorHAnsi" w:hAnsiTheme="minorHAnsi" w:cstheme="minorHAnsi"/>
          <w:b/>
          <w:sz w:val="22"/>
          <w:szCs w:val="22"/>
        </w:rPr>
        <w:t>. -</w:t>
      </w:r>
    </w:p>
    <w:p w:rsidR="00480436" w:rsidRDefault="00480436" w:rsidP="00B707BF">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1A1E47" w:rsidRPr="003F53EF" w:rsidRDefault="001A1E47" w:rsidP="00B707BF">
      <w:pPr>
        <w:ind w:left="426"/>
        <w:jc w:val="both"/>
        <w:rPr>
          <w:rFonts w:asciiTheme="minorHAnsi" w:hAnsiTheme="minorHAnsi" w:cstheme="minorHAnsi"/>
          <w:sz w:val="22"/>
          <w:szCs w:val="22"/>
        </w:rPr>
      </w:pPr>
    </w:p>
    <w:p w:rsidR="00983825" w:rsidRPr="008842A3" w:rsidRDefault="00983825" w:rsidP="00B707BF">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707BF">
      <w:pPr>
        <w:ind w:left="426"/>
        <w:jc w:val="both"/>
        <w:rPr>
          <w:rFonts w:asciiTheme="minorHAnsi" w:hAnsiTheme="minorHAnsi" w:cstheme="minorHAnsi"/>
          <w:sz w:val="22"/>
          <w:szCs w:val="22"/>
        </w:rPr>
      </w:pPr>
    </w:p>
    <w:p w:rsidR="00F429EF" w:rsidRPr="004D4159" w:rsidRDefault="001A1E47"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B707B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B707BF">
      <w:pPr>
        <w:jc w:val="both"/>
        <w:rPr>
          <w:rFonts w:asciiTheme="minorHAnsi" w:hAnsiTheme="minorHAnsi" w:cstheme="minorHAnsi"/>
          <w:sz w:val="22"/>
          <w:szCs w:val="22"/>
          <w:lang w:eastAsia="es-BO"/>
        </w:rPr>
      </w:pPr>
    </w:p>
    <w:p w:rsidR="00CE7B5F" w:rsidRPr="00AE15C5" w:rsidRDefault="00CE7B5F" w:rsidP="00B707B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B707B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B707BF">
      <w:pPr>
        <w:ind w:left="349"/>
        <w:jc w:val="both"/>
        <w:rPr>
          <w:rFonts w:asciiTheme="minorHAnsi" w:hAnsiTheme="minorHAnsi" w:cstheme="minorHAnsi"/>
          <w:sz w:val="22"/>
          <w:szCs w:val="22"/>
        </w:rPr>
      </w:pPr>
    </w:p>
    <w:p w:rsidR="00480436" w:rsidRPr="00595D30"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B707BF">
      <w:pPr>
        <w:ind w:left="426"/>
        <w:jc w:val="both"/>
        <w:rPr>
          <w:rFonts w:asciiTheme="minorHAnsi" w:hAnsiTheme="minorHAnsi" w:cstheme="minorHAnsi"/>
          <w:sz w:val="22"/>
          <w:szCs w:val="22"/>
        </w:rPr>
      </w:pPr>
    </w:p>
    <w:p w:rsidR="00CE7B5F" w:rsidRPr="00EA5481" w:rsidRDefault="00CE7B5F" w:rsidP="00B707B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Default="00CE7B5F" w:rsidP="00B707B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B707BF">
      <w:pPr>
        <w:ind w:left="990"/>
        <w:jc w:val="both"/>
        <w:rPr>
          <w:rFonts w:asciiTheme="minorHAnsi" w:hAnsiTheme="minorHAnsi" w:cstheme="minorHAnsi"/>
          <w:sz w:val="22"/>
          <w:szCs w:val="22"/>
        </w:rPr>
      </w:pPr>
    </w:p>
    <w:p w:rsidR="00480436" w:rsidRDefault="00480436" w:rsidP="00805529">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05529">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0552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05529">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0552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B707BF">
      <w:pPr>
        <w:pStyle w:val="Prrafodelista"/>
        <w:ind w:left="1418"/>
        <w:jc w:val="both"/>
        <w:rPr>
          <w:rFonts w:asciiTheme="minorHAnsi" w:hAnsiTheme="minorHAnsi" w:cstheme="minorHAnsi"/>
          <w:sz w:val="22"/>
          <w:szCs w:val="22"/>
        </w:rPr>
      </w:pPr>
    </w:p>
    <w:p w:rsidR="00CE7B5F" w:rsidRPr="00552079" w:rsidRDefault="00CE7B5F"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1A1E47" w:rsidRPr="00552079">
        <w:rPr>
          <w:rFonts w:asciiTheme="minorHAnsi" w:hAnsiTheme="minorHAnsi" w:cstheme="minorHAnsi"/>
          <w:b/>
          <w:sz w:val="22"/>
          <w:szCs w:val="22"/>
        </w:rPr>
        <w:t>SUBSANABLES</w:t>
      </w:r>
      <w:r w:rsidR="001A1E47">
        <w:rPr>
          <w:rFonts w:asciiTheme="minorHAnsi" w:hAnsiTheme="minorHAnsi" w:cstheme="minorHAnsi"/>
          <w:b/>
          <w:sz w:val="22"/>
          <w:szCs w:val="22"/>
        </w:rPr>
        <w:t>. -</w:t>
      </w:r>
    </w:p>
    <w:p w:rsidR="00983825" w:rsidRDefault="00074B0E" w:rsidP="00B707BF">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B707BF">
      <w:pPr>
        <w:tabs>
          <w:tab w:val="left" w:pos="7039"/>
        </w:tabs>
        <w:rPr>
          <w:rFonts w:asciiTheme="minorHAnsi" w:hAnsiTheme="minorHAnsi" w:cstheme="minorHAnsi"/>
          <w:sz w:val="22"/>
          <w:szCs w:val="22"/>
          <w:lang w:eastAsia="es-BO"/>
        </w:rPr>
      </w:pPr>
    </w:p>
    <w:p w:rsidR="004A4604" w:rsidRDefault="004A4604" w:rsidP="00805529">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05529">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05529">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0552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0552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B707BF">
      <w:pPr>
        <w:tabs>
          <w:tab w:val="left" w:pos="1560"/>
        </w:tabs>
        <w:ind w:left="851"/>
        <w:jc w:val="both"/>
        <w:rPr>
          <w:rFonts w:asciiTheme="minorHAnsi" w:hAnsiTheme="minorHAnsi" w:cstheme="minorHAnsi"/>
          <w:sz w:val="22"/>
          <w:szCs w:val="22"/>
          <w:lang w:val="es-BO"/>
        </w:rPr>
      </w:pPr>
    </w:p>
    <w:p w:rsidR="00480436" w:rsidRDefault="00480436" w:rsidP="00B707BF">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B707BF">
      <w:pPr>
        <w:ind w:left="425" w:firstLine="1"/>
        <w:jc w:val="both"/>
        <w:rPr>
          <w:rFonts w:asciiTheme="minorHAnsi" w:hAnsiTheme="minorHAnsi" w:cstheme="minorHAnsi"/>
          <w:sz w:val="22"/>
          <w:szCs w:val="22"/>
          <w:lang w:val="es-BO"/>
        </w:rPr>
      </w:pPr>
    </w:p>
    <w:p w:rsidR="004A4604" w:rsidRDefault="004A4604" w:rsidP="00B707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B707BF">
      <w:pPr>
        <w:jc w:val="both"/>
        <w:rPr>
          <w:rFonts w:asciiTheme="minorHAnsi" w:hAnsiTheme="minorHAnsi" w:cstheme="minorHAnsi"/>
          <w:color w:val="000000" w:themeColor="text1"/>
          <w:sz w:val="22"/>
          <w:szCs w:val="22"/>
          <w:lang w:val="es-BO"/>
        </w:rPr>
      </w:pPr>
    </w:p>
    <w:p w:rsidR="00452B99"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1A1E47">
        <w:rPr>
          <w:rFonts w:asciiTheme="minorHAnsi" w:hAnsiTheme="minorHAnsi" w:cstheme="minorHAnsi"/>
          <w:b/>
          <w:sz w:val="22"/>
          <w:szCs w:val="22"/>
        </w:rPr>
        <w:t>PROPUESTAS. -</w:t>
      </w:r>
    </w:p>
    <w:p w:rsidR="00CE7B5F" w:rsidRPr="00552079" w:rsidRDefault="00CE7B5F" w:rsidP="00B707B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B707BF">
      <w:pPr>
        <w:ind w:left="567"/>
        <w:jc w:val="both"/>
        <w:rPr>
          <w:rFonts w:asciiTheme="minorHAnsi" w:hAnsiTheme="minorHAnsi" w:cstheme="minorHAnsi"/>
          <w:sz w:val="22"/>
          <w:szCs w:val="22"/>
        </w:rPr>
      </w:pP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B707BF">
      <w:pPr>
        <w:ind w:left="426"/>
        <w:jc w:val="both"/>
        <w:rPr>
          <w:rFonts w:asciiTheme="minorHAnsi" w:hAnsiTheme="minorHAnsi" w:cstheme="minorHAnsi"/>
          <w:sz w:val="22"/>
          <w:szCs w:val="22"/>
          <w:lang w:val="es-BO"/>
        </w:rPr>
      </w:pPr>
    </w:p>
    <w:p w:rsidR="00480436" w:rsidRPr="00552079" w:rsidRDefault="00480436" w:rsidP="00B707BF">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B707BF">
      <w:pPr>
        <w:pStyle w:val="Prrafodelista"/>
        <w:ind w:left="426"/>
        <w:jc w:val="both"/>
        <w:rPr>
          <w:rFonts w:asciiTheme="minorHAnsi" w:hAnsiTheme="minorHAnsi" w:cstheme="minorHAnsi"/>
          <w:b/>
          <w:sz w:val="22"/>
          <w:szCs w:val="22"/>
        </w:rPr>
      </w:pPr>
    </w:p>
    <w:p w:rsidR="00FF659D" w:rsidRPr="00552079" w:rsidRDefault="00FF659D"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1A1E47" w:rsidRPr="00552079">
        <w:rPr>
          <w:rFonts w:asciiTheme="minorHAnsi" w:hAnsiTheme="minorHAnsi" w:cstheme="minorHAnsi"/>
          <w:b/>
          <w:sz w:val="22"/>
          <w:szCs w:val="22"/>
        </w:rPr>
        <w:t>DESIERTA</w:t>
      </w:r>
      <w:r w:rsidR="001A1E47">
        <w:rPr>
          <w:rFonts w:asciiTheme="minorHAnsi" w:hAnsiTheme="minorHAnsi" w:cstheme="minorHAnsi"/>
          <w:b/>
          <w:sz w:val="22"/>
          <w:szCs w:val="22"/>
        </w:rPr>
        <w:t>. -</w:t>
      </w:r>
    </w:p>
    <w:p w:rsidR="00913663" w:rsidRPr="00552079" w:rsidRDefault="00913663"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B707BF">
      <w:pPr>
        <w:rPr>
          <w:rFonts w:asciiTheme="minorHAnsi" w:eastAsiaTheme="minorHAnsi" w:hAnsiTheme="minorHAnsi" w:cstheme="minorHAnsi"/>
          <w:sz w:val="22"/>
          <w:szCs w:val="22"/>
        </w:rPr>
      </w:pP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B707BF">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B707BF">
      <w:pPr>
        <w:jc w:val="both"/>
        <w:rPr>
          <w:rFonts w:asciiTheme="minorHAnsi" w:hAnsiTheme="minorHAnsi" w:cstheme="minorHAnsi"/>
          <w:sz w:val="22"/>
          <w:szCs w:val="22"/>
        </w:rPr>
      </w:pPr>
    </w:p>
    <w:p w:rsidR="00452B99" w:rsidRPr="00552079" w:rsidRDefault="00452B99"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1A1E47">
        <w:rPr>
          <w:rFonts w:asciiTheme="minorHAnsi" w:hAnsiTheme="minorHAnsi" w:cstheme="minorHAnsi"/>
          <w:b/>
          <w:sz w:val="22"/>
          <w:szCs w:val="22"/>
        </w:rPr>
        <w:t>CONTRATACIÓN. -</w:t>
      </w:r>
    </w:p>
    <w:p w:rsidR="00452B99" w:rsidRPr="00552079" w:rsidRDefault="00452B9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B707BF">
      <w:pPr>
        <w:ind w:left="426"/>
        <w:jc w:val="both"/>
        <w:rPr>
          <w:rFonts w:asciiTheme="minorHAnsi" w:hAnsiTheme="minorHAnsi" w:cstheme="minorHAnsi"/>
          <w:sz w:val="22"/>
          <w:szCs w:val="22"/>
        </w:rPr>
      </w:pPr>
    </w:p>
    <w:p w:rsidR="00452B99" w:rsidRDefault="00452B9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B707BF">
      <w:pPr>
        <w:ind w:left="426"/>
        <w:jc w:val="both"/>
        <w:rPr>
          <w:rFonts w:asciiTheme="minorHAnsi" w:hAnsiTheme="minorHAnsi" w:cstheme="minorHAnsi"/>
          <w:sz w:val="22"/>
          <w:szCs w:val="22"/>
        </w:rPr>
      </w:pPr>
    </w:p>
    <w:p w:rsidR="00452B99"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805529">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0552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0552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B707BF">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B707BF">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B707BF">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B707BF">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0C146F" w:rsidRDefault="000C146F" w:rsidP="00B707BF">
      <w:pPr>
        <w:pStyle w:val="Prrafodelista"/>
        <w:ind w:left="1134"/>
        <w:jc w:val="both"/>
        <w:rPr>
          <w:rFonts w:asciiTheme="minorHAnsi" w:eastAsiaTheme="minorHAnsi" w:hAnsiTheme="minorHAnsi" w:cstheme="minorHAnsi"/>
          <w:sz w:val="22"/>
          <w:szCs w:val="22"/>
          <w:lang w:val="es-BO"/>
        </w:rPr>
      </w:pPr>
    </w:p>
    <w:p w:rsidR="00913663" w:rsidRDefault="00913663" w:rsidP="00B707BF">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B707BF">
      <w:pPr>
        <w:pStyle w:val="Prrafodelista"/>
        <w:ind w:left="1134"/>
        <w:jc w:val="both"/>
        <w:rPr>
          <w:rFonts w:asciiTheme="minorHAnsi" w:eastAsiaTheme="minorHAnsi" w:hAnsiTheme="minorHAnsi" w:cstheme="minorHAnsi"/>
          <w:sz w:val="22"/>
          <w:szCs w:val="22"/>
          <w:lang w:val="es-BO"/>
        </w:rPr>
      </w:pPr>
    </w:p>
    <w:p w:rsidR="00452B99" w:rsidRPr="00572D85"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B707BF">
      <w:pPr>
        <w:ind w:left="1134"/>
        <w:jc w:val="both"/>
        <w:rPr>
          <w:rFonts w:asciiTheme="minorHAnsi" w:eastAsiaTheme="minorHAnsi" w:hAnsiTheme="minorHAnsi" w:cstheme="minorHAnsi"/>
          <w:sz w:val="22"/>
          <w:szCs w:val="22"/>
          <w:lang w:val="es-BO"/>
        </w:rPr>
      </w:pPr>
    </w:p>
    <w:p w:rsidR="00452B99" w:rsidRPr="00552079"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B707BF">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B707BF">
      <w:pPr>
        <w:ind w:left="708" w:firstLine="426"/>
        <w:jc w:val="both"/>
        <w:rPr>
          <w:rFonts w:asciiTheme="minorHAnsi" w:eastAsiaTheme="minorHAnsi" w:hAnsiTheme="minorHAnsi" w:cstheme="minorHAnsi"/>
          <w:sz w:val="22"/>
          <w:szCs w:val="22"/>
          <w:lang w:val="es-BO"/>
        </w:rPr>
      </w:pP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B707BF">
      <w:pPr>
        <w:ind w:left="1134"/>
        <w:jc w:val="both"/>
        <w:rPr>
          <w:rFonts w:asciiTheme="minorHAnsi" w:hAnsiTheme="minorHAnsi" w:cstheme="minorHAnsi"/>
          <w:sz w:val="22"/>
          <w:szCs w:val="22"/>
        </w:rPr>
      </w:pPr>
    </w:p>
    <w:p w:rsidR="009E2493" w:rsidRPr="009229E3" w:rsidRDefault="009E2493" w:rsidP="00B707BF">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B707BF">
      <w:pPr>
        <w:ind w:left="426"/>
        <w:jc w:val="both"/>
        <w:rPr>
          <w:rFonts w:asciiTheme="minorHAnsi" w:hAnsiTheme="minorHAnsi" w:cstheme="minorHAnsi"/>
          <w:color w:val="000000"/>
          <w:sz w:val="22"/>
          <w:szCs w:val="22"/>
        </w:rPr>
      </w:pPr>
    </w:p>
    <w:p w:rsidR="00900663" w:rsidRPr="009229E3" w:rsidRDefault="00900663" w:rsidP="00B707B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1A1E47">
        <w:rPr>
          <w:rFonts w:asciiTheme="minorHAnsi" w:hAnsiTheme="minorHAnsi" w:cstheme="minorHAnsi"/>
          <w:b/>
          <w:sz w:val="22"/>
          <w:szCs w:val="22"/>
        </w:rPr>
        <w:t xml:space="preserve"> </w:t>
      </w:r>
      <w:r w:rsidR="001A1E47" w:rsidRPr="001A1E47">
        <w:rPr>
          <w:rFonts w:asciiTheme="minorHAnsi" w:hAnsiTheme="minorHAnsi" w:cstheme="minorHAnsi"/>
          <w:b/>
          <w:i/>
          <w:color w:val="FF0000"/>
          <w:sz w:val="22"/>
          <w:szCs w:val="22"/>
        </w:rPr>
        <w:t>(NO CORRESPONDE)</w:t>
      </w:r>
    </w:p>
    <w:p w:rsidR="000E33F0" w:rsidRPr="00552079" w:rsidRDefault="000E33F0" w:rsidP="00B707BF">
      <w:pPr>
        <w:ind w:left="426"/>
        <w:jc w:val="both"/>
        <w:rPr>
          <w:rFonts w:asciiTheme="minorHAnsi" w:hAnsiTheme="minorHAnsi" w:cstheme="minorHAnsi"/>
          <w:sz w:val="22"/>
          <w:szCs w:val="22"/>
          <w:lang w:val="es-ES_tradnl"/>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40046" w:rsidRPr="00552079">
        <w:rPr>
          <w:rFonts w:asciiTheme="minorHAnsi" w:hAnsiTheme="minorHAnsi" w:cstheme="minorHAnsi"/>
          <w:b/>
          <w:sz w:val="22"/>
          <w:szCs w:val="22"/>
        </w:rPr>
        <w:t>DBC</w:t>
      </w:r>
      <w:r w:rsidR="00340046">
        <w:rPr>
          <w:rFonts w:asciiTheme="minorHAnsi" w:hAnsiTheme="minorHAnsi" w:cstheme="minorHAnsi"/>
          <w:b/>
          <w:sz w:val="22"/>
          <w:szCs w:val="22"/>
        </w:rPr>
        <w:t>. -</w:t>
      </w:r>
    </w:p>
    <w:p w:rsidR="00701146" w:rsidRPr="008842A3" w:rsidRDefault="00701146" w:rsidP="00B707B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B707BF">
      <w:pPr>
        <w:tabs>
          <w:tab w:val="num" w:pos="993"/>
        </w:tabs>
        <w:ind w:left="426"/>
        <w:jc w:val="both"/>
        <w:rPr>
          <w:rFonts w:asciiTheme="minorHAnsi" w:hAnsiTheme="minorHAnsi" w:cstheme="minorHAnsi"/>
          <w:sz w:val="22"/>
          <w:szCs w:val="22"/>
        </w:rPr>
      </w:pPr>
    </w:p>
    <w:p w:rsidR="00701146" w:rsidRDefault="00701146" w:rsidP="00B707BF">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B707BF">
      <w:pPr>
        <w:tabs>
          <w:tab w:val="num" w:pos="993"/>
        </w:tabs>
        <w:ind w:left="426"/>
        <w:jc w:val="both"/>
        <w:rPr>
          <w:rFonts w:asciiTheme="minorHAnsi" w:hAnsiTheme="minorHAnsi" w:cstheme="minorHAnsi"/>
          <w:sz w:val="22"/>
          <w:szCs w:val="22"/>
        </w:rPr>
      </w:pPr>
    </w:p>
    <w:p w:rsidR="005A4C8F" w:rsidRPr="00365997" w:rsidRDefault="005A4C8F" w:rsidP="00B707B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B707BF">
      <w:pPr>
        <w:tabs>
          <w:tab w:val="num" w:pos="993"/>
        </w:tabs>
        <w:jc w:val="both"/>
        <w:rPr>
          <w:rFonts w:asciiTheme="minorHAnsi" w:hAnsiTheme="minorHAnsi" w:cstheme="minorHAnsi"/>
          <w:color w:val="FF0000"/>
          <w:sz w:val="22"/>
          <w:szCs w:val="22"/>
        </w:rPr>
      </w:pPr>
    </w:p>
    <w:p w:rsidR="00900663"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340046">
        <w:rPr>
          <w:rFonts w:asciiTheme="minorHAnsi" w:hAnsiTheme="minorHAnsi" w:cstheme="minorHAnsi"/>
          <w:b/>
          <w:sz w:val="22"/>
          <w:szCs w:val="22"/>
        </w:rPr>
        <w:t>ACLARACIÓN. -</w:t>
      </w:r>
    </w:p>
    <w:p w:rsidR="00701146" w:rsidRPr="008842A3" w:rsidRDefault="00701146" w:rsidP="00B707B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B707BF">
      <w:pPr>
        <w:tabs>
          <w:tab w:val="num" w:pos="993"/>
        </w:tabs>
        <w:ind w:left="426"/>
        <w:jc w:val="both"/>
        <w:rPr>
          <w:rFonts w:asciiTheme="minorHAnsi" w:hAnsiTheme="minorHAnsi" w:cstheme="minorHAnsi"/>
          <w:sz w:val="22"/>
          <w:szCs w:val="22"/>
        </w:rPr>
      </w:pPr>
    </w:p>
    <w:p w:rsidR="00701146" w:rsidRPr="008842A3" w:rsidRDefault="00701146" w:rsidP="00B707BF">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B707BF">
      <w:pPr>
        <w:ind w:left="426"/>
        <w:jc w:val="both"/>
        <w:rPr>
          <w:rFonts w:asciiTheme="minorHAnsi" w:hAnsiTheme="minorHAnsi" w:cstheme="minorHAnsi"/>
          <w:color w:val="FF0000"/>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340046" w:rsidRPr="00552079">
        <w:rPr>
          <w:rFonts w:asciiTheme="minorHAnsi" w:hAnsiTheme="minorHAnsi" w:cstheme="minorHAnsi"/>
          <w:b/>
          <w:sz w:val="22"/>
          <w:szCs w:val="22"/>
        </w:rPr>
        <w:t>CONTRATACIÓN</w:t>
      </w:r>
      <w:r w:rsidR="00340046">
        <w:rPr>
          <w:rFonts w:asciiTheme="minorHAnsi" w:hAnsiTheme="minorHAnsi" w:cstheme="minorHAnsi"/>
          <w:b/>
          <w:sz w:val="22"/>
          <w:szCs w:val="22"/>
        </w:rPr>
        <w:t>. -</w:t>
      </w:r>
    </w:p>
    <w:p w:rsidR="007B7B6C" w:rsidRPr="008842A3" w:rsidRDefault="004A4604" w:rsidP="00B707B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B707BF">
      <w:pPr>
        <w:ind w:left="426"/>
        <w:jc w:val="both"/>
        <w:rPr>
          <w:rFonts w:asciiTheme="minorHAnsi" w:hAnsiTheme="minorHAnsi" w:cstheme="minorHAnsi"/>
          <w:sz w:val="22"/>
          <w:szCs w:val="22"/>
        </w:rPr>
      </w:pPr>
    </w:p>
    <w:p w:rsidR="007B7B6C" w:rsidRPr="008842A3" w:rsidRDefault="007B7B6C" w:rsidP="00B707BF">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B707BF">
      <w:pPr>
        <w:ind w:firstLine="426"/>
        <w:jc w:val="center"/>
        <w:rPr>
          <w:rFonts w:asciiTheme="minorHAnsi" w:hAnsiTheme="minorHAnsi" w:cstheme="minorHAnsi"/>
          <w:b/>
          <w:sz w:val="22"/>
          <w:szCs w:val="22"/>
        </w:rPr>
      </w:pPr>
    </w:p>
    <w:p w:rsidR="005A4C8F" w:rsidRPr="00365997" w:rsidRDefault="005A4C8F" w:rsidP="00B707B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340046">
        <w:rPr>
          <w:rFonts w:asciiTheme="minorHAnsi" w:hAnsiTheme="minorHAnsi" w:cstheme="minorHAnsi"/>
          <w:b/>
          <w:sz w:val="22"/>
          <w:szCs w:val="22"/>
        </w:rPr>
        <w:t>PROPUESTAS. -</w:t>
      </w:r>
    </w:p>
    <w:p w:rsidR="005A4C8F" w:rsidRPr="00365997" w:rsidRDefault="005A4C8F" w:rsidP="00B707B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B707BF">
      <w:pPr>
        <w:jc w:val="both"/>
        <w:rPr>
          <w:rFonts w:asciiTheme="minorHAnsi" w:hAnsiTheme="minorHAnsi" w:cstheme="minorHAnsi"/>
          <w:sz w:val="22"/>
          <w:szCs w:val="22"/>
        </w:rPr>
      </w:pP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B707BF">
      <w:pPr>
        <w:jc w:val="both"/>
        <w:rPr>
          <w:rFonts w:asciiTheme="minorHAnsi" w:hAnsiTheme="minorHAnsi" w:cstheme="minorHAnsi"/>
          <w:sz w:val="22"/>
          <w:szCs w:val="22"/>
        </w:rPr>
      </w:pPr>
    </w:p>
    <w:p w:rsidR="005A4C8F" w:rsidRPr="00365997" w:rsidRDefault="005A4C8F" w:rsidP="00B707B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B707BF">
      <w:pPr>
        <w:ind w:firstLine="426"/>
        <w:jc w:val="center"/>
        <w:rPr>
          <w:rFonts w:asciiTheme="minorHAnsi" w:hAnsiTheme="minorHAnsi" w:cstheme="minorHAnsi"/>
          <w:b/>
          <w:sz w:val="22"/>
          <w:szCs w:val="22"/>
        </w:rPr>
      </w:pPr>
    </w:p>
    <w:p w:rsidR="001B1268" w:rsidRPr="002750AD" w:rsidRDefault="001B1268" w:rsidP="00B70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340046">
        <w:rPr>
          <w:rFonts w:asciiTheme="minorHAnsi" w:hAnsiTheme="minorHAnsi" w:cstheme="minorHAnsi"/>
          <w:b/>
          <w:sz w:val="22"/>
          <w:szCs w:val="22"/>
        </w:rPr>
        <w:t>AJUSTES. -</w:t>
      </w:r>
    </w:p>
    <w:p w:rsidR="004B68F8" w:rsidRDefault="001B1268" w:rsidP="00B707BF">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897820" w:rsidRPr="00552079" w:rsidRDefault="00D70417" w:rsidP="00B70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B70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707BF">
      <w:pPr>
        <w:jc w:val="both"/>
        <w:rPr>
          <w:rFonts w:asciiTheme="minorHAnsi" w:hAnsiTheme="minorHAnsi" w:cstheme="minorHAnsi"/>
          <w:sz w:val="18"/>
          <w:szCs w:val="22"/>
        </w:rPr>
      </w:pPr>
    </w:p>
    <w:p w:rsidR="00D07ADC"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340046">
        <w:rPr>
          <w:rFonts w:asciiTheme="minorHAnsi" w:hAnsiTheme="minorHAnsi" w:cstheme="minorHAnsi"/>
          <w:b/>
          <w:sz w:val="22"/>
          <w:szCs w:val="22"/>
        </w:rPr>
        <w:t>PROPUESTAS. -</w:t>
      </w:r>
    </w:p>
    <w:p w:rsidR="00E9397A" w:rsidRPr="00552079" w:rsidRDefault="00D07ADC"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B707BF">
      <w:pPr>
        <w:ind w:left="426"/>
        <w:jc w:val="both"/>
        <w:rPr>
          <w:rFonts w:asciiTheme="minorHAnsi" w:hAnsiTheme="minorHAnsi" w:cstheme="minorHAnsi"/>
          <w:b/>
          <w:color w:val="000000"/>
          <w:sz w:val="22"/>
          <w:szCs w:val="22"/>
        </w:rPr>
      </w:pPr>
    </w:p>
    <w:p w:rsidR="00D07ADC" w:rsidRPr="00552079" w:rsidRDefault="00D07ADC"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340046">
        <w:rPr>
          <w:rFonts w:asciiTheme="minorHAnsi" w:hAnsiTheme="minorHAnsi" w:cstheme="minorHAnsi"/>
          <w:b/>
          <w:sz w:val="22"/>
          <w:szCs w:val="22"/>
        </w:rPr>
        <w:t>CONTRATACIÓN. -</w:t>
      </w:r>
    </w:p>
    <w:p w:rsidR="00D07ADC" w:rsidRPr="00552079" w:rsidRDefault="00D07ADC"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B707BF">
      <w:pPr>
        <w:ind w:left="426"/>
        <w:jc w:val="both"/>
        <w:rPr>
          <w:rFonts w:asciiTheme="minorHAnsi" w:hAnsiTheme="minorHAnsi" w:cstheme="minorHAnsi"/>
          <w:b/>
          <w:color w:val="000000"/>
          <w:sz w:val="22"/>
          <w:szCs w:val="22"/>
        </w:rPr>
      </w:pPr>
    </w:p>
    <w:p w:rsidR="00900663" w:rsidRPr="002750AD" w:rsidRDefault="00900663" w:rsidP="00B70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340046" w:rsidRPr="002750AD">
        <w:rPr>
          <w:rFonts w:asciiTheme="minorHAnsi" w:hAnsiTheme="minorHAnsi" w:cstheme="minorHAnsi"/>
          <w:b/>
          <w:sz w:val="22"/>
          <w:szCs w:val="22"/>
        </w:rPr>
        <w:t>ETAPA</w:t>
      </w:r>
      <w:r w:rsidR="00340046">
        <w:rPr>
          <w:rFonts w:asciiTheme="minorHAnsi" w:hAnsiTheme="minorHAnsi" w:cstheme="minorHAnsi"/>
          <w:b/>
          <w:sz w:val="22"/>
          <w:szCs w:val="22"/>
        </w:rPr>
        <w:t>S. -</w:t>
      </w:r>
    </w:p>
    <w:p w:rsidR="008D7511" w:rsidRDefault="008D7511" w:rsidP="00B707BF">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B707BF">
      <w:pPr>
        <w:ind w:left="567"/>
        <w:jc w:val="both"/>
        <w:rPr>
          <w:rFonts w:asciiTheme="minorHAnsi" w:hAnsiTheme="minorHAnsi" w:cstheme="minorHAnsi"/>
          <w:color w:val="000000"/>
          <w:sz w:val="22"/>
          <w:szCs w:val="22"/>
        </w:rPr>
      </w:pPr>
    </w:p>
    <w:p w:rsidR="005F6C94" w:rsidRDefault="008D7511" w:rsidP="00B707BF">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B707BF">
      <w:pPr>
        <w:ind w:left="567"/>
        <w:jc w:val="both"/>
        <w:rPr>
          <w:rFonts w:asciiTheme="minorHAnsi" w:hAnsiTheme="minorHAnsi" w:cstheme="minorHAnsi"/>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340046" w:rsidRPr="00552079">
        <w:rPr>
          <w:rFonts w:asciiTheme="minorHAnsi" w:hAnsiTheme="minorHAnsi" w:cstheme="minorHAnsi"/>
          <w:b/>
          <w:sz w:val="22"/>
          <w:szCs w:val="22"/>
        </w:rPr>
        <w:t>PROPUESTA</w:t>
      </w:r>
      <w:r w:rsidR="00340046">
        <w:rPr>
          <w:rFonts w:asciiTheme="minorHAnsi" w:hAnsiTheme="minorHAnsi" w:cstheme="minorHAnsi"/>
          <w:b/>
          <w:sz w:val="22"/>
          <w:szCs w:val="22"/>
        </w:rPr>
        <w:t>. -</w:t>
      </w:r>
    </w:p>
    <w:p w:rsidR="004A3439"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340046" w:rsidRDefault="00340046" w:rsidP="00B707BF">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340046" w:rsidRDefault="00340046" w:rsidP="00B707BF">
      <w:pPr>
        <w:tabs>
          <w:tab w:val="left" w:pos="1276"/>
        </w:tabs>
        <w:ind w:left="426"/>
        <w:jc w:val="both"/>
        <w:outlineLvl w:val="0"/>
        <w:rPr>
          <w:rFonts w:asciiTheme="minorHAnsi" w:hAnsiTheme="minorHAnsi" w:cstheme="minorHAnsi"/>
          <w:bCs/>
          <w:color w:val="000000"/>
          <w:kern w:val="28"/>
          <w:sz w:val="22"/>
          <w:szCs w:val="22"/>
          <w:lang w:eastAsia="es-ES"/>
        </w:rPr>
      </w:pPr>
    </w:p>
    <w:p w:rsidR="004A3439" w:rsidRPr="000714CE"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340046" w:rsidRDefault="00340046" w:rsidP="00B707BF">
      <w:pPr>
        <w:tabs>
          <w:tab w:val="left" w:pos="1418"/>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B707BF">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B707BF">
      <w:pPr>
        <w:pStyle w:val="Sinespaciado4"/>
        <w:rPr>
          <w:sz w:val="14"/>
          <w:lang w:val="es-ES" w:eastAsia="es-ES"/>
        </w:rPr>
      </w:pPr>
    </w:p>
    <w:p w:rsidR="004A3439" w:rsidRPr="006E7B64" w:rsidRDefault="004A3439" w:rsidP="00B707BF">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B707BF">
      <w:pPr>
        <w:pStyle w:val="Prrafodelista"/>
        <w:tabs>
          <w:tab w:val="left" w:pos="2410"/>
        </w:tabs>
        <w:ind w:left="2552" w:hanging="1134"/>
        <w:jc w:val="both"/>
        <w:rPr>
          <w:rFonts w:ascii="Calibri" w:hAnsi="Calibri" w:cs="Calibri"/>
          <w:sz w:val="22"/>
          <w:szCs w:val="22"/>
        </w:rPr>
      </w:pPr>
    </w:p>
    <w:p w:rsidR="004A3439" w:rsidRPr="006E7B64" w:rsidRDefault="004A3439" w:rsidP="00B707BF">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B707BF">
      <w:pPr>
        <w:pStyle w:val="Prrafodelista"/>
        <w:tabs>
          <w:tab w:val="left" w:pos="2410"/>
        </w:tabs>
        <w:ind w:left="2552" w:hanging="1134"/>
        <w:jc w:val="both"/>
        <w:rPr>
          <w:rFonts w:asciiTheme="minorHAnsi" w:hAnsiTheme="minorHAnsi" w:cstheme="minorHAnsi"/>
          <w:b/>
          <w:sz w:val="22"/>
          <w:szCs w:val="22"/>
        </w:rPr>
      </w:pPr>
    </w:p>
    <w:p w:rsidR="004A3439" w:rsidRDefault="004A3439" w:rsidP="00B707BF">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B707BF">
      <w:pPr>
        <w:tabs>
          <w:tab w:val="left" w:pos="2410"/>
        </w:tabs>
        <w:jc w:val="both"/>
        <w:rPr>
          <w:rFonts w:asciiTheme="minorHAnsi" w:hAnsiTheme="minorHAnsi" w:cstheme="minorHAnsi"/>
          <w:sz w:val="16"/>
          <w:szCs w:val="22"/>
        </w:rPr>
      </w:pPr>
    </w:p>
    <w:p w:rsidR="004A3439" w:rsidRDefault="004A3439" w:rsidP="00B707BF">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B707BF">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B707BF">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bl>
    <w:p w:rsidR="00340046" w:rsidRPr="00340046" w:rsidRDefault="00340046" w:rsidP="00340046">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B707BF">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B707B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B707BF">
      <w:pPr>
        <w:pStyle w:val="Prrafodelista"/>
        <w:ind w:left="993"/>
        <w:jc w:val="both"/>
        <w:rPr>
          <w:rFonts w:asciiTheme="minorHAnsi" w:hAnsiTheme="minorHAnsi" w:cstheme="minorHAnsi"/>
          <w:sz w:val="22"/>
          <w:szCs w:val="22"/>
        </w:rPr>
      </w:pPr>
    </w:p>
    <w:p w:rsidR="004A3439" w:rsidRPr="00A062D0" w:rsidRDefault="004A3439" w:rsidP="00B707B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B707BF">
      <w:pPr>
        <w:pStyle w:val="Prrafodelista"/>
        <w:rPr>
          <w:rFonts w:asciiTheme="minorHAnsi" w:hAnsiTheme="minorHAnsi" w:cstheme="minorHAnsi"/>
          <w:bCs/>
          <w:color w:val="000000"/>
          <w:kern w:val="28"/>
          <w:sz w:val="22"/>
          <w:szCs w:val="22"/>
          <w:lang w:eastAsia="es-ES"/>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340046" w:rsidRPr="00552079">
        <w:rPr>
          <w:rFonts w:asciiTheme="minorHAnsi" w:hAnsiTheme="minorHAnsi" w:cstheme="minorHAnsi"/>
          <w:b/>
          <w:sz w:val="22"/>
          <w:szCs w:val="22"/>
        </w:rPr>
        <w:t>PROPUESTAS</w:t>
      </w:r>
      <w:r w:rsidR="00340046">
        <w:rPr>
          <w:rFonts w:asciiTheme="minorHAnsi" w:hAnsiTheme="minorHAnsi" w:cstheme="minorHAnsi"/>
          <w:b/>
          <w:sz w:val="22"/>
          <w:szCs w:val="22"/>
        </w:rPr>
        <w:t>. -</w:t>
      </w:r>
    </w:p>
    <w:p w:rsidR="00DB0550" w:rsidRPr="00552079" w:rsidRDefault="00D8603E"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707BF">
      <w:pPr>
        <w:ind w:left="567"/>
        <w:jc w:val="both"/>
        <w:rPr>
          <w:rFonts w:asciiTheme="minorHAnsi" w:hAnsiTheme="minorHAnsi" w:cstheme="minorHAnsi"/>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340046" w:rsidRPr="00552079">
        <w:rPr>
          <w:rFonts w:asciiTheme="minorHAnsi" w:hAnsiTheme="minorHAnsi" w:cstheme="minorHAnsi"/>
          <w:b/>
          <w:sz w:val="22"/>
          <w:szCs w:val="22"/>
        </w:rPr>
        <w:t>PROPUESTAS</w:t>
      </w:r>
      <w:r w:rsidR="00340046">
        <w:rPr>
          <w:rFonts w:asciiTheme="minorHAnsi" w:hAnsiTheme="minorHAnsi" w:cstheme="minorHAnsi"/>
          <w:b/>
          <w:sz w:val="22"/>
          <w:szCs w:val="22"/>
        </w:rPr>
        <w:t>. -</w:t>
      </w: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B707BF">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B707BF">
      <w:pPr>
        <w:ind w:left="426"/>
        <w:jc w:val="both"/>
        <w:rPr>
          <w:rFonts w:asciiTheme="minorHAnsi" w:hAnsiTheme="minorHAnsi" w:cstheme="minorHAnsi"/>
          <w:sz w:val="22"/>
          <w:szCs w:val="22"/>
        </w:rPr>
      </w:pPr>
    </w:p>
    <w:p w:rsidR="001848E7" w:rsidRDefault="001848E7" w:rsidP="00B707BF">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B707BF">
      <w:pPr>
        <w:ind w:left="426"/>
        <w:jc w:val="center"/>
        <w:rPr>
          <w:rFonts w:asciiTheme="minorHAnsi" w:hAnsiTheme="minorHAnsi" w:cstheme="minorHAnsi"/>
          <w:b/>
          <w:sz w:val="22"/>
          <w:szCs w:val="22"/>
        </w:rPr>
      </w:pPr>
    </w:p>
    <w:p w:rsidR="003A1C43" w:rsidRPr="00552079" w:rsidRDefault="009B7F71" w:rsidP="00B70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B70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B707BF">
      <w:pPr>
        <w:rPr>
          <w:rFonts w:asciiTheme="minorHAnsi" w:hAnsiTheme="minorHAnsi" w:cstheme="minorHAnsi"/>
          <w:b/>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40046" w:rsidRPr="00552079">
        <w:rPr>
          <w:rFonts w:asciiTheme="minorHAnsi" w:hAnsiTheme="minorHAnsi" w:cstheme="minorHAnsi"/>
          <w:b/>
          <w:sz w:val="22"/>
          <w:szCs w:val="22"/>
        </w:rPr>
        <w:t>EVALUACIÓN</w:t>
      </w:r>
      <w:r w:rsidR="00340046">
        <w:rPr>
          <w:rFonts w:asciiTheme="minorHAnsi" w:hAnsiTheme="minorHAnsi" w:cstheme="minorHAnsi"/>
          <w:b/>
          <w:sz w:val="22"/>
          <w:szCs w:val="22"/>
        </w:rPr>
        <w:t>. -</w:t>
      </w:r>
    </w:p>
    <w:p w:rsidR="00F17C85" w:rsidRPr="00552079" w:rsidRDefault="00B36F70"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707BF">
      <w:pPr>
        <w:ind w:left="567"/>
        <w:jc w:val="both"/>
        <w:rPr>
          <w:rFonts w:asciiTheme="minorHAnsi" w:hAnsiTheme="minorHAnsi" w:cstheme="minorHAnsi"/>
          <w:sz w:val="22"/>
          <w:szCs w:val="22"/>
          <w:lang w:val="es-BO"/>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40046" w:rsidRPr="00552079">
        <w:rPr>
          <w:rFonts w:asciiTheme="minorHAnsi" w:hAnsiTheme="minorHAnsi" w:cstheme="minorHAnsi"/>
          <w:b/>
          <w:sz w:val="22"/>
          <w:szCs w:val="22"/>
        </w:rPr>
        <w:t>CONCERTACIÓN</w:t>
      </w:r>
      <w:r w:rsidR="00340046">
        <w:rPr>
          <w:rFonts w:asciiTheme="minorHAnsi" w:hAnsiTheme="minorHAnsi" w:cstheme="minorHAnsi"/>
          <w:b/>
          <w:sz w:val="22"/>
          <w:szCs w:val="22"/>
        </w:rPr>
        <w:t>. -</w:t>
      </w:r>
    </w:p>
    <w:p w:rsidR="00340046" w:rsidRPr="0031134F" w:rsidRDefault="00340046" w:rsidP="00340046">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6C2277" w:rsidRDefault="006C2277" w:rsidP="00B707BF">
      <w:pPr>
        <w:ind w:left="426"/>
        <w:jc w:val="both"/>
        <w:rPr>
          <w:rFonts w:asciiTheme="minorHAnsi" w:hAnsiTheme="minorHAnsi" w:cstheme="minorHAnsi"/>
          <w:color w:val="000000"/>
          <w:sz w:val="22"/>
          <w:szCs w:val="22"/>
        </w:rPr>
      </w:pPr>
    </w:p>
    <w:p w:rsidR="00900663" w:rsidRPr="00925A8C" w:rsidRDefault="00FD0D37" w:rsidP="00B707B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340046" w:rsidRPr="00925A8C">
        <w:rPr>
          <w:rFonts w:asciiTheme="minorHAnsi" w:hAnsiTheme="minorHAnsi" w:cstheme="minorHAnsi"/>
          <w:b/>
          <w:sz w:val="22"/>
          <w:szCs w:val="22"/>
        </w:rPr>
        <w:t>CONTRATACION</w:t>
      </w:r>
      <w:r w:rsidR="00340046">
        <w:rPr>
          <w:rFonts w:asciiTheme="minorHAnsi" w:hAnsiTheme="minorHAnsi" w:cstheme="minorHAnsi"/>
          <w:b/>
          <w:sz w:val="22"/>
          <w:szCs w:val="22"/>
        </w:rPr>
        <w:t>. -</w:t>
      </w:r>
    </w:p>
    <w:p w:rsidR="00883D0A" w:rsidRPr="00552079" w:rsidRDefault="00FD0D37" w:rsidP="00B707BF">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B707BF">
      <w:pPr>
        <w:ind w:left="426"/>
        <w:jc w:val="both"/>
        <w:rPr>
          <w:rFonts w:asciiTheme="minorHAnsi" w:hAnsiTheme="minorHAnsi" w:cstheme="minorHAnsi"/>
          <w:sz w:val="22"/>
          <w:szCs w:val="22"/>
        </w:rPr>
      </w:pPr>
    </w:p>
    <w:p w:rsidR="00084434" w:rsidRPr="00552079" w:rsidRDefault="00772FC5"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340046">
        <w:rPr>
          <w:rFonts w:asciiTheme="minorHAnsi" w:hAnsiTheme="minorHAnsi" w:cstheme="minorHAnsi"/>
          <w:b/>
          <w:sz w:val="22"/>
          <w:szCs w:val="22"/>
        </w:rPr>
        <w:t>SERVICIO. -</w:t>
      </w:r>
    </w:p>
    <w:p w:rsidR="00EA7F2B" w:rsidRDefault="00EA7F2B" w:rsidP="00B707BF">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B707BF">
      <w:pPr>
        <w:ind w:left="426"/>
        <w:jc w:val="both"/>
        <w:rPr>
          <w:rFonts w:asciiTheme="minorHAnsi" w:hAnsiTheme="minorHAnsi" w:cstheme="minorHAnsi"/>
          <w:sz w:val="22"/>
          <w:szCs w:val="22"/>
        </w:rPr>
      </w:pPr>
    </w:p>
    <w:p w:rsidR="00084434" w:rsidRPr="00552079" w:rsidRDefault="00084434"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B707BF">
      <w:pPr>
        <w:ind w:left="426"/>
        <w:jc w:val="both"/>
        <w:rPr>
          <w:rFonts w:asciiTheme="minorHAnsi" w:hAnsiTheme="minorHAnsi" w:cstheme="minorHAnsi"/>
          <w:sz w:val="22"/>
          <w:szCs w:val="22"/>
        </w:rPr>
      </w:pPr>
    </w:p>
    <w:p w:rsidR="004821FF" w:rsidRDefault="004821FF" w:rsidP="00B707B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B707BF">
      <w:pPr>
        <w:ind w:left="426"/>
        <w:jc w:val="both"/>
        <w:rPr>
          <w:rFonts w:asciiTheme="minorHAnsi" w:hAnsiTheme="minorHAnsi" w:cstheme="minorHAnsi"/>
          <w:sz w:val="22"/>
          <w:szCs w:val="22"/>
        </w:rPr>
      </w:pPr>
    </w:p>
    <w:p w:rsidR="001103BA" w:rsidRPr="00365997" w:rsidRDefault="001103BA" w:rsidP="00B707BF">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B707BF">
      <w:pPr>
        <w:ind w:left="426"/>
        <w:jc w:val="center"/>
        <w:rPr>
          <w:rFonts w:asciiTheme="minorHAnsi" w:hAnsiTheme="minorHAnsi" w:cstheme="minorHAnsi"/>
          <w:b/>
          <w:color w:val="000000"/>
          <w:sz w:val="22"/>
          <w:szCs w:val="22"/>
        </w:rPr>
      </w:pPr>
    </w:p>
    <w:p w:rsidR="00747E3C" w:rsidRDefault="00747E3C" w:rsidP="00B707BF">
      <w:pPr>
        <w:ind w:left="426"/>
        <w:jc w:val="center"/>
        <w:rPr>
          <w:rFonts w:asciiTheme="minorHAnsi" w:hAnsiTheme="minorHAnsi" w:cstheme="minorHAnsi"/>
          <w:b/>
          <w:color w:val="000000"/>
          <w:sz w:val="22"/>
          <w:szCs w:val="22"/>
        </w:rPr>
      </w:pPr>
    </w:p>
    <w:p w:rsidR="00351A14" w:rsidRDefault="00351A14">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B707BF">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B707BF">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B707BF">
      <w:pPr>
        <w:jc w:val="center"/>
        <w:rPr>
          <w:rFonts w:asciiTheme="minorHAnsi" w:hAnsiTheme="minorHAnsi" w:cstheme="minorHAnsi"/>
          <w:b/>
          <w:sz w:val="22"/>
          <w:szCs w:val="22"/>
        </w:rPr>
      </w:pPr>
    </w:p>
    <w:p w:rsidR="00407298" w:rsidRPr="00A671E1" w:rsidRDefault="00407298" w:rsidP="00B707BF">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340046" w:rsidRPr="00A671E1">
        <w:rPr>
          <w:rFonts w:asciiTheme="minorHAnsi" w:hAnsiTheme="minorHAnsi" w:cstheme="minorHAnsi"/>
          <w:b/>
          <w:sz w:val="22"/>
          <w:szCs w:val="22"/>
        </w:rPr>
        <w:t>EMPRESAS. -</w:t>
      </w:r>
    </w:p>
    <w:p w:rsidR="004A3439" w:rsidRPr="00552079" w:rsidRDefault="004A3439" w:rsidP="00B707BF">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05529">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805529">
      <w:pPr>
        <w:pStyle w:val="Prrafodelista"/>
        <w:numPr>
          <w:ilvl w:val="0"/>
          <w:numId w:val="23"/>
        </w:numPr>
        <w:ind w:left="1418"/>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05529">
      <w:pPr>
        <w:pStyle w:val="Prrafodelista"/>
        <w:numPr>
          <w:ilvl w:val="0"/>
          <w:numId w:val="23"/>
        </w:numPr>
        <w:ind w:left="1418"/>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05529">
      <w:pPr>
        <w:pStyle w:val="Prrafodelista"/>
        <w:numPr>
          <w:ilvl w:val="0"/>
          <w:numId w:val="23"/>
        </w:numPr>
        <w:ind w:left="1418"/>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340046">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B707BF">
      <w:pPr>
        <w:ind w:left="872"/>
        <w:jc w:val="both"/>
        <w:rPr>
          <w:rFonts w:asciiTheme="minorHAnsi" w:hAnsiTheme="minorHAnsi" w:cstheme="minorHAnsi"/>
          <w:sz w:val="22"/>
          <w:szCs w:val="22"/>
        </w:rPr>
      </w:pPr>
    </w:p>
    <w:p w:rsidR="0070119F" w:rsidRPr="002D60EE" w:rsidRDefault="004A3439" w:rsidP="00340046">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340046">
      <w:pPr>
        <w:pStyle w:val="Prrafodelista"/>
        <w:numPr>
          <w:ilvl w:val="0"/>
          <w:numId w:val="16"/>
        </w:numPr>
        <w:ind w:left="1418"/>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B707BF">
      <w:pPr>
        <w:ind w:left="1134"/>
        <w:jc w:val="both"/>
        <w:rPr>
          <w:rFonts w:asciiTheme="minorHAnsi" w:hAnsiTheme="minorHAnsi" w:cstheme="minorHAnsi"/>
          <w:sz w:val="22"/>
          <w:szCs w:val="22"/>
        </w:rPr>
      </w:pPr>
    </w:p>
    <w:p w:rsidR="001103BA" w:rsidRPr="002D60EE" w:rsidRDefault="001103BA" w:rsidP="00340046">
      <w:pPr>
        <w:pStyle w:val="Prrafodelista"/>
        <w:ind w:left="1134" w:firstLine="282"/>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A047DF" w:rsidRPr="002D60EE" w:rsidRDefault="00A047DF" w:rsidP="00340046">
      <w:pPr>
        <w:ind w:left="1416"/>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B707BF">
      <w:pPr>
        <w:ind w:left="66"/>
        <w:jc w:val="both"/>
        <w:rPr>
          <w:rFonts w:asciiTheme="minorHAnsi" w:hAnsiTheme="minorHAnsi" w:cstheme="minorHAnsi"/>
          <w:sz w:val="22"/>
          <w:szCs w:val="22"/>
        </w:rPr>
      </w:pPr>
    </w:p>
    <w:p w:rsidR="004A3439" w:rsidRPr="002D60EE"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340046" w:rsidRPr="002D60EE">
        <w:rPr>
          <w:rFonts w:asciiTheme="minorHAnsi" w:hAnsiTheme="minorHAnsi" w:cstheme="minorHAnsi"/>
          <w:b/>
          <w:sz w:val="22"/>
          <w:szCs w:val="22"/>
        </w:rPr>
        <w:t>ACCIDENTALES. -</w:t>
      </w:r>
    </w:p>
    <w:p w:rsidR="004A3439" w:rsidRPr="00552079" w:rsidRDefault="004A3439" w:rsidP="00B707BF">
      <w:pPr>
        <w:pStyle w:val="Normal2"/>
        <w:ind w:left="2124" w:hanging="2124"/>
        <w:rPr>
          <w:rFonts w:asciiTheme="minorHAnsi" w:hAnsiTheme="minorHAnsi" w:cstheme="minorHAnsi"/>
          <w:b/>
          <w:sz w:val="22"/>
          <w:szCs w:val="22"/>
        </w:rPr>
      </w:pPr>
    </w:p>
    <w:p w:rsidR="004A3439" w:rsidRPr="00552079" w:rsidRDefault="004A3439" w:rsidP="00B707BF">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340046">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340046">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B707BF">
      <w:pPr>
        <w:pStyle w:val="Prrafodelista"/>
        <w:ind w:left="1134"/>
        <w:jc w:val="both"/>
        <w:rPr>
          <w:rFonts w:asciiTheme="minorHAnsi" w:hAnsiTheme="minorHAnsi" w:cstheme="minorHAnsi"/>
          <w:sz w:val="22"/>
          <w:szCs w:val="22"/>
        </w:rPr>
      </w:pPr>
    </w:p>
    <w:p w:rsidR="004A3439" w:rsidRDefault="004A3439" w:rsidP="00B707BF">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340046">
      <w:pPr>
        <w:pStyle w:val="Prrafodelista"/>
        <w:numPr>
          <w:ilvl w:val="2"/>
          <w:numId w:val="9"/>
        </w:numPr>
        <w:ind w:left="1418"/>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340046">
      <w:pPr>
        <w:pStyle w:val="Prrafodelista"/>
        <w:numPr>
          <w:ilvl w:val="0"/>
          <w:numId w:val="9"/>
        </w:numPr>
        <w:ind w:left="1418"/>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B707BF">
      <w:pPr>
        <w:pStyle w:val="Prrafodelista"/>
        <w:ind w:left="851"/>
        <w:jc w:val="both"/>
        <w:rPr>
          <w:rFonts w:asciiTheme="minorHAnsi" w:hAnsiTheme="minorHAnsi" w:cstheme="minorHAnsi"/>
          <w:b/>
          <w:sz w:val="22"/>
          <w:szCs w:val="22"/>
        </w:rPr>
      </w:pPr>
    </w:p>
    <w:p w:rsidR="00CC274B" w:rsidRPr="00340046" w:rsidRDefault="00CC274B" w:rsidP="00340046">
      <w:pPr>
        <w:ind w:left="708" w:firstLine="708"/>
        <w:jc w:val="both"/>
        <w:rPr>
          <w:rFonts w:asciiTheme="minorHAnsi" w:hAnsiTheme="minorHAnsi" w:cstheme="minorHAnsi"/>
          <w:b/>
          <w:sz w:val="22"/>
          <w:szCs w:val="22"/>
        </w:rPr>
      </w:pPr>
      <w:r w:rsidRPr="00340046">
        <w:rPr>
          <w:rFonts w:asciiTheme="minorHAnsi" w:hAnsiTheme="minorHAnsi" w:cstheme="minorHAnsi"/>
          <w:b/>
          <w:sz w:val="22"/>
          <w:szCs w:val="22"/>
        </w:rPr>
        <w:t>Consideraciones para proponentes extranjeros:</w:t>
      </w:r>
    </w:p>
    <w:p w:rsidR="00CC274B" w:rsidRPr="00365997" w:rsidRDefault="00CC274B" w:rsidP="00340046">
      <w:pPr>
        <w:pStyle w:val="Prrafodelista"/>
        <w:ind w:left="1418"/>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B707BF">
      <w:pPr>
        <w:tabs>
          <w:tab w:val="left" w:pos="2143"/>
        </w:tabs>
        <w:jc w:val="both"/>
        <w:rPr>
          <w:rFonts w:asciiTheme="minorHAnsi" w:hAnsiTheme="minorHAnsi" w:cstheme="minorHAnsi"/>
          <w:b/>
          <w:sz w:val="22"/>
          <w:szCs w:val="22"/>
          <w:lang w:eastAsia="es-ES"/>
        </w:rPr>
      </w:pPr>
    </w:p>
    <w:p w:rsidR="004A3439" w:rsidRDefault="004A3439" w:rsidP="00B707BF">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B707BF">
      <w:pPr>
        <w:ind w:firstLine="708"/>
        <w:jc w:val="both"/>
        <w:rPr>
          <w:rFonts w:asciiTheme="minorHAnsi" w:hAnsiTheme="minorHAnsi" w:cstheme="minorHAnsi"/>
          <w:b/>
          <w:sz w:val="22"/>
          <w:szCs w:val="22"/>
        </w:rPr>
      </w:pPr>
    </w:p>
    <w:p w:rsidR="004A3439" w:rsidRPr="00552079" w:rsidRDefault="004A3439" w:rsidP="00B707BF">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340046">
      <w:pPr>
        <w:pStyle w:val="Prrafodelista"/>
        <w:numPr>
          <w:ilvl w:val="2"/>
          <w:numId w:val="9"/>
        </w:numPr>
        <w:tabs>
          <w:tab w:val="left" w:pos="1418"/>
        </w:tabs>
        <w:ind w:left="1418"/>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B707BF">
      <w:pPr>
        <w:pStyle w:val="Prrafodelista"/>
        <w:ind w:left="1134" w:hanging="425"/>
        <w:jc w:val="both"/>
        <w:rPr>
          <w:rFonts w:asciiTheme="minorHAnsi" w:hAnsiTheme="minorHAnsi" w:cstheme="minorHAnsi"/>
          <w:sz w:val="22"/>
          <w:szCs w:val="22"/>
        </w:rPr>
      </w:pPr>
    </w:p>
    <w:p w:rsidR="004A3439" w:rsidRPr="00552079" w:rsidRDefault="004A3439" w:rsidP="00B707BF">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805529">
      <w:pPr>
        <w:pStyle w:val="Prrafodelista"/>
        <w:numPr>
          <w:ilvl w:val="0"/>
          <w:numId w:val="26"/>
        </w:numPr>
        <w:ind w:left="1418"/>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B707BF">
      <w:pPr>
        <w:pStyle w:val="Prrafodelista"/>
        <w:ind w:left="1134"/>
        <w:jc w:val="both"/>
        <w:rPr>
          <w:rFonts w:asciiTheme="minorHAnsi" w:hAnsiTheme="minorHAnsi" w:cstheme="minorHAnsi"/>
          <w:sz w:val="22"/>
          <w:szCs w:val="22"/>
        </w:rPr>
      </w:pPr>
    </w:p>
    <w:p w:rsidR="00CC274B" w:rsidRPr="00365997" w:rsidRDefault="00CC274B" w:rsidP="00340046">
      <w:pPr>
        <w:pStyle w:val="Prrafodelista"/>
        <w:ind w:left="1134" w:firstLine="282"/>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340046">
      <w:pPr>
        <w:pStyle w:val="Prrafodelista"/>
        <w:ind w:left="141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B707BF">
      <w:pPr>
        <w:pStyle w:val="Prrafodelista"/>
        <w:ind w:left="1134"/>
        <w:jc w:val="both"/>
        <w:rPr>
          <w:rFonts w:asciiTheme="minorHAnsi" w:hAnsiTheme="minorHAnsi" w:cstheme="minorHAnsi"/>
          <w:sz w:val="22"/>
          <w:szCs w:val="22"/>
        </w:rPr>
      </w:pPr>
    </w:p>
    <w:p w:rsidR="004A3439" w:rsidRPr="009A5338"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340046" w:rsidRPr="009A5338">
        <w:rPr>
          <w:rFonts w:asciiTheme="minorHAnsi" w:hAnsiTheme="minorHAnsi" w:cstheme="minorHAnsi"/>
          <w:b/>
          <w:sz w:val="22"/>
          <w:szCs w:val="22"/>
        </w:rPr>
        <w:t>ECONÓMICA</w:t>
      </w:r>
      <w:r w:rsidR="00340046">
        <w:rPr>
          <w:rFonts w:asciiTheme="minorHAnsi" w:hAnsiTheme="minorHAnsi" w:cstheme="minorHAnsi"/>
          <w:b/>
          <w:sz w:val="22"/>
          <w:szCs w:val="22"/>
        </w:rPr>
        <w:t>. -</w:t>
      </w:r>
    </w:p>
    <w:p w:rsidR="004A3439" w:rsidRDefault="004A3439" w:rsidP="00B707BF">
      <w:pPr>
        <w:jc w:val="both"/>
        <w:rPr>
          <w:rFonts w:asciiTheme="minorHAnsi" w:hAnsiTheme="minorHAnsi" w:cstheme="minorHAnsi"/>
          <w:sz w:val="22"/>
          <w:szCs w:val="22"/>
        </w:rPr>
      </w:pPr>
    </w:p>
    <w:p w:rsidR="005A0B2A" w:rsidRDefault="004A3439" w:rsidP="00B707BF">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B707BF">
      <w:pPr>
        <w:tabs>
          <w:tab w:val="left" w:pos="5025"/>
        </w:tabs>
        <w:rPr>
          <w:rFonts w:asciiTheme="minorHAnsi" w:hAnsiTheme="minorHAnsi" w:cstheme="minorHAnsi"/>
          <w:b/>
          <w:sz w:val="22"/>
          <w:szCs w:val="22"/>
          <w:lang w:val="es-BO" w:eastAsia="es-ES"/>
        </w:rPr>
      </w:pPr>
    </w:p>
    <w:p w:rsidR="004A3439" w:rsidRPr="001C15EE"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340046">
        <w:rPr>
          <w:rFonts w:asciiTheme="minorHAnsi" w:hAnsiTheme="minorHAnsi" w:cstheme="minorHAnsi"/>
          <w:b/>
          <w:sz w:val="22"/>
          <w:szCs w:val="22"/>
        </w:rPr>
        <w:t>TÉCNICA. -</w:t>
      </w:r>
    </w:p>
    <w:p w:rsidR="004A3439" w:rsidRPr="001C15EE" w:rsidRDefault="004A3439" w:rsidP="00B707BF">
      <w:pPr>
        <w:tabs>
          <w:tab w:val="left" w:pos="5025"/>
        </w:tabs>
        <w:rPr>
          <w:rFonts w:asciiTheme="minorHAnsi" w:hAnsiTheme="minorHAnsi" w:cstheme="minorHAnsi"/>
          <w:b/>
          <w:sz w:val="22"/>
          <w:szCs w:val="22"/>
          <w:lang w:val="es-BO"/>
        </w:rPr>
      </w:pPr>
    </w:p>
    <w:p w:rsidR="00FB39E0" w:rsidRPr="001C15EE" w:rsidRDefault="007C37C5" w:rsidP="00B707BF">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40046">
        <w:rPr>
          <w:rFonts w:asciiTheme="minorHAnsi" w:hAnsiTheme="minorHAnsi" w:cstheme="minorHAnsi"/>
          <w:sz w:val="22"/>
          <w:szCs w:val="22"/>
        </w:rPr>
        <w:t>.</w:t>
      </w:r>
    </w:p>
    <w:p w:rsidR="004A3439" w:rsidRPr="001C15EE" w:rsidRDefault="004A3439" w:rsidP="00B707BF">
      <w:pPr>
        <w:ind w:left="2268" w:hanging="1560"/>
        <w:jc w:val="both"/>
        <w:rPr>
          <w:rFonts w:asciiTheme="minorHAnsi" w:hAnsiTheme="minorHAnsi" w:cstheme="minorHAnsi"/>
          <w:sz w:val="22"/>
          <w:szCs w:val="22"/>
          <w:lang w:val="es-BO"/>
        </w:rPr>
      </w:pPr>
    </w:p>
    <w:p w:rsidR="0057257F" w:rsidRPr="006D0B90" w:rsidRDefault="004A3439" w:rsidP="00B707BF">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B707B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B707BF">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340046">
        <w:rPr>
          <w:rFonts w:asciiTheme="minorHAnsi" w:hAnsiTheme="minorHAnsi" w:cstheme="minorHAnsi"/>
          <w:sz w:val="22"/>
          <w:szCs w:val="22"/>
          <w:lang w:val="es-BO"/>
        </w:rPr>
        <w:t>.</w:t>
      </w:r>
    </w:p>
    <w:p w:rsidR="004A3439" w:rsidRPr="001C15EE" w:rsidRDefault="004A3439" w:rsidP="00B707BF">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B707BF">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B707BF">
      <w:pPr>
        <w:tabs>
          <w:tab w:val="left" w:pos="5025"/>
        </w:tabs>
        <w:ind w:left="709"/>
        <w:rPr>
          <w:rFonts w:asciiTheme="minorHAnsi" w:hAnsiTheme="minorHAnsi" w:cstheme="minorHAnsi"/>
          <w:color w:val="FF0000"/>
          <w:sz w:val="22"/>
          <w:szCs w:val="22"/>
          <w:highlight w:val="green"/>
          <w:lang w:val="es-BO"/>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8D4F47" w:rsidRDefault="008D4F47" w:rsidP="00B707BF">
      <w:pPr>
        <w:tabs>
          <w:tab w:val="left" w:pos="7133"/>
        </w:tabs>
        <w:jc w:val="center"/>
        <w:rPr>
          <w:rFonts w:asciiTheme="minorHAnsi" w:hAnsiTheme="minorHAnsi" w:cstheme="minorHAnsi"/>
          <w:b/>
          <w:sz w:val="22"/>
          <w:szCs w:val="22"/>
        </w:rPr>
      </w:pPr>
    </w:p>
    <w:p w:rsidR="008D4F47" w:rsidRDefault="008D4F47" w:rsidP="00B707BF">
      <w:pPr>
        <w:tabs>
          <w:tab w:val="left" w:pos="7133"/>
        </w:tabs>
        <w:jc w:val="center"/>
        <w:rPr>
          <w:rFonts w:asciiTheme="minorHAnsi" w:hAnsiTheme="minorHAnsi" w:cstheme="minorHAnsi"/>
          <w:b/>
          <w:sz w:val="22"/>
          <w:szCs w:val="22"/>
        </w:rPr>
      </w:pPr>
    </w:p>
    <w:p w:rsidR="00775867" w:rsidRPr="00552079" w:rsidRDefault="00775867" w:rsidP="00B707BF">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B707B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340046" w:rsidRDefault="00FE00FF" w:rsidP="00B707BF">
      <w:pPr>
        <w:jc w:val="center"/>
        <w:rPr>
          <w:rFonts w:asciiTheme="minorHAnsi" w:hAnsiTheme="minorHAnsi" w:cstheme="minorHAnsi"/>
          <w:b/>
          <w:color w:val="FF0000"/>
          <w:sz w:val="22"/>
          <w:szCs w:val="22"/>
        </w:rPr>
      </w:pPr>
      <w:r w:rsidRPr="00340046">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B707BF">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B707BF">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B707BF">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B707BF">
            <w:pPr>
              <w:rPr>
                <w:rFonts w:asciiTheme="minorHAnsi" w:hAnsiTheme="minorHAnsi" w:cstheme="minorHAnsi"/>
                <w:sz w:val="22"/>
                <w:szCs w:val="22"/>
              </w:rPr>
            </w:pPr>
          </w:p>
        </w:tc>
      </w:tr>
    </w:tbl>
    <w:p w:rsidR="00C017A2" w:rsidRDefault="00C017A2" w:rsidP="00B707BF">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B707BF">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bl>
    <w:p w:rsidR="00C017A2" w:rsidRDefault="00C017A2" w:rsidP="00B707BF">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B707BF">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B707BF">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B707B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B707BF">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B707B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B707BF">
            <w:pPr>
              <w:pStyle w:val="Prrafodelista1"/>
              <w:ind w:left="0"/>
              <w:jc w:val="both"/>
              <w:rPr>
                <w:rFonts w:asciiTheme="minorHAnsi" w:hAnsiTheme="minorHAnsi" w:cstheme="minorHAnsi"/>
                <w:b/>
                <w:sz w:val="22"/>
                <w:szCs w:val="22"/>
              </w:rPr>
            </w:pPr>
          </w:p>
        </w:tc>
      </w:tr>
    </w:tbl>
    <w:p w:rsidR="00C017A2" w:rsidRPr="00982CC6" w:rsidRDefault="00C017A2" w:rsidP="00B707BF">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B707B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B707BF">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B707BF">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B707BF">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B707BF">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B707BF">
            <w:pPr>
              <w:jc w:val="both"/>
              <w:rPr>
                <w:rFonts w:asciiTheme="minorHAnsi" w:hAnsiTheme="minorHAnsi" w:cstheme="minorHAnsi"/>
                <w:i/>
                <w:sz w:val="22"/>
                <w:szCs w:val="22"/>
                <w:lang w:val="es-BO"/>
              </w:rPr>
            </w:pPr>
          </w:p>
          <w:p w:rsidR="006025E6" w:rsidRDefault="006025E6" w:rsidP="00B707BF">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B707BF">
            <w:pPr>
              <w:jc w:val="both"/>
              <w:rPr>
                <w:rFonts w:asciiTheme="minorHAnsi" w:hAnsiTheme="minorHAnsi" w:cstheme="minorHAnsi"/>
                <w:b/>
                <w:szCs w:val="22"/>
              </w:rPr>
            </w:pPr>
          </w:p>
        </w:tc>
      </w:tr>
    </w:tbl>
    <w:p w:rsidR="00D71120" w:rsidRDefault="00D71120" w:rsidP="00B707BF">
      <w:pPr>
        <w:jc w:val="both"/>
        <w:rPr>
          <w:rFonts w:asciiTheme="minorHAnsi" w:hAnsiTheme="minorHAnsi" w:cstheme="minorHAnsi"/>
          <w:sz w:val="22"/>
          <w:szCs w:val="22"/>
        </w:rPr>
      </w:pPr>
    </w:p>
    <w:p w:rsidR="005A7BE8" w:rsidRPr="00552079" w:rsidRDefault="00F17C85" w:rsidP="00B707BF">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707BF">
      <w:pPr>
        <w:jc w:val="both"/>
        <w:rPr>
          <w:rFonts w:asciiTheme="minorHAnsi" w:hAnsiTheme="minorHAnsi" w:cstheme="minorHAnsi"/>
          <w:sz w:val="22"/>
          <w:szCs w:val="22"/>
          <w:lang w:val="es-ES_tradnl"/>
        </w:rPr>
      </w:pPr>
    </w:p>
    <w:p w:rsidR="00CE139C" w:rsidRPr="00761FC0"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r w:rsidR="00D653C2" w:rsidRPr="00552079">
        <w:rPr>
          <w:rFonts w:asciiTheme="minorHAnsi" w:hAnsiTheme="minorHAnsi" w:cstheme="minorHAnsi"/>
          <w:sz w:val="22"/>
          <w:szCs w:val="22"/>
        </w:rPr>
        <w:t>que,</w:t>
      </w:r>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B707BF">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B707BF">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B707BF">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B707BF">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B707BF">
      <w:pPr>
        <w:ind w:left="360"/>
        <w:jc w:val="both"/>
        <w:rPr>
          <w:rFonts w:asciiTheme="minorHAnsi" w:hAnsiTheme="minorHAnsi" w:cstheme="minorHAnsi"/>
          <w:sz w:val="22"/>
          <w:szCs w:val="22"/>
        </w:rPr>
      </w:pPr>
    </w:p>
    <w:p w:rsidR="00FE00FF" w:rsidRDefault="00FE00FF" w:rsidP="00B707BF">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B707BF">
      <w:pPr>
        <w:jc w:val="both"/>
        <w:rPr>
          <w:rFonts w:asciiTheme="minorHAnsi" w:hAnsiTheme="minorHAnsi" w:cstheme="minorHAnsi"/>
          <w:sz w:val="22"/>
          <w:szCs w:val="22"/>
        </w:rPr>
      </w:pPr>
    </w:p>
    <w:p w:rsidR="003C2D72" w:rsidRDefault="003C2D72" w:rsidP="00B707BF">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B707BF">
      <w:pPr>
        <w:jc w:val="both"/>
        <w:rPr>
          <w:rFonts w:asciiTheme="minorHAnsi" w:hAnsiTheme="minorHAnsi" w:cstheme="minorHAnsi"/>
          <w:b/>
          <w:sz w:val="22"/>
          <w:szCs w:val="22"/>
          <w:lang w:val="es-BO"/>
        </w:rPr>
      </w:pPr>
    </w:p>
    <w:p w:rsidR="00340046" w:rsidRDefault="00340046" w:rsidP="00B707BF">
      <w:pPr>
        <w:jc w:val="both"/>
        <w:rPr>
          <w:rFonts w:asciiTheme="minorHAnsi" w:hAnsiTheme="minorHAnsi" w:cstheme="minorHAnsi"/>
          <w:b/>
          <w:sz w:val="22"/>
          <w:szCs w:val="22"/>
          <w:lang w:val="es-BO"/>
        </w:rPr>
      </w:pPr>
    </w:p>
    <w:p w:rsidR="00FE00FF" w:rsidRDefault="00FE00FF" w:rsidP="00B707B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B707BF">
      <w:pPr>
        <w:jc w:val="both"/>
        <w:rPr>
          <w:rFonts w:asciiTheme="minorHAnsi" w:hAnsiTheme="minorHAnsi" w:cstheme="minorHAnsi"/>
          <w:sz w:val="22"/>
          <w:szCs w:val="22"/>
          <w:lang w:val="es-BO"/>
        </w:rPr>
      </w:pP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05529">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05529">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05529">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05529">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05529">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B707BF">
      <w:pPr>
        <w:rPr>
          <w:rFonts w:asciiTheme="minorHAnsi" w:hAnsiTheme="minorHAnsi" w:cstheme="minorHAnsi"/>
          <w:sz w:val="22"/>
          <w:szCs w:val="22"/>
        </w:rPr>
      </w:pPr>
    </w:p>
    <w:p w:rsidR="00FE00FF" w:rsidRDefault="00FE00FF" w:rsidP="00B707B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B707BF">
      <w:pPr>
        <w:rPr>
          <w:rFonts w:asciiTheme="minorHAnsi" w:hAnsiTheme="minorHAnsi" w:cstheme="minorHAnsi"/>
          <w:sz w:val="22"/>
          <w:szCs w:val="22"/>
        </w:rPr>
      </w:pP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05529">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B707BF">
      <w:pPr>
        <w:rPr>
          <w:rFonts w:asciiTheme="minorHAnsi" w:hAnsiTheme="minorHAnsi" w:cstheme="minorHAnsi"/>
          <w:sz w:val="22"/>
          <w:szCs w:val="22"/>
        </w:rPr>
      </w:pPr>
    </w:p>
    <w:p w:rsidR="00FE00FF" w:rsidRDefault="00FE00FF" w:rsidP="00B707B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707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05529">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05529">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05529">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0552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B707BF">
      <w:pPr>
        <w:rPr>
          <w:rFonts w:asciiTheme="minorHAnsi" w:hAnsiTheme="minorHAnsi" w:cstheme="minorHAnsi"/>
          <w:sz w:val="22"/>
          <w:szCs w:val="22"/>
        </w:rPr>
      </w:pPr>
    </w:p>
    <w:p w:rsidR="00A047DF" w:rsidRPr="005D5736" w:rsidRDefault="00A047DF" w:rsidP="00B707B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B707BF">
      <w:pPr>
        <w:rPr>
          <w:rFonts w:asciiTheme="minorHAnsi" w:hAnsiTheme="minorHAnsi" w:cstheme="minorHAnsi"/>
          <w:sz w:val="22"/>
          <w:szCs w:val="22"/>
        </w:rPr>
      </w:pPr>
    </w:p>
    <w:p w:rsidR="004821FF" w:rsidRPr="007D5538" w:rsidRDefault="004821FF" w:rsidP="00B707B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B707BF">
      <w:pPr>
        <w:jc w:val="both"/>
        <w:rPr>
          <w:rFonts w:asciiTheme="minorHAnsi" w:hAnsiTheme="minorHAnsi" w:cstheme="minorHAnsi"/>
          <w:sz w:val="22"/>
          <w:szCs w:val="22"/>
        </w:rPr>
      </w:pPr>
    </w:p>
    <w:p w:rsidR="004821FF" w:rsidRPr="007D5538" w:rsidRDefault="004821FF" w:rsidP="00B707B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B707BF">
      <w:pPr>
        <w:jc w:val="both"/>
        <w:rPr>
          <w:rFonts w:asciiTheme="minorHAnsi" w:hAnsiTheme="minorHAnsi" w:cstheme="minorHAnsi"/>
          <w:sz w:val="22"/>
          <w:szCs w:val="22"/>
          <w:lang w:val="es-BO"/>
        </w:rPr>
      </w:pPr>
    </w:p>
    <w:p w:rsidR="004821FF" w:rsidRPr="007D5538" w:rsidRDefault="004821FF" w:rsidP="00B707B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B707BF">
      <w:pPr>
        <w:jc w:val="both"/>
        <w:rPr>
          <w:rFonts w:ascii="Calibri" w:hAnsi="Calibri" w:cs="Calibri"/>
          <w:color w:val="000000"/>
          <w:sz w:val="22"/>
          <w:szCs w:val="22"/>
        </w:rPr>
      </w:pPr>
    </w:p>
    <w:p w:rsidR="004821FF" w:rsidRDefault="004821FF" w:rsidP="00B707B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B707BF">
      <w:pPr>
        <w:ind w:left="720"/>
        <w:jc w:val="both"/>
        <w:rPr>
          <w:rFonts w:asciiTheme="minorHAnsi" w:hAnsiTheme="minorHAnsi" w:cstheme="minorHAnsi"/>
          <w:sz w:val="22"/>
          <w:szCs w:val="22"/>
        </w:rPr>
      </w:pPr>
    </w:p>
    <w:p w:rsidR="00A047DF" w:rsidRPr="002D60EE" w:rsidRDefault="00A047DF" w:rsidP="00B707BF">
      <w:pPr>
        <w:jc w:val="both"/>
        <w:rPr>
          <w:rFonts w:asciiTheme="minorHAnsi" w:hAnsiTheme="minorHAnsi" w:cstheme="minorHAnsi"/>
          <w:sz w:val="22"/>
          <w:szCs w:val="22"/>
        </w:rPr>
      </w:pPr>
    </w:p>
    <w:p w:rsidR="00874AD4" w:rsidRPr="00A047DF" w:rsidRDefault="00874AD4" w:rsidP="00B707BF">
      <w:pPr>
        <w:ind w:left="720"/>
        <w:jc w:val="both"/>
        <w:rPr>
          <w:rFonts w:asciiTheme="minorHAnsi" w:eastAsia="Calibri" w:hAnsiTheme="minorHAnsi" w:cstheme="minorHAnsi"/>
          <w:b/>
          <w:i/>
          <w:color w:val="FF0000"/>
          <w:sz w:val="22"/>
          <w:szCs w:val="22"/>
        </w:rPr>
      </w:pPr>
    </w:p>
    <w:p w:rsidR="00874AD4" w:rsidRPr="00AE75A8" w:rsidRDefault="00874AD4" w:rsidP="00B707BF">
      <w:pPr>
        <w:ind w:left="720"/>
        <w:jc w:val="both"/>
        <w:rPr>
          <w:rFonts w:asciiTheme="minorHAnsi" w:eastAsia="Calibri" w:hAnsiTheme="minorHAnsi" w:cstheme="minorHAnsi"/>
          <w:b/>
          <w:i/>
          <w:color w:val="FF0000"/>
          <w:sz w:val="22"/>
          <w:szCs w:val="22"/>
          <w:lang w:val="es-BO"/>
        </w:rPr>
      </w:pPr>
    </w:p>
    <w:p w:rsidR="007748AD" w:rsidRDefault="007748AD" w:rsidP="00B707BF">
      <w:pPr>
        <w:jc w:val="center"/>
        <w:rPr>
          <w:rFonts w:asciiTheme="minorHAnsi" w:hAnsiTheme="minorHAnsi" w:cstheme="minorHAnsi"/>
          <w:b/>
        </w:rPr>
      </w:pPr>
    </w:p>
    <w:p w:rsidR="007748AD" w:rsidRDefault="007748AD" w:rsidP="00B707BF">
      <w:pPr>
        <w:jc w:val="center"/>
        <w:rPr>
          <w:rFonts w:asciiTheme="minorHAnsi" w:hAnsiTheme="minorHAnsi" w:cstheme="minorHAnsi"/>
          <w:b/>
        </w:rPr>
      </w:pPr>
    </w:p>
    <w:p w:rsidR="007748AD" w:rsidRDefault="007748AD" w:rsidP="00B707BF">
      <w:pPr>
        <w:jc w:val="center"/>
        <w:rPr>
          <w:rFonts w:asciiTheme="minorHAnsi" w:hAnsiTheme="minorHAnsi" w:cstheme="minorHAnsi"/>
          <w:b/>
        </w:rPr>
      </w:pPr>
    </w:p>
    <w:p w:rsidR="00C446E1" w:rsidRPr="00C446E1" w:rsidRDefault="00C446E1" w:rsidP="00B707BF">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B707BF">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B707BF">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B707BF">
      <w:pPr>
        <w:jc w:val="center"/>
        <w:rPr>
          <w:rFonts w:asciiTheme="minorHAnsi" w:hAnsiTheme="minorHAnsi" w:cstheme="minorHAnsi"/>
          <w:b/>
          <w:lang w:val="es-BO"/>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7669A5" w:rsidRDefault="007669A5"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FA78A9" w:rsidRPr="00552079" w:rsidRDefault="00F10C70"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B707B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B707BF">
      <w:pPr>
        <w:jc w:val="center"/>
        <w:rPr>
          <w:rFonts w:asciiTheme="minorHAnsi" w:hAnsiTheme="minorHAnsi" w:cstheme="minorHAnsi"/>
          <w:b/>
          <w:sz w:val="22"/>
          <w:szCs w:val="22"/>
          <w:lang w:val="es-BO"/>
        </w:rPr>
      </w:pPr>
    </w:p>
    <w:tbl>
      <w:tblPr>
        <w:tblW w:w="93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9"/>
        <w:gridCol w:w="2619"/>
        <w:gridCol w:w="3682"/>
        <w:gridCol w:w="2321"/>
      </w:tblGrid>
      <w:tr w:rsidR="00603D0B" w:rsidTr="00F1523A">
        <w:trPr>
          <w:trHeight w:val="404"/>
          <w:jc w:val="center"/>
        </w:trPr>
        <w:tc>
          <w:tcPr>
            <w:tcW w:w="749" w:type="dxa"/>
            <w:tcBorders>
              <w:top w:val="single" w:sz="12" w:space="0" w:color="auto"/>
              <w:left w:val="single" w:sz="12" w:space="0" w:color="auto"/>
              <w:bottom w:val="single" w:sz="12" w:space="0" w:color="auto"/>
              <w:right w:val="single" w:sz="4" w:space="0" w:color="auto"/>
            </w:tcBorders>
            <w:shd w:val="clear" w:color="auto" w:fill="D9D9D9"/>
            <w:tcMar>
              <w:top w:w="0" w:type="dxa"/>
              <w:left w:w="0" w:type="dxa"/>
              <w:bottom w:w="0" w:type="dxa"/>
              <w:right w:w="0" w:type="dxa"/>
            </w:tcMar>
            <w:vAlign w:val="center"/>
            <w:hideMark/>
          </w:tcPr>
          <w:p w:rsidR="00603D0B" w:rsidRPr="006D59EF" w:rsidRDefault="00603D0B">
            <w:pPr>
              <w:jc w:val="center"/>
              <w:rPr>
                <w:rFonts w:ascii="Calibri" w:hAnsi="Calibri" w:cs="Calibri"/>
                <w:b/>
                <w:sz w:val="18"/>
                <w:szCs w:val="18"/>
                <w:lang w:val="es-BO"/>
              </w:rPr>
            </w:pPr>
            <w:r w:rsidRPr="006D59EF">
              <w:rPr>
                <w:rFonts w:ascii="Calibri" w:hAnsi="Calibri" w:cs="Calibri"/>
                <w:b/>
                <w:sz w:val="18"/>
                <w:szCs w:val="18"/>
                <w:lang w:val="es-BO"/>
              </w:rPr>
              <w:t>N° DE TRAMO</w:t>
            </w:r>
          </w:p>
        </w:tc>
        <w:tc>
          <w:tcPr>
            <w:tcW w:w="2619"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603D0B" w:rsidRPr="006D59EF" w:rsidRDefault="00603D0B">
            <w:pPr>
              <w:jc w:val="center"/>
              <w:rPr>
                <w:rFonts w:ascii="Calibri" w:hAnsi="Calibri" w:cs="Calibri"/>
                <w:sz w:val="18"/>
                <w:szCs w:val="18"/>
                <w:lang w:val="es-BO"/>
              </w:rPr>
            </w:pPr>
            <w:r w:rsidRPr="006D59EF">
              <w:rPr>
                <w:rFonts w:ascii="Calibri" w:hAnsi="Calibri" w:cs="Calibri"/>
                <w:b/>
                <w:sz w:val="18"/>
                <w:szCs w:val="18"/>
                <w:lang w:val="es-BO"/>
              </w:rPr>
              <w:t>PUNTO DE RECEPCION</w:t>
            </w:r>
          </w:p>
        </w:tc>
        <w:tc>
          <w:tcPr>
            <w:tcW w:w="3682" w:type="dxa"/>
            <w:tcBorders>
              <w:top w:val="single" w:sz="12" w:space="0" w:color="auto"/>
              <w:left w:val="single" w:sz="4" w:space="0" w:color="auto"/>
              <w:bottom w:val="single" w:sz="12" w:space="0" w:color="auto"/>
              <w:right w:val="single" w:sz="4" w:space="0" w:color="auto"/>
            </w:tcBorders>
            <w:shd w:val="clear" w:color="auto" w:fill="D9D9D9"/>
            <w:vAlign w:val="center"/>
          </w:tcPr>
          <w:p w:rsidR="00603D0B" w:rsidRPr="006D59EF" w:rsidRDefault="00603D0B">
            <w:pPr>
              <w:jc w:val="center"/>
              <w:rPr>
                <w:rFonts w:ascii="Calibri" w:hAnsi="Calibri" w:cs="Calibri"/>
                <w:b/>
                <w:sz w:val="18"/>
                <w:szCs w:val="18"/>
                <w:lang w:val="es-BO"/>
              </w:rPr>
            </w:pPr>
            <w:r w:rsidRPr="006D59EF">
              <w:rPr>
                <w:rFonts w:ascii="Calibri" w:hAnsi="Calibri" w:cs="Calibri"/>
                <w:b/>
                <w:sz w:val="18"/>
                <w:szCs w:val="18"/>
                <w:lang w:val="es-BO"/>
              </w:rPr>
              <w:t>PUNTO DE ENTREGA</w:t>
            </w:r>
          </w:p>
        </w:tc>
        <w:tc>
          <w:tcPr>
            <w:tcW w:w="2321" w:type="dxa"/>
            <w:tcBorders>
              <w:top w:val="single" w:sz="12" w:space="0" w:color="auto"/>
              <w:left w:val="single" w:sz="4" w:space="0" w:color="auto"/>
              <w:bottom w:val="single" w:sz="12" w:space="0" w:color="auto"/>
              <w:right w:val="single" w:sz="12" w:space="0" w:color="auto"/>
            </w:tcBorders>
            <w:shd w:val="clear" w:color="auto" w:fill="D9D9D9"/>
            <w:vAlign w:val="center"/>
          </w:tcPr>
          <w:p w:rsidR="00603D0B" w:rsidRPr="006D59EF" w:rsidRDefault="00603D0B" w:rsidP="00603D0B">
            <w:pPr>
              <w:jc w:val="center"/>
              <w:rPr>
                <w:rFonts w:ascii="Calibri" w:hAnsi="Calibri" w:cs="Calibri"/>
                <w:b/>
                <w:sz w:val="18"/>
                <w:szCs w:val="18"/>
                <w:lang w:val="es-BO"/>
              </w:rPr>
            </w:pPr>
            <w:r w:rsidRPr="006D59EF">
              <w:rPr>
                <w:rFonts w:ascii="Calibri" w:hAnsi="Calibri" w:cs="Calibri"/>
                <w:b/>
                <w:sz w:val="18"/>
                <w:szCs w:val="18"/>
                <w:lang w:val="es-BO"/>
              </w:rPr>
              <w:t>TARIFA OFERTADA</w:t>
            </w:r>
          </w:p>
          <w:p w:rsidR="00603D0B" w:rsidRPr="006D59EF" w:rsidRDefault="00603D0B" w:rsidP="00603D0B">
            <w:pPr>
              <w:jc w:val="center"/>
              <w:rPr>
                <w:rFonts w:ascii="Calibri" w:hAnsi="Calibri" w:cs="Calibri"/>
                <w:b/>
                <w:sz w:val="18"/>
                <w:szCs w:val="18"/>
                <w:lang w:val="es-BO"/>
              </w:rPr>
            </w:pPr>
            <w:r w:rsidRPr="006D59EF">
              <w:rPr>
                <w:rFonts w:ascii="Calibri" w:hAnsi="Calibri" w:cs="Calibri"/>
                <w:b/>
                <w:bCs/>
                <w:color w:val="000000"/>
                <w:sz w:val="18"/>
                <w:szCs w:val="18"/>
                <w:lang w:val="es-BO" w:eastAsia="es-BO"/>
              </w:rPr>
              <w:t>(USD/m³)</w:t>
            </w:r>
            <w:r w:rsidRPr="006D59EF">
              <w:rPr>
                <w:rFonts w:ascii="Calibri" w:hAnsi="Calibri" w:cs="Calibri"/>
                <w:b/>
                <w:sz w:val="18"/>
                <w:szCs w:val="18"/>
                <w:lang w:val="es-BO"/>
              </w:rPr>
              <w:t xml:space="preserve"> </w:t>
            </w:r>
          </w:p>
          <w:p w:rsidR="00603D0B" w:rsidRPr="006D59EF" w:rsidRDefault="00603D0B" w:rsidP="00603D0B">
            <w:pPr>
              <w:jc w:val="center"/>
              <w:rPr>
                <w:rFonts w:ascii="Calibri" w:hAnsi="Calibri" w:cs="Calibri"/>
                <w:b/>
                <w:sz w:val="18"/>
                <w:szCs w:val="18"/>
                <w:lang w:val="es-BO"/>
              </w:rPr>
            </w:pPr>
            <w:r w:rsidRPr="006D59EF">
              <w:rPr>
                <w:rFonts w:ascii="Calibri" w:hAnsi="Calibri" w:cs="Calibri"/>
                <w:b/>
                <w:sz w:val="18"/>
                <w:szCs w:val="18"/>
                <w:lang w:val="es-BO"/>
              </w:rPr>
              <w:t>(Numeral)</w:t>
            </w:r>
          </w:p>
        </w:tc>
      </w:tr>
      <w:tr w:rsidR="00603D0B" w:rsidTr="00F1523A">
        <w:trPr>
          <w:trHeight w:val="404"/>
          <w:jc w:val="center"/>
        </w:trPr>
        <w:tc>
          <w:tcPr>
            <w:tcW w:w="749" w:type="dxa"/>
            <w:tcBorders>
              <w:top w:val="single" w:sz="12" w:space="0" w:color="auto"/>
              <w:left w:val="single" w:sz="2" w:space="0" w:color="auto"/>
              <w:bottom w:val="single" w:sz="2" w:space="0" w:color="auto"/>
              <w:right w:val="single" w:sz="4" w:space="0" w:color="auto"/>
            </w:tcBorders>
            <w:shd w:val="clear" w:color="auto" w:fill="auto"/>
            <w:tcMar>
              <w:top w:w="0" w:type="dxa"/>
              <w:left w:w="0" w:type="dxa"/>
              <w:bottom w:w="0" w:type="dxa"/>
              <w:right w:w="0" w:type="dxa"/>
            </w:tcMar>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1</w:t>
            </w:r>
          </w:p>
        </w:tc>
        <w:tc>
          <w:tcPr>
            <w:tcW w:w="2619" w:type="dxa"/>
            <w:tcBorders>
              <w:top w:val="single" w:sz="12" w:space="0" w:color="auto"/>
              <w:left w:val="single" w:sz="4" w:space="0" w:color="auto"/>
              <w:bottom w:val="single" w:sz="2" w:space="0" w:color="auto"/>
              <w:right w:val="single" w:sz="4" w:space="0" w:color="auto"/>
            </w:tcBorders>
            <w:shd w:val="clear" w:color="auto" w:fill="auto"/>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ARGENTINA</w:t>
            </w:r>
          </w:p>
        </w:tc>
        <w:tc>
          <w:tcPr>
            <w:tcW w:w="3682" w:type="dxa"/>
            <w:tcBorders>
              <w:top w:val="single" w:sz="12" w:space="0" w:color="auto"/>
              <w:left w:val="single" w:sz="4" w:space="0" w:color="auto"/>
              <w:bottom w:val="single" w:sz="2" w:space="0" w:color="auto"/>
              <w:right w:val="single" w:sz="4" w:space="0" w:color="auto"/>
            </w:tcBorders>
            <w:shd w:val="clear" w:color="auto" w:fill="auto"/>
            <w:vAlign w:val="center"/>
          </w:tcPr>
          <w:p w:rsidR="00603D0B" w:rsidRPr="006D59EF" w:rsidRDefault="00603D0B">
            <w:pPr>
              <w:jc w:val="center"/>
              <w:rPr>
                <w:rFonts w:ascii="Calibri" w:hAnsi="Calibri" w:cs="Calibri"/>
                <w:b/>
                <w:sz w:val="18"/>
                <w:szCs w:val="18"/>
                <w:lang w:val="es-BO"/>
              </w:rPr>
            </w:pPr>
            <w:r w:rsidRPr="006D59EF">
              <w:rPr>
                <w:rFonts w:ascii="Calibri" w:hAnsi="Calibri" w:cs="Calibri"/>
                <w:sz w:val="18"/>
                <w:szCs w:val="18"/>
                <w:lang w:val="es-BO"/>
              </w:rPr>
              <w:t>BOLIVIA</w:t>
            </w:r>
          </w:p>
        </w:tc>
        <w:tc>
          <w:tcPr>
            <w:tcW w:w="2321" w:type="dxa"/>
            <w:tcBorders>
              <w:top w:val="single" w:sz="12" w:space="0" w:color="auto"/>
              <w:left w:val="single" w:sz="4" w:space="0" w:color="auto"/>
              <w:bottom w:val="single" w:sz="2" w:space="0" w:color="auto"/>
              <w:right w:val="single" w:sz="12" w:space="0" w:color="auto"/>
            </w:tcBorders>
            <w:shd w:val="clear" w:color="auto" w:fill="auto"/>
            <w:vAlign w:val="center"/>
          </w:tcPr>
          <w:p w:rsidR="00603D0B" w:rsidRPr="006D59EF" w:rsidRDefault="00603D0B">
            <w:pPr>
              <w:jc w:val="center"/>
              <w:rPr>
                <w:rFonts w:ascii="Calibri" w:hAnsi="Calibri" w:cs="Calibri"/>
                <w:b/>
                <w:sz w:val="18"/>
                <w:szCs w:val="18"/>
                <w:lang w:val="es-BO"/>
              </w:rPr>
            </w:pPr>
          </w:p>
        </w:tc>
      </w:tr>
      <w:tr w:rsidR="00603D0B" w:rsidTr="00F1523A">
        <w:trPr>
          <w:trHeight w:val="404"/>
          <w:jc w:val="center"/>
        </w:trPr>
        <w:tc>
          <w:tcPr>
            <w:tcW w:w="749" w:type="dxa"/>
            <w:tcBorders>
              <w:top w:val="single" w:sz="2" w:space="0" w:color="auto"/>
              <w:left w:val="single" w:sz="2" w:space="0" w:color="auto"/>
              <w:bottom w:val="single" w:sz="2" w:space="0" w:color="auto"/>
              <w:right w:val="single" w:sz="4" w:space="0" w:color="auto"/>
            </w:tcBorders>
            <w:shd w:val="clear" w:color="auto" w:fill="auto"/>
            <w:tcMar>
              <w:top w:w="0" w:type="dxa"/>
              <w:left w:w="0" w:type="dxa"/>
              <w:bottom w:w="0" w:type="dxa"/>
              <w:right w:w="0" w:type="dxa"/>
            </w:tcMar>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2</w:t>
            </w:r>
          </w:p>
        </w:tc>
        <w:tc>
          <w:tcPr>
            <w:tcW w:w="2619" w:type="dxa"/>
            <w:tcBorders>
              <w:top w:val="single" w:sz="2" w:space="0" w:color="auto"/>
              <w:left w:val="single" w:sz="4" w:space="0" w:color="auto"/>
              <w:bottom w:val="single" w:sz="2" w:space="0" w:color="auto"/>
              <w:right w:val="single" w:sz="4" w:space="0" w:color="auto"/>
            </w:tcBorders>
            <w:shd w:val="clear" w:color="auto" w:fill="auto"/>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PARAGUAY</w:t>
            </w:r>
          </w:p>
        </w:tc>
        <w:tc>
          <w:tcPr>
            <w:tcW w:w="3682" w:type="dxa"/>
            <w:tcBorders>
              <w:top w:val="single" w:sz="2" w:space="0" w:color="auto"/>
              <w:left w:val="single" w:sz="4" w:space="0" w:color="auto"/>
              <w:bottom w:val="single" w:sz="2" w:space="0" w:color="auto"/>
              <w:right w:val="single" w:sz="4" w:space="0" w:color="auto"/>
            </w:tcBorders>
            <w:shd w:val="clear" w:color="auto" w:fill="auto"/>
            <w:vAlign w:val="center"/>
          </w:tcPr>
          <w:p w:rsidR="00603D0B" w:rsidRPr="006D59EF" w:rsidRDefault="00603D0B">
            <w:pPr>
              <w:jc w:val="center"/>
              <w:rPr>
                <w:rFonts w:ascii="Calibri" w:hAnsi="Calibri" w:cs="Calibri"/>
                <w:b/>
                <w:sz w:val="18"/>
                <w:szCs w:val="18"/>
                <w:lang w:val="es-BO"/>
              </w:rPr>
            </w:pPr>
            <w:r w:rsidRPr="006D59EF">
              <w:rPr>
                <w:rFonts w:ascii="Calibri" w:hAnsi="Calibri" w:cs="Calibri"/>
                <w:sz w:val="18"/>
                <w:szCs w:val="18"/>
                <w:lang w:val="es-BO"/>
              </w:rPr>
              <w:t>BOLIVIA</w:t>
            </w:r>
          </w:p>
        </w:tc>
        <w:tc>
          <w:tcPr>
            <w:tcW w:w="2321" w:type="dxa"/>
            <w:tcBorders>
              <w:top w:val="single" w:sz="2" w:space="0" w:color="auto"/>
              <w:left w:val="single" w:sz="4" w:space="0" w:color="auto"/>
              <w:bottom w:val="single" w:sz="2" w:space="0" w:color="auto"/>
              <w:right w:val="single" w:sz="12" w:space="0" w:color="auto"/>
            </w:tcBorders>
            <w:shd w:val="clear" w:color="auto" w:fill="auto"/>
            <w:vAlign w:val="center"/>
          </w:tcPr>
          <w:p w:rsidR="00603D0B" w:rsidRPr="006D59EF" w:rsidRDefault="00603D0B">
            <w:pPr>
              <w:jc w:val="center"/>
              <w:rPr>
                <w:rFonts w:ascii="Calibri" w:hAnsi="Calibri" w:cs="Calibri"/>
                <w:b/>
                <w:sz w:val="18"/>
                <w:szCs w:val="18"/>
                <w:lang w:val="es-BO"/>
              </w:rPr>
            </w:pPr>
          </w:p>
        </w:tc>
      </w:tr>
      <w:tr w:rsidR="00603D0B" w:rsidTr="00F1523A">
        <w:trPr>
          <w:trHeight w:val="404"/>
          <w:jc w:val="center"/>
        </w:trPr>
        <w:tc>
          <w:tcPr>
            <w:tcW w:w="749" w:type="dxa"/>
            <w:tcBorders>
              <w:top w:val="single" w:sz="2" w:space="0" w:color="auto"/>
              <w:left w:val="single" w:sz="2" w:space="0" w:color="auto"/>
              <w:bottom w:val="single" w:sz="12" w:space="0" w:color="auto"/>
              <w:right w:val="single" w:sz="4" w:space="0" w:color="auto"/>
            </w:tcBorders>
            <w:shd w:val="clear" w:color="auto" w:fill="auto"/>
            <w:tcMar>
              <w:top w:w="0" w:type="dxa"/>
              <w:left w:w="0" w:type="dxa"/>
              <w:bottom w:w="0" w:type="dxa"/>
              <w:right w:w="0" w:type="dxa"/>
            </w:tcMar>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3</w:t>
            </w:r>
          </w:p>
        </w:tc>
        <w:tc>
          <w:tcPr>
            <w:tcW w:w="2619" w:type="dxa"/>
            <w:tcBorders>
              <w:top w:val="single" w:sz="2" w:space="0" w:color="auto"/>
              <w:left w:val="single" w:sz="4" w:space="0" w:color="auto"/>
              <w:bottom w:val="single" w:sz="12" w:space="0" w:color="auto"/>
              <w:right w:val="single" w:sz="4" w:space="0" w:color="auto"/>
            </w:tcBorders>
            <w:shd w:val="clear" w:color="auto" w:fill="auto"/>
            <w:vAlign w:val="center"/>
          </w:tcPr>
          <w:p w:rsidR="00603D0B" w:rsidRPr="006D59EF" w:rsidRDefault="00603D0B">
            <w:pPr>
              <w:jc w:val="center"/>
              <w:rPr>
                <w:rFonts w:ascii="Calibri" w:hAnsi="Calibri" w:cs="Calibri"/>
                <w:sz w:val="18"/>
                <w:szCs w:val="18"/>
                <w:lang w:val="es-BO"/>
              </w:rPr>
            </w:pPr>
            <w:r w:rsidRPr="006D59EF">
              <w:rPr>
                <w:rFonts w:ascii="Calibri" w:hAnsi="Calibri" w:cs="Calibri"/>
                <w:sz w:val="18"/>
                <w:szCs w:val="18"/>
                <w:lang w:val="es-BO"/>
              </w:rPr>
              <w:t>URUGUAY</w:t>
            </w:r>
          </w:p>
        </w:tc>
        <w:tc>
          <w:tcPr>
            <w:tcW w:w="3682" w:type="dxa"/>
            <w:tcBorders>
              <w:top w:val="single" w:sz="2" w:space="0" w:color="auto"/>
              <w:left w:val="single" w:sz="4" w:space="0" w:color="auto"/>
              <w:bottom w:val="single" w:sz="12" w:space="0" w:color="auto"/>
              <w:right w:val="single" w:sz="4" w:space="0" w:color="auto"/>
            </w:tcBorders>
            <w:shd w:val="clear" w:color="auto" w:fill="auto"/>
            <w:vAlign w:val="center"/>
          </w:tcPr>
          <w:p w:rsidR="00603D0B" w:rsidRPr="006D59EF" w:rsidRDefault="00603D0B">
            <w:pPr>
              <w:jc w:val="center"/>
              <w:rPr>
                <w:rFonts w:ascii="Calibri" w:hAnsi="Calibri" w:cs="Calibri"/>
                <w:b/>
                <w:sz w:val="18"/>
                <w:szCs w:val="18"/>
                <w:lang w:val="es-BO"/>
              </w:rPr>
            </w:pPr>
            <w:r w:rsidRPr="006D59EF">
              <w:rPr>
                <w:rFonts w:ascii="Calibri" w:hAnsi="Calibri" w:cs="Calibri"/>
                <w:sz w:val="18"/>
                <w:szCs w:val="18"/>
                <w:lang w:val="es-BO"/>
              </w:rPr>
              <w:t>BOLIVIA</w:t>
            </w:r>
          </w:p>
        </w:tc>
        <w:tc>
          <w:tcPr>
            <w:tcW w:w="2321" w:type="dxa"/>
            <w:tcBorders>
              <w:top w:val="single" w:sz="2" w:space="0" w:color="auto"/>
              <w:left w:val="single" w:sz="4" w:space="0" w:color="auto"/>
              <w:bottom w:val="single" w:sz="12" w:space="0" w:color="auto"/>
              <w:right w:val="single" w:sz="12" w:space="0" w:color="auto"/>
            </w:tcBorders>
            <w:shd w:val="clear" w:color="auto" w:fill="auto"/>
            <w:vAlign w:val="center"/>
          </w:tcPr>
          <w:p w:rsidR="00603D0B" w:rsidRPr="006D59EF" w:rsidRDefault="00603D0B">
            <w:pPr>
              <w:jc w:val="center"/>
              <w:rPr>
                <w:rFonts w:ascii="Calibri" w:hAnsi="Calibri" w:cs="Calibri"/>
                <w:b/>
                <w:sz w:val="18"/>
                <w:szCs w:val="18"/>
                <w:lang w:val="es-BO"/>
              </w:rPr>
            </w:pPr>
          </w:p>
        </w:tc>
      </w:tr>
      <w:tr w:rsidR="00603D0B" w:rsidTr="00F1523A">
        <w:trPr>
          <w:trHeight w:val="404"/>
          <w:jc w:val="center"/>
        </w:trPr>
        <w:tc>
          <w:tcPr>
            <w:tcW w:w="7050" w:type="dxa"/>
            <w:gridSpan w:val="3"/>
            <w:tcBorders>
              <w:top w:val="single" w:sz="2" w:space="0" w:color="auto"/>
              <w:left w:val="single" w:sz="2" w:space="0" w:color="auto"/>
              <w:bottom w:val="single" w:sz="12" w:space="0" w:color="auto"/>
              <w:right w:val="single" w:sz="4" w:space="0" w:color="auto"/>
            </w:tcBorders>
            <w:shd w:val="clear" w:color="auto" w:fill="auto"/>
            <w:tcMar>
              <w:top w:w="0" w:type="dxa"/>
              <w:left w:w="0" w:type="dxa"/>
              <w:bottom w:w="0" w:type="dxa"/>
              <w:right w:w="0" w:type="dxa"/>
            </w:tcMar>
            <w:vAlign w:val="center"/>
          </w:tcPr>
          <w:p w:rsidR="00603D0B" w:rsidRPr="006D59EF" w:rsidRDefault="00603D0B" w:rsidP="00603D0B">
            <w:pPr>
              <w:jc w:val="right"/>
              <w:rPr>
                <w:rFonts w:ascii="Calibri" w:hAnsi="Calibri" w:cs="Calibri"/>
                <w:sz w:val="18"/>
                <w:szCs w:val="18"/>
                <w:lang w:val="es-BO"/>
              </w:rPr>
            </w:pPr>
            <w:r w:rsidRPr="006D59EF">
              <w:rPr>
                <w:rFonts w:ascii="Calibri" w:hAnsi="Calibri" w:cs="Calibri"/>
                <w:b/>
                <w:sz w:val="18"/>
                <w:szCs w:val="18"/>
                <w:lang w:val="es-BO"/>
              </w:rPr>
              <w:t>TOTAL TARIFAS OFERTADAS (Numeral)</w:t>
            </w:r>
          </w:p>
        </w:tc>
        <w:tc>
          <w:tcPr>
            <w:tcW w:w="2321" w:type="dxa"/>
            <w:tcBorders>
              <w:top w:val="single" w:sz="2" w:space="0" w:color="auto"/>
              <w:left w:val="single" w:sz="4" w:space="0" w:color="auto"/>
              <w:bottom w:val="single" w:sz="12" w:space="0" w:color="auto"/>
              <w:right w:val="single" w:sz="12" w:space="0" w:color="auto"/>
            </w:tcBorders>
            <w:shd w:val="clear" w:color="auto" w:fill="auto"/>
            <w:vAlign w:val="center"/>
          </w:tcPr>
          <w:p w:rsidR="00603D0B" w:rsidRPr="006D59EF" w:rsidRDefault="00603D0B" w:rsidP="00603D0B">
            <w:pPr>
              <w:jc w:val="center"/>
              <w:rPr>
                <w:rFonts w:ascii="Calibri" w:hAnsi="Calibri" w:cs="Calibri"/>
                <w:b/>
                <w:sz w:val="18"/>
                <w:szCs w:val="18"/>
                <w:lang w:val="es-BO"/>
              </w:rPr>
            </w:pPr>
          </w:p>
        </w:tc>
      </w:tr>
      <w:tr w:rsidR="00603D0B" w:rsidTr="00340046">
        <w:trPr>
          <w:trHeight w:val="401"/>
          <w:jc w:val="center"/>
        </w:trPr>
        <w:tc>
          <w:tcPr>
            <w:tcW w:w="9371" w:type="dxa"/>
            <w:gridSpan w:val="4"/>
            <w:tcBorders>
              <w:top w:val="single" w:sz="4" w:space="0" w:color="auto"/>
              <w:left w:val="single" w:sz="12" w:space="0" w:color="auto"/>
              <w:bottom w:val="single" w:sz="4" w:space="0" w:color="auto"/>
              <w:right w:val="single" w:sz="12" w:space="0" w:color="auto"/>
            </w:tcBorders>
            <w:shd w:val="clear" w:color="auto" w:fill="FFFFFF"/>
            <w:tcMar>
              <w:top w:w="0" w:type="dxa"/>
              <w:left w:w="0" w:type="dxa"/>
              <w:bottom w:w="0" w:type="dxa"/>
              <w:right w:w="0" w:type="dxa"/>
            </w:tcMar>
            <w:vAlign w:val="center"/>
          </w:tcPr>
          <w:p w:rsidR="00603D0B" w:rsidRPr="00D653C2" w:rsidRDefault="00010850" w:rsidP="00D653C2">
            <w:pPr>
              <w:jc w:val="both"/>
              <w:rPr>
                <w:rFonts w:ascii="Calibri" w:hAnsi="Calibri" w:cs="Calibri"/>
                <w:b/>
                <w:i/>
                <w:szCs w:val="18"/>
                <w:u w:val="single"/>
              </w:rPr>
            </w:pPr>
            <w:r>
              <w:rPr>
                <w:rFonts w:ascii="Calibri" w:hAnsi="Calibri" w:cs="Calibri"/>
                <w:b/>
                <w:i/>
                <w:szCs w:val="18"/>
                <w:u w:val="single"/>
              </w:rPr>
              <w:t>NOTAS</w:t>
            </w:r>
            <w:r w:rsidR="00D653C2" w:rsidRPr="00D653C2">
              <w:rPr>
                <w:rFonts w:ascii="Calibri" w:hAnsi="Calibri" w:cs="Calibri"/>
                <w:b/>
                <w:i/>
                <w:szCs w:val="18"/>
                <w:u w:val="single"/>
              </w:rPr>
              <w:t>:</w:t>
            </w:r>
          </w:p>
          <w:p w:rsidR="00603D0B" w:rsidRPr="00010850" w:rsidRDefault="00603D0B" w:rsidP="00805529">
            <w:pPr>
              <w:pStyle w:val="Prrafodelista"/>
              <w:numPr>
                <w:ilvl w:val="3"/>
                <w:numId w:val="29"/>
              </w:numPr>
              <w:ind w:left="398"/>
              <w:jc w:val="both"/>
              <w:rPr>
                <w:rFonts w:ascii="Calibri" w:hAnsi="Calibri" w:cs="Calibri"/>
                <w:i/>
                <w:szCs w:val="18"/>
              </w:rPr>
            </w:pPr>
            <w:r w:rsidRPr="00010850">
              <w:rPr>
                <w:rFonts w:ascii="Calibri" w:hAnsi="Calibri" w:cs="Calibri"/>
                <w:i/>
                <w:szCs w:val="18"/>
              </w:rPr>
              <w:t>El total de tarifas a ser registrado, será utilizado solamente para fines de evaluación.</w:t>
            </w:r>
          </w:p>
          <w:p w:rsidR="00603D0B" w:rsidRPr="00010850" w:rsidRDefault="00603D0B" w:rsidP="00805529">
            <w:pPr>
              <w:pStyle w:val="Prrafodelista"/>
              <w:numPr>
                <w:ilvl w:val="3"/>
                <w:numId w:val="29"/>
              </w:numPr>
              <w:tabs>
                <w:tab w:val="left" w:pos="567"/>
              </w:tabs>
              <w:ind w:left="398"/>
              <w:jc w:val="both"/>
              <w:rPr>
                <w:rFonts w:ascii="Calibri" w:hAnsi="Calibri" w:cs="Calibri"/>
                <w:i/>
                <w:szCs w:val="18"/>
              </w:rPr>
            </w:pPr>
            <w:r w:rsidRPr="00010850">
              <w:rPr>
                <w:rFonts w:ascii="Calibri" w:hAnsi="Calibri" w:cs="Calibri"/>
                <w:i/>
                <w:szCs w:val="18"/>
              </w:rPr>
              <w:t>Asimismo, se aclara que las tarifas ofertadas no deben ser superiores a las tarifas referenciales establecidos por YPFB, de presentar tarifas superiores a las referenciales la propuesta quedara descalificada.</w:t>
            </w:r>
          </w:p>
          <w:p w:rsidR="00D653C2" w:rsidRPr="00D653C2" w:rsidRDefault="00603D0B" w:rsidP="00805529">
            <w:pPr>
              <w:pStyle w:val="Prrafodelista"/>
              <w:numPr>
                <w:ilvl w:val="3"/>
                <w:numId w:val="29"/>
              </w:numPr>
              <w:ind w:left="398"/>
              <w:jc w:val="both"/>
              <w:rPr>
                <w:rFonts w:ascii="Calibri" w:hAnsi="Calibri" w:cs="Calibri"/>
                <w:i/>
                <w:szCs w:val="18"/>
              </w:rPr>
            </w:pPr>
            <w:r w:rsidRPr="00D653C2">
              <w:rPr>
                <w:rFonts w:ascii="Calibri" w:hAnsi="Calibri" w:cs="Calibri"/>
                <w:i/>
                <w:szCs w:val="18"/>
              </w:rPr>
              <w:t>Es obligatoria la presentación de la propuesta para todos los tramos.</w:t>
            </w:r>
          </w:p>
        </w:tc>
      </w:tr>
    </w:tbl>
    <w:p w:rsidR="00340046" w:rsidRDefault="00340046" w:rsidP="00340046">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 xml:space="preserve">Los precios cotizados (Unitario y Total) deben ser expresados máximo con </w:t>
      </w:r>
      <w:r>
        <w:rPr>
          <w:rFonts w:ascii="Calibri" w:hAnsi="Calibri" w:cs="Calibri"/>
          <w:b/>
          <w:sz w:val="22"/>
          <w:szCs w:val="22"/>
          <w:u w:val="single"/>
        </w:rPr>
        <w:t>dos decimales</w:t>
      </w:r>
      <w:r>
        <w:rPr>
          <w:rFonts w:ascii="Calibri" w:hAnsi="Calibri" w:cs="Calibri"/>
          <w:sz w:val="22"/>
          <w:szCs w:val="22"/>
        </w:rPr>
        <w:t>.</w:t>
      </w:r>
    </w:p>
    <w:p w:rsidR="00340046" w:rsidRDefault="00340046" w:rsidP="00340046">
      <w:pPr>
        <w:rPr>
          <w:rFonts w:ascii="Calibri" w:hAnsi="Calibri" w:cs="Calibri"/>
          <w:sz w:val="22"/>
          <w:szCs w:val="22"/>
        </w:rPr>
      </w:pPr>
    </w:p>
    <w:p w:rsidR="00340046" w:rsidRPr="00340046" w:rsidRDefault="00340046" w:rsidP="00B707BF">
      <w:pPr>
        <w:rPr>
          <w:rFonts w:asciiTheme="minorHAnsi" w:hAnsiTheme="minorHAnsi" w:cstheme="minorHAnsi"/>
          <w:sz w:val="22"/>
          <w:szCs w:val="22"/>
        </w:rPr>
      </w:pPr>
    </w:p>
    <w:p w:rsidR="00E10B34" w:rsidRPr="00552079" w:rsidRDefault="00E10B34" w:rsidP="00B707BF">
      <w:pPr>
        <w:rPr>
          <w:rFonts w:asciiTheme="minorHAnsi" w:hAnsiTheme="minorHAnsi" w:cstheme="minorHAnsi"/>
          <w:sz w:val="22"/>
          <w:szCs w:val="22"/>
          <w:lang w:val="es-MX"/>
        </w:rPr>
      </w:pPr>
    </w:p>
    <w:p w:rsidR="00E10B34" w:rsidRDefault="00E10B34"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Pr="00D653C2" w:rsidRDefault="00D653C2" w:rsidP="00B707BF">
      <w:pPr>
        <w:rPr>
          <w:rFonts w:asciiTheme="minorHAnsi" w:hAnsiTheme="minorHAnsi" w:cstheme="minorHAnsi"/>
          <w:sz w:val="22"/>
          <w:szCs w:val="22"/>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Default="00E10B34"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Pr="00552079" w:rsidRDefault="00D653C2"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201A09" w:rsidP="00B707B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B707BF">
      <w:pPr>
        <w:rPr>
          <w:rFonts w:asciiTheme="minorHAnsi" w:hAnsiTheme="minorHAnsi" w:cstheme="minorHAnsi"/>
          <w:sz w:val="22"/>
          <w:szCs w:val="22"/>
          <w:lang w:val="es-MX"/>
        </w:rPr>
      </w:pPr>
    </w:p>
    <w:p w:rsidR="006D59EF" w:rsidRDefault="006D59EF">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37960" w:rsidRDefault="00537960" w:rsidP="00B707BF">
      <w:pPr>
        <w:rPr>
          <w:rFonts w:asciiTheme="minorHAnsi" w:hAnsiTheme="minorHAnsi" w:cstheme="minorHAnsi"/>
          <w:sz w:val="22"/>
          <w:szCs w:val="22"/>
          <w:lang w:val="es-MX"/>
        </w:rPr>
      </w:pPr>
    </w:p>
    <w:p w:rsidR="00596B5C" w:rsidRPr="009C66A8" w:rsidRDefault="00596B5C" w:rsidP="00B707BF">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B707B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B707BF">
      <w:pPr>
        <w:jc w:val="center"/>
        <w:rPr>
          <w:rFonts w:ascii="Calibri" w:hAnsi="Calibri" w:cs="Calibri"/>
          <w:b/>
          <w:sz w:val="18"/>
          <w:szCs w:val="18"/>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394"/>
      </w:tblGrid>
      <w:tr w:rsidR="00BF66A0" w:rsidRPr="008842A3" w:rsidTr="001E0242">
        <w:trPr>
          <w:trHeight w:val="236"/>
          <w:tblHeader/>
          <w:jc w:val="center"/>
        </w:trPr>
        <w:tc>
          <w:tcPr>
            <w:tcW w:w="5372" w:type="dxa"/>
            <w:vMerge w:val="restart"/>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394" w:type="dxa"/>
            <w:vMerge w:val="restart"/>
            <w:shd w:val="clear" w:color="auto" w:fill="D9D9D9" w:themeFill="background1" w:themeFillShade="D9"/>
            <w:vAlign w:val="center"/>
          </w:tcPr>
          <w:p w:rsidR="00BF66A0" w:rsidRDefault="00BF66A0" w:rsidP="00B707B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B707B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E0242">
        <w:trPr>
          <w:cantSplit/>
          <w:trHeight w:val="708"/>
          <w:jc w:val="center"/>
        </w:trPr>
        <w:tc>
          <w:tcPr>
            <w:tcW w:w="5372" w:type="dxa"/>
            <w:vMerge/>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p>
        </w:tc>
        <w:tc>
          <w:tcPr>
            <w:tcW w:w="4394" w:type="dxa"/>
            <w:vMerge/>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p>
        </w:tc>
      </w:tr>
      <w:tr w:rsidR="00BF66A0" w:rsidRPr="008842A3" w:rsidTr="001E0242">
        <w:trPr>
          <w:trHeight w:val="233"/>
          <w:jc w:val="center"/>
        </w:trPr>
        <w:tc>
          <w:tcPr>
            <w:tcW w:w="5372" w:type="dxa"/>
            <w:vAlign w:val="center"/>
          </w:tcPr>
          <w:tbl>
            <w:tblPr>
              <w:tblW w:w="5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9"/>
            </w:tblGrid>
            <w:tr w:rsidR="00AF61A6" w:rsidRPr="00010850" w:rsidTr="00AF61A6">
              <w:trPr>
                <w:trHeight w:val="67"/>
                <w:jc w:val="center"/>
              </w:trPr>
              <w:tc>
                <w:tcPr>
                  <w:tcW w:w="5000" w:type="pct"/>
                  <w:shd w:val="clear" w:color="auto" w:fill="C6D9F1"/>
                  <w:vAlign w:val="center"/>
                </w:tcPr>
                <w:p w:rsidR="00AF61A6" w:rsidRPr="001E0242" w:rsidRDefault="00AF61A6" w:rsidP="001E0242">
                  <w:pPr>
                    <w:autoSpaceDE w:val="0"/>
                    <w:autoSpaceDN w:val="0"/>
                    <w:adjustRightInd w:val="0"/>
                    <w:contextualSpacing/>
                    <w:rPr>
                      <w:rFonts w:asciiTheme="minorHAnsi" w:hAnsiTheme="minorHAnsi" w:cstheme="minorHAnsi"/>
                      <w:b/>
                      <w:bCs/>
                      <w:sz w:val="16"/>
                      <w:szCs w:val="16"/>
                    </w:rPr>
                  </w:pPr>
                  <w:r>
                    <w:rPr>
                      <w:rFonts w:asciiTheme="minorHAnsi" w:hAnsiTheme="minorHAnsi" w:cstheme="minorHAnsi"/>
                      <w:b/>
                      <w:bCs/>
                      <w:sz w:val="16"/>
                      <w:szCs w:val="16"/>
                    </w:rPr>
                    <w:t>I.</w:t>
                  </w:r>
                  <w:r w:rsidRPr="001E0242">
                    <w:rPr>
                      <w:rFonts w:asciiTheme="minorHAnsi" w:hAnsiTheme="minorHAnsi" w:cstheme="minorHAnsi"/>
                      <w:b/>
                      <w:bCs/>
                      <w:sz w:val="16"/>
                      <w:szCs w:val="16"/>
                    </w:rPr>
                    <w:t>CARACTERÍSTICAS DEL</w:t>
                  </w:r>
                  <w:r>
                    <w:t xml:space="preserve"> </w:t>
                  </w:r>
                  <w:r w:rsidRPr="001E0242">
                    <w:rPr>
                      <w:rFonts w:asciiTheme="minorHAnsi" w:hAnsiTheme="minorHAnsi" w:cstheme="minorHAnsi"/>
                      <w:b/>
                      <w:bCs/>
                      <w:sz w:val="16"/>
                      <w:szCs w:val="16"/>
                    </w:rPr>
                    <w:t>SERVICIO</w:t>
                  </w:r>
                </w:p>
              </w:tc>
            </w:tr>
            <w:tr w:rsidR="00AF61A6" w:rsidRPr="00010850" w:rsidTr="00AF61A6">
              <w:trPr>
                <w:trHeight w:val="67"/>
                <w:jc w:val="center"/>
              </w:trPr>
              <w:tc>
                <w:tcPr>
                  <w:tcW w:w="5000" w:type="pct"/>
                  <w:shd w:val="clear" w:color="auto" w:fill="C6D9F1"/>
                  <w:vAlign w:val="center"/>
                </w:tcPr>
                <w:p w:rsidR="00AF61A6" w:rsidRPr="001E0242" w:rsidRDefault="00AF61A6" w:rsidP="001E0242">
                  <w:pPr>
                    <w:autoSpaceDE w:val="0"/>
                    <w:autoSpaceDN w:val="0"/>
                    <w:adjustRightInd w:val="0"/>
                    <w:contextualSpacing/>
                    <w:rPr>
                      <w:rFonts w:asciiTheme="minorHAnsi" w:hAnsiTheme="minorHAnsi" w:cstheme="minorHAnsi"/>
                      <w:b/>
                      <w:bCs/>
                      <w:sz w:val="16"/>
                      <w:szCs w:val="16"/>
                    </w:rPr>
                  </w:pPr>
                  <w:r w:rsidRPr="001E0242">
                    <w:rPr>
                      <w:rFonts w:asciiTheme="minorHAnsi" w:hAnsiTheme="minorHAnsi" w:cstheme="minorHAnsi"/>
                      <w:b/>
                      <w:bCs/>
                      <w:sz w:val="16"/>
                      <w:szCs w:val="16"/>
                    </w:rPr>
                    <w:t>PRODUCTO A TRANSPORTAR</w:t>
                  </w:r>
                </w:p>
              </w:tc>
            </w:tr>
            <w:tr w:rsidR="00AF61A6" w:rsidRPr="00010850" w:rsidTr="00AF61A6">
              <w:trPr>
                <w:trHeight w:val="67"/>
                <w:jc w:val="center"/>
              </w:trPr>
              <w:tc>
                <w:tcPr>
                  <w:tcW w:w="5000" w:type="pct"/>
                  <w:vAlign w:val="center"/>
                </w:tcPr>
                <w:p w:rsidR="00AF61A6" w:rsidRPr="001E0242" w:rsidRDefault="00AF61A6" w:rsidP="00826B76">
                  <w:pPr>
                    <w:numPr>
                      <w:ilvl w:val="0"/>
                      <w:numId w:val="35"/>
                    </w:numPr>
                    <w:autoSpaceDE w:val="0"/>
                    <w:autoSpaceDN w:val="0"/>
                    <w:adjustRightInd w:val="0"/>
                    <w:contextualSpacing/>
                    <w:rPr>
                      <w:rFonts w:asciiTheme="minorHAnsi" w:hAnsiTheme="minorHAnsi" w:cstheme="minorHAnsi"/>
                      <w:bCs/>
                      <w:sz w:val="16"/>
                      <w:szCs w:val="16"/>
                    </w:rPr>
                  </w:pPr>
                  <w:r w:rsidRPr="001E0242">
                    <w:rPr>
                      <w:rFonts w:asciiTheme="minorHAnsi" w:hAnsiTheme="minorHAnsi" w:cstheme="minorHAnsi"/>
                      <w:bCs/>
                      <w:sz w:val="16"/>
                      <w:szCs w:val="16"/>
                    </w:rPr>
                    <w:t>Diésel Oíl e Insumos y Aditivos</w:t>
                  </w:r>
                </w:p>
              </w:tc>
            </w:tr>
            <w:tr w:rsidR="00AF61A6" w:rsidRPr="00010850" w:rsidTr="00AF61A6">
              <w:trPr>
                <w:trHeight w:val="67"/>
                <w:jc w:val="center"/>
              </w:trPr>
              <w:tc>
                <w:tcPr>
                  <w:tcW w:w="5000" w:type="pct"/>
                  <w:shd w:val="clear" w:color="auto" w:fill="C6D9F1"/>
                  <w:vAlign w:val="center"/>
                </w:tcPr>
                <w:p w:rsidR="00AF61A6" w:rsidRPr="001E0242" w:rsidRDefault="00AF61A6" w:rsidP="001E0242">
                  <w:pPr>
                    <w:autoSpaceDE w:val="0"/>
                    <w:autoSpaceDN w:val="0"/>
                    <w:adjustRightInd w:val="0"/>
                    <w:contextualSpacing/>
                    <w:rPr>
                      <w:rFonts w:asciiTheme="minorHAnsi" w:hAnsiTheme="minorHAnsi" w:cstheme="minorHAnsi"/>
                      <w:sz w:val="16"/>
                      <w:szCs w:val="16"/>
                    </w:rPr>
                  </w:pPr>
                  <w:r w:rsidRPr="001E0242">
                    <w:rPr>
                      <w:rFonts w:asciiTheme="minorHAnsi" w:hAnsiTheme="minorHAnsi" w:cstheme="minorHAnsi"/>
                      <w:b/>
                      <w:bCs/>
                      <w:sz w:val="16"/>
                      <w:szCs w:val="16"/>
                    </w:rPr>
                    <w:t>VOLUMEN A SER TRANSPORTADO</w:t>
                  </w:r>
                </w:p>
              </w:tc>
            </w:tr>
            <w:tr w:rsidR="00AF61A6" w:rsidRPr="00010850" w:rsidTr="00AF61A6">
              <w:trPr>
                <w:trHeight w:val="385"/>
                <w:jc w:val="center"/>
              </w:trPr>
              <w:tc>
                <w:tcPr>
                  <w:tcW w:w="5000" w:type="pct"/>
                  <w:vAlign w:val="center"/>
                </w:tcPr>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El volumen requerido es de hasta 443.757,00 m3</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El volumen es referencial y podrá ser modificado a requerimiento de YPFB. En caso de Requerirse volumen adicional se deberá suscribir contratos modificatorios.</w:t>
                  </w:r>
                </w:p>
              </w:tc>
            </w:tr>
            <w:tr w:rsidR="00AF61A6" w:rsidRPr="00010850" w:rsidTr="00AF61A6">
              <w:trPr>
                <w:trHeight w:val="70"/>
                <w:jc w:val="center"/>
              </w:trPr>
              <w:tc>
                <w:tcPr>
                  <w:tcW w:w="5000" w:type="pct"/>
                  <w:shd w:val="clear" w:color="auto" w:fill="C6D9F1"/>
                  <w:vAlign w:val="center"/>
                </w:tcPr>
                <w:p w:rsidR="00AF61A6" w:rsidRPr="001E0242" w:rsidRDefault="00AF61A6" w:rsidP="001E0242">
                  <w:pPr>
                    <w:contextualSpacing/>
                    <w:rPr>
                      <w:rFonts w:asciiTheme="minorHAnsi" w:hAnsiTheme="minorHAnsi" w:cstheme="minorHAnsi"/>
                      <w:sz w:val="16"/>
                      <w:szCs w:val="16"/>
                    </w:rPr>
                  </w:pPr>
                  <w:r w:rsidRPr="001E0242">
                    <w:rPr>
                      <w:rFonts w:asciiTheme="minorHAnsi" w:hAnsiTheme="minorHAnsi" w:cstheme="minorHAnsi"/>
                      <w:b/>
                      <w:bCs/>
                      <w:sz w:val="16"/>
                      <w:szCs w:val="16"/>
                    </w:rPr>
                    <w:t>CAPACIDAD DE TRANSPORTE</w:t>
                  </w:r>
                </w:p>
              </w:tc>
            </w:tr>
            <w:tr w:rsidR="00AF61A6" w:rsidRPr="00010850" w:rsidTr="00AF61A6">
              <w:trPr>
                <w:trHeight w:val="193"/>
                <w:jc w:val="center"/>
              </w:trPr>
              <w:tc>
                <w:tcPr>
                  <w:tcW w:w="5000" w:type="pct"/>
                  <w:vAlign w:val="center"/>
                </w:tcPr>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El ARMADOR deberá presentar como parte de su propuesta:</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826B76">
                  <w:pPr>
                    <w:numPr>
                      <w:ilvl w:val="0"/>
                      <w:numId w:val="35"/>
                    </w:num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 xml:space="preserve">El </w:t>
                  </w:r>
                  <w:r w:rsidRPr="001E0242">
                    <w:rPr>
                      <w:rFonts w:asciiTheme="minorHAnsi" w:hAnsiTheme="minorHAnsi" w:cstheme="minorHAnsi"/>
                      <w:bCs/>
                      <w:sz w:val="16"/>
                      <w:szCs w:val="16"/>
                    </w:rPr>
                    <w:t>listado</w:t>
                  </w:r>
                  <w:r w:rsidRPr="001E0242">
                    <w:rPr>
                      <w:rFonts w:asciiTheme="minorHAnsi" w:hAnsiTheme="minorHAnsi" w:cstheme="minorHAnsi"/>
                      <w:sz w:val="16"/>
                      <w:szCs w:val="16"/>
                    </w:rPr>
                    <w:t xml:space="preserve"> de barcazas con el detalle de la capacidad de carga con la que cuenta cada barcaza para cada producto, </w:t>
                  </w:r>
                </w:p>
                <w:p w:rsidR="00AF61A6" w:rsidRPr="001E0242" w:rsidRDefault="00AF61A6" w:rsidP="00826B76">
                  <w:pPr>
                    <w:numPr>
                      <w:ilvl w:val="0"/>
                      <w:numId w:val="35"/>
                    </w:num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Fotocopias de las tablas de calibración escaneadas, debidamente certificadas por la RINA (The Royal Institution of Naval Architects) y/o una empresa inspectora. La calibración debe haber sido efectuada durante la gestión 2018 o posterior.</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No se requiere un volumen mínimo.</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Para el cálculo de capacidad Anual se debe considerar que una barcaza/convoy de barcazas puede efectuar 1 viaje cada 2 meses.</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1E0242">
                  <w:pPr>
                    <w:contextualSpacing/>
                    <w:rPr>
                      <w:rFonts w:asciiTheme="minorHAnsi" w:hAnsiTheme="minorHAnsi" w:cstheme="minorHAnsi"/>
                      <w:sz w:val="16"/>
                      <w:szCs w:val="16"/>
                    </w:rPr>
                  </w:pPr>
                  <w:r w:rsidRPr="001E0242">
                    <w:rPr>
                      <w:rFonts w:asciiTheme="minorHAnsi" w:hAnsiTheme="minorHAnsi" w:cstheme="minorHAnsi"/>
                      <w:sz w:val="16"/>
                      <w:szCs w:val="16"/>
                    </w:rPr>
                    <w:t>Las Barcazas deben contar con doble casco, caso contrario serán descontadas de la propuesta</w:t>
                  </w:r>
                </w:p>
                <w:p w:rsidR="00AF61A6" w:rsidRPr="001E0242" w:rsidRDefault="00AF61A6" w:rsidP="001E0242">
                  <w:pPr>
                    <w:contextualSpacing/>
                    <w:rPr>
                      <w:rFonts w:asciiTheme="minorHAnsi" w:hAnsiTheme="minorHAnsi" w:cstheme="minorHAnsi"/>
                      <w:bCs/>
                      <w:sz w:val="16"/>
                      <w:szCs w:val="16"/>
                    </w:rPr>
                  </w:pPr>
                </w:p>
                <w:p w:rsidR="00AF61A6" w:rsidRPr="001E0242" w:rsidRDefault="00AF61A6" w:rsidP="001E0242">
                  <w:pPr>
                    <w:contextualSpacing/>
                    <w:rPr>
                      <w:rFonts w:asciiTheme="minorHAnsi" w:hAnsiTheme="minorHAnsi" w:cstheme="minorHAnsi"/>
                      <w:b/>
                      <w:bCs/>
                      <w:sz w:val="16"/>
                      <w:szCs w:val="16"/>
                    </w:rPr>
                  </w:pPr>
                  <w:r w:rsidRPr="001E0242">
                    <w:rPr>
                      <w:rFonts w:asciiTheme="minorHAnsi" w:hAnsiTheme="minorHAnsi" w:cstheme="minorHAnsi"/>
                      <w:bCs/>
                      <w:sz w:val="16"/>
                      <w:szCs w:val="16"/>
                    </w:rPr>
                    <w:t>En caso de necesitar barcazas adicionales a las del listado inicial, YPFB realizará la solicitud correspondiente a las empresas adjudicadas.</w:t>
                  </w:r>
                </w:p>
              </w:tc>
            </w:tr>
            <w:tr w:rsidR="00AF61A6" w:rsidRPr="00010850" w:rsidTr="00AF61A6">
              <w:trPr>
                <w:trHeight w:val="193"/>
                <w:jc w:val="center"/>
              </w:trPr>
              <w:tc>
                <w:tcPr>
                  <w:tcW w:w="5000" w:type="pct"/>
                  <w:shd w:val="clear" w:color="auto" w:fill="C6D9F1"/>
                  <w:vAlign w:val="center"/>
                </w:tcPr>
                <w:p w:rsidR="00AF61A6" w:rsidRPr="001E0242" w:rsidRDefault="00AF61A6" w:rsidP="001E0242">
                  <w:pPr>
                    <w:contextualSpacing/>
                    <w:rPr>
                      <w:rFonts w:asciiTheme="minorHAnsi" w:hAnsiTheme="minorHAnsi" w:cstheme="minorHAnsi"/>
                      <w:sz w:val="16"/>
                      <w:szCs w:val="16"/>
                    </w:rPr>
                  </w:pPr>
                  <w:r w:rsidRPr="001E0242">
                    <w:rPr>
                      <w:rFonts w:asciiTheme="minorHAnsi" w:hAnsiTheme="minorHAnsi" w:cstheme="minorHAnsi"/>
                      <w:b/>
                      <w:bCs/>
                      <w:sz w:val="16"/>
                      <w:szCs w:val="16"/>
                    </w:rPr>
                    <w:t>TRAMOS</w:t>
                  </w:r>
                </w:p>
              </w:tc>
            </w:tr>
            <w:tr w:rsidR="00AF61A6" w:rsidRPr="00010850" w:rsidTr="00AF61A6">
              <w:trPr>
                <w:trHeight w:val="122"/>
                <w:jc w:val="center"/>
              </w:trPr>
              <w:tc>
                <w:tcPr>
                  <w:tcW w:w="5000" w:type="pct"/>
                  <w:vAlign w:val="center"/>
                </w:tcPr>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El transporte se efectuará por la Hidrovía Paraguay-Paraná y Canal Tamengo, en los siguientes tramos:</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826B76">
                  <w:pPr>
                    <w:numPr>
                      <w:ilvl w:val="0"/>
                      <w:numId w:val="36"/>
                    </w:num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Argentina – Bolivia</w:t>
                  </w:r>
                </w:p>
                <w:p w:rsidR="00AF61A6" w:rsidRPr="001E0242" w:rsidRDefault="00AF61A6" w:rsidP="00826B76">
                  <w:pPr>
                    <w:numPr>
                      <w:ilvl w:val="0"/>
                      <w:numId w:val="36"/>
                    </w:num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Paraguay – Bolivia</w:t>
                  </w:r>
                </w:p>
                <w:p w:rsidR="00AF61A6" w:rsidRPr="001E0242" w:rsidRDefault="00AF61A6" w:rsidP="00826B76">
                  <w:pPr>
                    <w:numPr>
                      <w:ilvl w:val="0"/>
                      <w:numId w:val="36"/>
                    </w:num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Uruguay – Bolivia</w:t>
                  </w:r>
                </w:p>
                <w:p w:rsidR="00AF61A6" w:rsidRPr="001E0242" w:rsidRDefault="00AF61A6" w:rsidP="001E0242">
                  <w:pPr>
                    <w:autoSpaceDE w:val="0"/>
                    <w:autoSpaceDN w:val="0"/>
                    <w:adjustRightInd w:val="0"/>
                    <w:ind w:left="1065"/>
                    <w:contextualSpacing/>
                    <w:jc w:val="both"/>
                    <w:rPr>
                      <w:rFonts w:asciiTheme="minorHAnsi" w:hAnsiTheme="minorHAnsi" w:cstheme="minorHAnsi"/>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Rango de cargas comprendido desde Nueva Palmira, Uruguay hasta Paraguay.</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r w:rsidRPr="001E0242">
                    <w:rPr>
                      <w:rFonts w:asciiTheme="minorHAnsi" w:hAnsiTheme="minorHAnsi" w:cstheme="minorHAnsi"/>
                      <w:sz w:val="16"/>
                      <w:szCs w:val="16"/>
                    </w:rPr>
                    <w:t>En Bolivia los puertos de descarga serán aquellos que se encuentren disponibles en Puerto Quijarro/Puerto Suarez.</w:t>
                  </w:r>
                </w:p>
              </w:tc>
            </w:tr>
            <w:tr w:rsidR="00AF61A6" w:rsidRPr="00010850" w:rsidTr="00AF61A6">
              <w:trPr>
                <w:trHeight w:val="237"/>
                <w:jc w:val="center"/>
              </w:trPr>
              <w:tc>
                <w:tcPr>
                  <w:tcW w:w="5000" w:type="pct"/>
                  <w:shd w:val="clear" w:color="auto" w:fill="C6D9F1"/>
                  <w:vAlign w:val="center"/>
                </w:tcPr>
                <w:p w:rsidR="00AF61A6" w:rsidRPr="001E0242" w:rsidRDefault="00AF61A6" w:rsidP="001E0242">
                  <w:pPr>
                    <w:autoSpaceDE w:val="0"/>
                    <w:autoSpaceDN w:val="0"/>
                    <w:adjustRightInd w:val="0"/>
                    <w:contextualSpacing/>
                    <w:jc w:val="both"/>
                    <w:rPr>
                      <w:rFonts w:asciiTheme="minorHAnsi" w:hAnsiTheme="minorHAnsi" w:cstheme="minorHAnsi"/>
                      <w:b/>
                      <w:bCs/>
                      <w:sz w:val="16"/>
                      <w:szCs w:val="16"/>
                    </w:rPr>
                  </w:pPr>
                  <w:r w:rsidRPr="001E0242">
                    <w:rPr>
                      <w:rFonts w:asciiTheme="minorHAnsi" w:hAnsiTheme="minorHAnsi" w:cstheme="minorHAnsi"/>
                      <w:b/>
                      <w:bCs/>
                      <w:sz w:val="16"/>
                      <w:szCs w:val="16"/>
                    </w:rPr>
                    <w:t>PRECIO</w:t>
                  </w:r>
                </w:p>
              </w:tc>
            </w:tr>
            <w:tr w:rsidR="00AF61A6" w:rsidRPr="00010850" w:rsidTr="00AF61A6">
              <w:trPr>
                <w:trHeight w:val="237"/>
                <w:jc w:val="center"/>
              </w:trPr>
              <w:tc>
                <w:tcPr>
                  <w:tcW w:w="5000" w:type="pct"/>
                  <w:vAlign w:val="center"/>
                </w:tcPr>
                <w:p w:rsidR="00AF61A6" w:rsidRPr="001E0242" w:rsidRDefault="00AF61A6" w:rsidP="001E0242">
                  <w:pPr>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El precio del servicio se fijará en dólares americanos por metro cúbico (USD/M3), de acuerdo a las siguientes características:</w:t>
                  </w:r>
                </w:p>
                <w:p w:rsidR="00AF61A6" w:rsidRPr="001E0242" w:rsidRDefault="00AF61A6" w:rsidP="001E0242">
                  <w:pPr>
                    <w:contextualSpacing/>
                    <w:jc w:val="both"/>
                    <w:rPr>
                      <w:rFonts w:asciiTheme="minorHAnsi" w:eastAsia="Calibri" w:hAnsiTheme="minorHAnsi" w:cstheme="minorHAnsi"/>
                      <w:sz w:val="16"/>
                      <w:szCs w:val="16"/>
                    </w:rPr>
                  </w:pPr>
                </w:p>
                <w:p w:rsidR="00AF61A6" w:rsidRPr="001E0242" w:rsidRDefault="00AF61A6" w:rsidP="001E0242">
                  <w:pPr>
                    <w:ind w:left="708"/>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 xml:space="preserve">Precio = </w:t>
                  </w:r>
                  <w:r w:rsidRPr="001E0242">
                    <w:rPr>
                      <w:rFonts w:asciiTheme="minorHAnsi" w:eastAsia="Calibri" w:hAnsiTheme="minorHAnsi" w:cstheme="minorHAnsi"/>
                      <w:b/>
                      <w:sz w:val="16"/>
                      <w:szCs w:val="16"/>
                    </w:rPr>
                    <w:t>Tarifa Base</w:t>
                  </w:r>
                  <w:r w:rsidRPr="001E0242">
                    <w:rPr>
                      <w:rFonts w:asciiTheme="minorHAnsi" w:eastAsia="Calibri" w:hAnsiTheme="minorHAnsi" w:cstheme="minorHAnsi"/>
                      <w:sz w:val="16"/>
                      <w:szCs w:val="16"/>
                    </w:rPr>
                    <w:t xml:space="preserve"> + Ajuste + Seguro de Producto</w:t>
                  </w:r>
                  <w:r w:rsidRPr="001E0242">
                    <w:rPr>
                      <w:rFonts w:asciiTheme="minorHAnsi" w:eastAsia="Calibri" w:hAnsiTheme="minorHAnsi" w:cstheme="minorHAnsi"/>
                      <w:b/>
                      <w:sz w:val="16"/>
                      <w:szCs w:val="16"/>
                    </w:rPr>
                    <w:t xml:space="preserve"> </w:t>
                  </w:r>
                </w:p>
                <w:p w:rsidR="00AF61A6" w:rsidRPr="001E0242" w:rsidRDefault="00AF61A6" w:rsidP="001E0242">
                  <w:pPr>
                    <w:contextualSpacing/>
                    <w:jc w:val="both"/>
                    <w:rPr>
                      <w:rFonts w:asciiTheme="minorHAnsi" w:eastAsia="Calibri" w:hAnsiTheme="minorHAnsi" w:cstheme="minorHAnsi"/>
                      <w:sz w:val="16"/>
                      <w:szCs w:val="16"/>
                    </w:rPr>
                  </w:pPr>
                </w:p>
                <w:p w:rsidR="00AF61A6" w:rsidRPr="001E0242" w:rsidRDefault="00AF61A6" w:rsidP="001E0242">
                  <w:pPr>
                    <w:ind w:left="708"/>
                    <w:contextualSpacing/>
                    <w:jc w:val="both"/>
                    <w:rPr>
                      <w:rFonts w:asciiTheme="minorHAnsi" w:hAnsiTheme="minorHAnsi" w:cstheme="minorHAnsi"/>
                      <w:sz w:val="16"/>
                      <w:szCs w:val="16"/>
                    </w:rPr>
                  </w:pPr>
                  <w:r w:rsidRPr="001E0242">
                    <w:rPr>
                      <w:rFonts w:asciiTheme="minorHAnsi" w:eastAsia="Calibri" w:hAnsiTheme="minorHAnsi" w:cstheme="minorHAnsi"/>
                      <w:sz w:val="16"/>
                      <w:szCs w:val="16"/>
                    </w:rPr>
                    <w:t xml:space="preserve">Tarifa Base = </w:t>
                  </w:r>
                  <w:r w:rsidRPr="001E0242">
                    <w:rPr>
                      <w:rFonts w:asciiTheme="minorHAnsi" w:hAnsiTheme="minorHAnsi" w:cstheme="minorHAnsi"/>
                      <w:sz w:val="16"/>
                      <w:szCs w:val="16"/>
                    </w:rPr>
                    <w:t xml:space="preserve">Es el precio base expresado en USD/m3, ofertado por el proponente para el servicio de transporte fluvial del producto. </w:t>
                  </w:r>
                </w:p>
                <w:p w:rsidR="00AF61A6" w:rsidRPr="001E0242" w:rsidRDefault="00AF61A6" w:rsidP="001E0242">
                  <w:pPr>
                    <w:contextualSpacing/>
                    <w:jc w:val="both"/>
                    <w:rPr>
                      <w:rFonts w:asciiTheme="minorHAnsi" w:eastAsia="Calibri" w:hAnsiTheme="minorHAnsi" w:cstheme="minorHAnsi"/>
                      <w:sz w:val="16"/>
                      <w:szCs w:val="16"/>
                    </w:rPr>
                  </w:pPr>
                </w:p>
                <w:p w:rsidR="00AF61A6" w:rsidRPr="001E0242" w:rsidRDefault="00AF61A6" w:rsidP="001E0242">
                  <w:pPr>
                    <w:ind w:left="708"/>
                    <w:contextualSpacing/>
                    <w:jc w:val="both"/>
                    <w:rPr>
                      <w:rFonts w:asciiTheme="minorHAnsi" w:hAnsiTheme="minorHAnsi" w:cstheme="minorHAnsi"/>
                      <w:sz w:val="16"/>
                      <w:szCs w:val="16"/>
                    </w:rPr>
                  </w:pPr>
                  <w:r w:rsidRPr="001E0242">
                    <w:rPr>
                      <w:rFonts w:asciiTheme="minorHAnsi" w:eastAsia="Calibri" w:hAnsiTheme="minorHAnsi" w:cstheme="minorHAnsi"/>
                      <w:sz w:val="16"/>
                      <w:szCs w:val="16"/>
                    </w:rPr>
                    <w:t xml:space="preserve">Ajuste = </w:t>
                  </w:r>
                  <w:r w:rsidRPr="001E0242">
                    <w:rPr>
                      <w:rFonts w:asciiTheme="minorHAnsi" w:eastAsia="Calibri" w:hAnsiTheme="minorHAnsi" w:cstheme="minorHAnsi"/>
                      <w:sz w:val="16"/>
                      <w:szCs w:val="16"/>
                    </w:rPr>
                    <w:tab/>
                    <w:t xml:space="preserve">La </w:t>
                  </w:r>
                  <w:r w:rsidRPr="001E0242">
                    <w:rPr>
                      <w:rFonts w:asciiTheme="minorHAnsi" w:hAnsiTheme="minorHAnsi" w:cstheme="minorHAnsi"/>
                      <w:sz w:val="16"/>
                      <w:szCs w:val="16"/>
                    </w:rPr>
                    <w:t>Tarifa</w:t>
                  </w:r>
                  <w:r w:rsidRPr="001E0242">
                    <w:rPr>
                      <w:rFonts w:asciiTheme="minorHAnsi" w:eastAsia="Calibri" w:hAnsiTheme="minorHAnsi" w:cstheme="minorHAnsi"/>
                      <w:sz w:val="16"/>
                      <w:szCs w:val="16"/>
                    </w:rPr>
                    <w:t xml:space="preserve"> base </w:t>
                  </w:r>
                  <w:r w:rsidRPr="001E0242">
                    <w:rPr>
                      <w:rFonts w:asciiTheme="minorHAnsi" w:hAnsiTheme="minorHAnsi" w:cstheme="minorHAnsi"/>
                      <w:sz w:val="16"/>
                      <w:szCs w:val="16"/>
                    </w:rPr>
                    <w:t xml:space="preserve">será reajustada en función de las variaciones del precio del combustible a precio internacional de acuerdo lo siguiente. </w:t>
                  </w:r>
                </w:p>
                <w:p w:rsidR="00AF61A6" w:rsidRDefault="00AF61A6" w:rsidP="001E0242">
                  <w:pPr>
                    <w:ind w:left="270" w:hanging="270"/>
                    <w:contextualSpacing/>
                    <w:jc w:val="both"/>
                    <w:rPr>
                      <w:rFonts w:asciiTheme="minorHAnsi" w:hAnsiTheme="minorHAnsi" w:cstheme="minorHAnsi"/>
                      <w:sz w:val="16"/>
                      <w:szCs w:val="16"/>
                    </w:rPr>
                  </w:pPr>
                </w:p>
                <w:p w:rsidR="00AF61A6" w:rsidRPr="001E0242" w:rsidRDefault="00AF61A6" w:rsidP="001E0242">
                  <w:pPr>
                    <w:ind w:left="270"/>
                    <w:contextualSpacing/>
                    <w:jc w:val="both"/>
                    <w:rPr>
                      <w:rFonts w:asciiTheme="minorHAnsi" w:hAnsiTheme="minorHAnsi" w:cstheme="minorHAnsi"/>
                      <w:sz w:val="16"/>
                      <w:szCs w:val="16"/>
                    </w:rPr>
                  </w:pPr>
                  <w:r w:rsidRPr="001E0242">
                    <w:rPr>
                      <w:rFonts w:asciiTheme="minorHAnsi" w:hAnsiTheme="minorHAnsi" w:cstheme="minorHAnsi"/>
                      <w:sz w:val="16"/>
                      <w:szCs w:val="16"/>
                    </w:rPr>
                    <w:lastRenderedPageBreak/>
                    <w:t xml:space="preserve">Para el ajuste de la Tarifa Base, se utilizará como referencia el promedio aritmético de las cotizaciones promedio válidas y efectivas high-low publicadas por Platt’s para el producto Nº2 US Gulf Coast Waterborne, considerando el promedio del mes anterior de la carga del producto. </w:t>
                  </w:r>
                </w:p>
                <w:p w:rsidR="00AF61A6" w:rsidRPr="001E0242" w:rsidRDefault="00AF61A6" w:rsidP="001E0242">
                  <w:pPr>
                    <w:ind w:left="270" w:hanging="270"/>
                    <w:contextualSpacing/>
                    <w:jc w:val="both"/>
                    <w:rPr>
                      <w:rFonts w:asciiTheme="minorHAnsi" w:hAnsiTheme="minorHAnsi" w:cstheme="minorHAnsi"/>
                      <w:sz w:val="16"/>
                      <w:szCs w:val="16"/>
                    </w:rPr>
                  </w:pPr>
                </w:p>
                <w:p w:rsidR="00AF61A6" w:rsidRPr="001E0242" w:rsidRDefault="00AF61A6" w:rsidP="001E0242">
                  <w:pPr>
                    <w:ind w:left="270"/>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 xml:space="preserve">Cuando el promedio mensual de dicha cotización registre una variación superior a +/- 10% respecto a </w:t>
                  </w:r>
                  <w:r w:rsidRPr="001E0242">
                    <w:rPr>
                      <w:rFonts w:asciiTheme="minorHAnsi" w:eastAsia="Calibri" w:hAnsiTheme="minorHAnsi" w:cstheme="minorHAnsi"/>
                      <w:b/>
                      <w:i/>
                      <w:sz w:val="16"/>
                      <w:szCs w:val="16"/>
                    </w:rPr>
                    <w:t>520.73 USD/M3</w:t>
                  </w:r>
                  <w:r w:rsidRPr="001E0242">
                    <w:rPr>
                      <w:rFonts w:asciiTheme="minorHAnsi" w:eastAsia="Calibri" w:hAnsiTheme="minorHAnsi" w:cstheme="minorHAnsi"/>
                      <w:i/>
                      <w:sz w:val="16"/>
                      <w:szCs w:val="16"/>
                    </w:rPr>
                    <w:t xml:space="preserve">, </w:t>
                  </w:r>
                  <w:r w:rsidRPr="001E0242">
                    <w:rPr>
                      <w:rFonts w:asciiTheme="minorHAnsi" w:eastAsia="Calibri" w:hAnsiTheme="minorHAnsi" w:cstheme="minorHAnsi"/>
                      <w:sz w:val="16"/>
                      <w:szCs w:val="16"/>
                    </w:rPr>
                    <w:t>la tarifa base se corregirá sumándole el resultado de la multiplicación del valor de ajuste (+/- 0,025) por cada USD/m3 de diferencia.</w:t>
                  </w:r>
                </w:p>
                <w:p w:rsidR="00AF61A6" w:rsidRPr="001E0242" w:rsidRDefault="00AF61A6" w:rsidP="001E0242">
                  <w:pPr>
                    <w:ind w:left="567"/>
                    <w:contextualSpacing/>
                    <w:jc w:val="both"/>
                    <w:rPr>
                      <w:rFonts w:asciiTheme="minorHAnsi" w:eastAsia="Calibri" w:hAnsiTheme="minorHAnsi" w:cstheme="minorHAnsi"/>
                      <w:sz w:val="16"/>
                      <w:szCs w:val="16"/>
                    </w:rPr>
                  </w:pPr>
                </w:p>
                <w:p w:rsidR="00AF61A6" w:rsidRPr="001E0242" w:rsidRDefault="00AF61A6" w:rsidP="001E0242">
                  <w:pPr>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 xml:space="preserve">Seguro del Producto = </w:t>
                  </w:r>
                  <w:r w:rsidRPr="001E0242">
                    <w:rPr>
                      <w:rFonts w:asciiTheme="minorHAnsi" w:hAnsiTheme="minorHAnsi" w:cstheme="minorHAnsi"/>
                      <w:sz w:val="16"/>
                      <w:szCs w:val="16"/>
                    </w:rPr>
                    <w:t xml:space="preserve">Es el seguro expresado en USD/m3. Para fines contractuales se considerará la prima real pagada, que deberá ser respaldada por la empresa </w:t>
                  </w:r>
                  <w:r w:rsidRPr="001E0242">
                    <w:rPr>
                      <w:rFonts w:asciiTheme="minorHAnsi" w:eastAsia="Calibri" w:hAnsiTheme="minorHAnsi" w:cstheme="minorHAnsi"/>
                      <w:sz w:val="16"/>
                      <w:szCs w:val="16"/>
                    </w:rPr>
                    <w:t>aseguradora.</w:t>
                  </w:r>
                </w:p>
                <w:p w:rsidR="00AF61A6" w:rsidRPr="001E0242" w:rsidRDefault="00AF61A6" w:rsidP="001E0242">
                  <w:pPr>
                    <w:contextualSpacing/>
                    <w:jc w:val="both"/>
                    <w:rPr>
                      <w:rFonts w:asciiTheme="minorHAnsi" w:eastAsia="Calibri" w:hAnsiTheme="minorHAnsi" w:cstheme="minorHAnsi"/>
                      <w:sz w:val="16"/>
                      <w:szCs w:val="16"/>
                    </w:rPr>
                  </w:pPr>
                </w:p>
                <w:p w:rsidR="00AF61A6" w:rsidRPr="001E0242" w:rsidRDefault="00AF61A6" w:rsidP="001E0242">
                  <w:pPr>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En este sentido, la oferta de precio deberá remitirse bajo el siguiente formato:</w:t>
                  </w:r>
                </w:p>
                <w:p w:rsidR="00AF61A6" w:rsidRPr="001E0242" w:rsidRDefault="00AF61A6" w:rsidP="001E0242">
                  <w:pPr>
                    <w:contextualSpacing/>
                    <w:jc w:val="both"/>
                    <w:rPr>
                      <w:rFonts w:asciiTheme="minorHAnsi" w:eastAsia="Calibri" w:hAnsiTheme="minorHAnsi" w:cstheme="minorHAnsi"/>
                      <w:sz w:val="16"/>
                      <w:szCs w:val="16"/>
                    </w:rPr>
                  </w:pPr>
                </w:p>
                <w:tbl>
                  <w:tblPr>
                    <w:tblW w:w="5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3"/>
                    <w:gridCol w:w="1581"/>
                    <w:gridCol w:w="1315"/>
                    <w:gridCol w:w="823"/>
                    <w:gridCol w:w="856"/>
                  </w:tblGrid>
                  <w:tr w:rsidR="00AF61A6" w:rsidRPr="001E0242" w:rsidTr="00AF61A6">
                    <w:trPr>
                      <w:trHeight w:val="46"/>
                      <w:tblHeader/>
                      <w:jc w:val="center"/>
                    </w:trPr>
                    <w:tc>
                      <w:tcPr>
                        <w:tcW w:w="683" w:type="dxa"/>
                        <w:shd w:val="clear" w:color="auto" w:fill="D9D9D9"/>
                        <w:vAlign w:val="center"/>
                        <w:hideMark/>
                      </w:tcPr>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Tramo</w:t>
                        </w:r>
                      </w:p>
                    </w:tc>
                    <w:tc>
                      <w:tcPr>
                        <w:tcW w:w="1581" w:type="dxa"/>
                        <w:shd w:val="clear" w:color="auto" w:fill="D9D9D9"/>
                        <w:vAlign w:val="center"/>
                        <w:hideMark/>
                      </w:tcPr>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Formulación del Precio</w:t>
                        </w:r>
                      </w:p>
                    </w:tc>
                    <w:tc>
                      <w:tcPr>
                        <w:tcW w:w="1315" w:type="dxa"/>
                        <w:shd w:val="clear" w:color="auto" w:fill="D9D9D9"/>
                        <w:vAlign w:val="center"/>
                        <w:hideMark/>
                      </w:tcPr>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 xml:space="preserve">Tarifa Base </w:t>
                        </w:r>
                      </w:p>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USD/m3</w:t>
                        </w:r>
                      </w:p>
                    </w:tc>
                    <w:tc>
                      <w:tcPr>
                        <w:tcW w:w="823" w:type="dxa"/>
                        <w:shd w:val="clear" w:color="auto" w:fill="D9D9D9"/>
                        <w:vAlign w:val="center"/>
                      </w:tcPr>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 xml:space="preserve">Cotización Base </w:t>
                        </w:r>
                      </w:p>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USD/m3</w:t>
                        </w:r>
                      </w:p>
                    </w:tc>
                    <w:tc>
                      <w:tcPr>
                        <w:tcW w:w="856" w:type="dxa"/>
                        <w:shd w:val="clear" w:color="auto" w:fill="D9D9D9"/>
                        <w:vAlign w:val="center"/>
                        <w:hideMark/>
                      </w:tcPr>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 xml:space="preserve">Razón de Ajuste </w:t>
                        </w:r>
                      </w:p>
                      <w:p w:rsidR="00AF61A6" w:rsidRPr="001E0242" w:rsidRDefault="00AF61A6" w:rsidP="001E0242">
                        <w:pPr>
                          <w:contextualSpacing/>
                          <w:jc w:val="center"/>
                          <w:rPr>
                            <w:rFonts w:asciiTheme="minorHAnsi" w:hAnsiTheme="minorHAnsi" w:cstheme="minorHAnsi"/>
                            <w:b/>
                            <w:bCs/>
                            <w:sz w:val="16"/>
                            <w:szCs w:val="16"/>
                          </w:rPr>
                        </w:pPr>
                        <w:r w:rsidRPr="001E0242">
                          <w:rPr>
                            <w:rFonts w:asciiTheme="minorHAnsi" w:hAnsiTheme="minorHAnsi" w:cstheme="minorHAnsi"/>
                            <w:b/>
                            <w:bCs/>
                            <w:sz w:val="16"/>
                            <w:szCs w:val="16"/>
                          </w:rPr>
                          <w:t>USD/m3</w:t>
                        </w:r>
                      </w:p>
                    </w:tc>
                  </w:tr>
                  <w:tr w:rsidR="00AF61A6" w:rsidRPr="001E0242" w:rsidTr="00AF61A6">
                    <w:trPr>
                      <w:trHeight w:val="67"/>
                      <w:jc w:val="center"/>
                    </w:trPr>
                    <w:tc>
                      <w:tcPr>
                        <w:tcW w:w="683" w:type="dxa"/>
                        <w:shd w:val="clear" w:color="auto" w:fill="auto"/>
                        <w:vAlign w:val="center"/>
                        <w:hideMark/>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Argentina – Bolivia</w:t>
                        </w:r>
                      </w:p>
                    </w:tc>
                    <w:tc>
                      <w:tcPr>
                        <w:tcW w:w="1581" w:type="dxa"/>
                        <w:shd w:val="clear" w:color="auto" w:fill="auto"/>
                        <w:vAlign w:val="center"/>
                        <w:hideMark/>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Precio =  Tarifa Base + Ajuste por Bunker + Seguro de Producto</w:t>
                        </w:r>
                      </w:p>
                    </w:tc>
                    <w:tc>
                      <w:tcPr>
                        <w:tcW w:w="1315" w:type="dxa"/>
                        <w:shd w:val="clear" w:color="auto" w:fill="auto"/>
                        <w:vAlign w:val="center"/>
                      </w:tcPr>
                      <w:p w:rsidR="00AF61A6" w:rsidRPr="001E0242" w:rsidRDefault="00AF61A6" w:rsidP="001E0242">
                        <w:pPr>
                          <w:contextualSpacing/>
                          <w:jc w:val="center"/>
                          <w:rPr>
                            <w:rFonts w:asciiTheme="minorHAnsi" w:hAnsiTheme="minorHAnsi" w:cstheme="minorHAnsi"/>
                            <w:color w:val="FF0000"/>
                            <w:sz w:val="16"/>
                            <w:szCs w:val="16"/>
                          </w:rPr>
                        </w:pPr>
                        <w:r w:rsidRPr="001E0242">
                          <w:rPr>
                            <w:rFonts w:asciiTheme="minorHAnsi" w:hAnsiTheme="minorHAnsi" w:cstheme="minorHAnsi"/>
                            <w:color w:val="FF0000"/>
                            <w:sz w:val="16"/>
                            <w:szCs w:val="16"/>
                          </w:rPr>
                          <w:t>A proponer en la propuesta económica</w:t>
                        </w:r>
                      </w:p>
                    </w:tc>
                    <w:tc>
                      <w:tcPr>
                        <w:tcW w:w="823" w:type="dxa"/>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520,73</w:t>
                        </w:r>
                      </w:p>
                    </w:tc>
                    <w:tc>
                      <w:tcPr>
                        <w:tcW w:w="856" w:type="dxa"/>
                        <w:shd w:val="clear" w:color="auto" w:fill="auto"/>
                        <w:vAlign w:val="center"/>
                        <w:hideMark/>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0,025</w:t>
                        </w:r>
                      </w:p>
                    </w:tc>
                  </w:tr>
                  <w:tr w:rsidR="00AF61A6" w:rsidRPr="001E0242" w:rsidTr="00AF61A6">
                    <w:trPr>
                      <w:trHeight w:val="46"/>
                      <w:jc w:val="center"/>
                    </w:trPr>
                    <w:tc>
                      <w:tcPr>
                        <w:tcW w:w="683"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Paraguay – Bolivia</w:t>
                        </w:r>
                      </w:p>
                    </w:tc>
                    <w:tc>
                      <w:tcPr>
                        <w:tcW w:w="1581"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Precio =  Tarifa Base + Ajuste por Bunker + Seguro de Producto</w:t>
                        </w:r>
                      </w:p>
                    </w:tc>
                    <w:tc>
                      <w:tcPr>
                        <w:tcW w:w="1315" w:type="dxa"/>
                        <w:shd w:val="clear" w:color="auto" w:fill="auto"/>
                        <w:vAlign w:val="center"/>
                      </w:tcPr>
                      <w:p w:rsidR="00AF61A6" w:rsidRPr="001E0242" w:rsidRDefault="00AF61A6" w:rsidP="001E0242">
                        <w:pPr>
                          <w:contextualSpacing/>
                          <w:jc w:val="center"/>
                          <w:rPr>
                            <w:rFonts w:asciiTheme="minorHAnsi" w:hAnsiTheme="minorHAnsi" w:cstheme="minorHAnsi"/>
                            <w:color w:val="FF0000"/>
                            <w:sz w:val="16"/>
                            <w:szCs w:val="16"/>
                          </w:rPr>
                        </w:pPr>
                        <w:r w:rsidRPr="001E0242">
                          <w:rPr>
                            <w:rFonts w:asciiTheme="minorHAnsi" w:hAnsiTheme="minorHAnsi" w:cstheme="minorHAnsi"/>
                            <w:color w:val="FF0000"/>
                            <w:sz w:val="16"/>
                            <w:szCs w:val="16"/>
                          </w:rPr>
                          <w:t>A proponer en la propuesta económica</w:t>
                        </w:r>
                      </w:p>
                    </w:tc>
                    <w:tc>
                      <w:tcPr>
                        <w:tcW w:w="823" w:type="dxa"/>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520,73</w:t>
                        </w:r>
                      </w:p>
                    </w:tc>
                    <w:tc>
                      <w:tcPr>
                        <w:tcW w:w="856"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0,025</w:t>
                        </w:r>
                      </w:p>
                    </w:tc>
                  </w:tr>
                  <w:tr w:rsidR="00AF61A6" w:rsidRPr="001E0242" w:rsidTr="00AF61A6">
                    <w:trPr>
                      <w:trHeight w:val="46"/>
                      <w:jc w:val="center"/>
                    </w:trPr>
                    <w:tc>
                      <w:tcPr>
                        <w:tcW w:w="683"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Uruguay – Bolivia</w:t>
                        </w:r>
                      </w:p>
                    </w:tc>
                    <w:tc>
                      <w:tcPr>
                        <w:tcW w:w="1581"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Precio =  Tarifa Base + Ajuste por Bunker + Seguro de Producto</w:t>
                        </w:r>
                      </w:p>
                    </w:tc>
                    <w:tc>
                      <w:tcPr>
                        <w:tcW w:w="1315" w:type="dxa"/>
                        <w:shd w:val="clear" w:color="auto" w:fill="auto"/>
                        <w:vAlign w:val="center"/>
                      </w:tcPr>
                      <w:p w:rsidR="00AF61A6" w:rsidRPr="001E0242" w:rsidRDefault="00AF61A6" w:rsidP="001E0242">
                        <w:pPr>
                          <w:contextualSpacing/>
                          <w:jc w:val="center"/>
                          <w:rPr>
                            <w:rFonts w:asciiTheme="minorHAnsi" w:hAnsiTheme="minorHAnsi" w:cstheme="minorHAnsi"/>
                            <w:color w:val="FF0000"/>
                            <w:sz w:val="16"/>
                            <w:szCs w:val="16"/>
                          </w:rPr>
                        </w:pPr>
                        <w:r w:rsidRPr="001E0242">
                          <w:rPr>
                            <w:rFonts w:asciiTheme="minorHAnsi" w:hAnsiTheme="minorHAnsi" w:cstheme="minorHAnsi"/>
                            <w:color w:val="FF0000"/>
                            <w:sz w:val="16"/>
                            <w:szCs w:val="16"/>
                          </w:rPr>
                          <w:t>A proponer en la propuesta económica</w:t>
                        </w:r>
                      </w:p>
                    </w:tc>
                    <w:tc>
                      <w:tcPr>
                        <w:tcW w:w="823" w:type="dxa"/>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520,73</w:t>
                        </w:r>
                      </w:p>
                    </w:tc>
                    <w:tc>
                      <w:tcPr>
                        <w:tcW w:w="856" w:type="dxa"/>
                        <w:shd w:val="clear" w:color="auto" w:fill="auto"/>
                        <w:vAlign w:val="center"/>
                      </w:tcPr>
                      <w:p w:rsidR="00AF61A6" w:rsidRPr="001E0242" w:rsidRDefault="00AF61A6" w:rsidP="001E0242">
                        <w:pPr>
                          <w:contextualSpacing/>
                          <w:jc w:val="center"/>
                          <w:rPr>
                            <w:rFonts w:asciiTheme="minorHAnsi" w:hAnsiTheme="minorHAnsi" w:cstheme="minorHAnsi"/>
                            <w:sz w:val="16"/>
                            <w:szCs w:val="16"/>
                          </w:rPr>
                        </w:pPr>
                        <w:r w:rsidRPr="001E0242">
                          <w:rPr>
                            <w:rFonts w:asciiTheme="minorHAnsi" w:hAnsiTheme="minorHAnsi" w:cstheme="minorHAnsi"/>
                            <w:sz w:val="16"/>
                            <w:szCs w:val="16"/>
                          </w:rPr>
                          <w:t>0,025</w:t>
                        </w:r>
                      </w:p>
                    </w:tc>
                  </w:tr>
                </w:tbl>
                <w:p w:rsidR="00AF61A6" w:rsidRPr="001E0242" w:rsidRDefault="00AF61A6" w:rsidP="001E0242">
                  <w:pPr>
                    <w:contextualSpacing/>
                    <w:jc w:val="both"/>
                    <w:rPr>
                      <w:rFonts w:asciiTheme="minorHAnsi" w:eastAsia="Calibri" w:hAnsiTheme="minorHAnsi" w:cstheme="minorHAnsi"/>
                      <w:sz w:val="16"/>
                      <w:szCs w:val="16"/>
                    </w:rPr>
                  </w:pPr>
                  <w:r w:rsidRPr="001E0242">
                    <w:rPr>
                      <w:rFonts w:asciiTheme="minorHAnsi" w:eastAsia="Calibri" w:hAnsiTheme="minorHAnsi" w:cstheme="minorHAnsi"/>
                      <w:sz w:val="16"/>
                      <w:szCs w:val="16"/>
                    </w:rPr>
                    <w:t>La Tarifa Base para cada tramo, deberá ser definida independientemente del puerto de carga dentro de cada país de origen, por lo tanto, en ningún caso implicará un costo adicional para YPFB.</w:t>
                  </w:r>
                </w:p>
                <w:p w:rsidR="00AF61A6" w:rsidRPr="001E0242" w:rsidRDefault="00AF61A6" w:rsidP="001E0242">
                  <w:pPr>
                    <w:contextualSpacing/>
                    <w:jc w:val="both"/>
                    <w:rPr>
                      <w:rFonts w:asciiTheme="minorHAnsi" w:eastAsia="Calibri" w:hAnsiTheme="minorHAnsi" w:cstheme="minorHAnsi"/>
                      <w:sz w:val="16"/>
                      <w:szCs w:val="16"/>
                    </w:rPr>
                  </w:pPr>
                </w:p>
                <w:p w:rsidR="00AF61A6" w:rsidRPr="001E0242" w:rsidRDefault="00AF61A6" w:rsidP="001E0242">
                  <w:pPr>
                    <w:contextualSpacing/>
                    <w:jc w:val="both"/>
                    <w:rPr>
                      <w:rFonts w:asciiTheme="minorHAnsi" w:hAnsiTheme="minorHAnsi" w:cstheme="minorHAnsi"/>
                      <w:sz w:val="16"/>
                      <w:szCs w:val="16"/>
                    </w:rPr>
                  </w:pPr>
                  <w:r w:rsidRPr="001E0242">
                    <w:rPr>
                      <w:rFonts w:asciiTheme="minorHAnsi" w:eastAsia="Calibri" w:hAnsiTheme="minorHAnsi" w:cstheme="minorHAnsi"/>
                      <w:sz w:val="16"/>
                      <w:szCs w:val="16"/>
                    </w:rPr>
                    <w:t>El precio final deberá considerar el régimen fiscal vigente en Bolivia y en su caso los convenios internacionales para evitar la doble imposición.</w:t>
                  </w:r>
                </w:p>
              </w:tc>
            </w:tr>
            <w:tr w:rsidR="00AF61A6" w:rsidRPr="00010850" w:rsidTr="00AF61A6">
              <w:trPr>
                <w:trHeight w:val="237"/>
                <w:jc w:val="center"/>
              </w:trPr>
              <w:tc>
                <w:tcPr>
                  <w:tcW w:w="5000" w:type="pct"/>
                  <w:shd w:val="clear" w:color="auto" w:fill="C6D9F1"/>
                </w:tcPr>
                <w:p w:rsidR="00AF61A6" w:rsidRPr="001E0242" w:rsidRDefault="00AF61A6" w:rsidP="001E0242">
                  <w:pPr>
                    <w:autoSpaceDE w:val="0"/>
                    <w:autoSpaceDN w:val="0"/>
                    <w:adjustRightInd w:val="0"/>
                    <w:contextualSpacing/>
                    <w:rPr>
                      <w:rFonts w:asciiTheme="minorHAnsi" w:hAnsiTheme="minorHAnsi" w:cstheme="minorHAnsi"/>
                      <w:b/>
                      <w:bCs/>
                      <w:sz w:val="16"/>
                      <w:szCs w:val="16"/>
                    </w:rPr>
                  </w:pPr>
                  <w:r w:rsidRPr="001E0242">
                    <w:rPr>
                      <w:rFonts w:asciiTheme="minorHAnsi" w:hAnsiTheme="minorHAnsi" w:cstheme="minorHAnsi"/>
                      <w:b/>
                      <w:bCs/>
                      <w:sz w:val="16"/>
                      <w:szCs w:val="16"/>
                    </w:rPr>
                    <w:lastRenderedPageBreak/>
                    <w:t>EXPERIENCIA DEL PROPONENTE</w:t>
                  </w:r>
                </w:p>
              </w:tc>
            </w:tr>
            <w:tr w:rsidR="00AF61A6" w:rsidRPr="00010850" w:rsidTr="00AF61A6">
              <w:trPr>
                <w:trHeight w:val="237"/>
                <w:jc w:val="center"/>
              </w:trPr>
              <w:tc>
                <w:tcPr>
                  <w:tcW w:w="5000" w:type="pct"/>
                </w:tcPr>
                <w:p w:rsidR="00AF61A6" w:rsidRPr="001E0242" w:rsidRDefault="00AF61A6" w:rsidP="001E0242">
                  <w:pPr>
                    <w:contextualSpacing/>
                    <w:jc w:val="both"/>
                    <w:rPr>
                      <w:rFonts w:asciiTheme="minorHAnsi" w:hAnsiTheme="minorHAnsi" w:cstheme="minorHAnsi"/>
                      <w:bCs/>
                      <w:sz w:val="16"/>
                      <w:szCs w:val="16"/>
                    </w:rPr>
                  </w:pPr>
                  <w:r w:rsidRPr="001E0242">
                    <w:rPr>
                      <w:rFonts w:asciiTheme="minorHAnsi" w:hAnsiTheme="minorHAnsi" w:cstheme="minorHAnsi"/>
                      <w:bCs/>
                      <w:sz w:val="16"/>
                      <w:szCs w:val="16"/>
                    </w:rPr>
                    <w:t>El ARMADOR oferente deberá tener experiencia de 2 años o haber suscrito y concluido 2 contratos de transporte fluvial internacional de hidrocarburos líquidos.</w:t>
                  </w:r>
                </w:p>
                <w:p w:rsidR="00AF61A6" w:rsidRPr="001E0242" w:rsidRDefault="00AF61A6" w:rsidP="001E0242">
                  <w:pPr>
                    <w:contextualSpacing/>
                    <w:jc w:val="both"/>
                    <w:rPr>
                      <w:rFonts w:asciiTheme="minorHAnsi" w:hAnsiTheme="minorHAnsi" w:cstheme="minorHAnsi"/>
                      <w:bCs/>
                      <w:sz w:val="16"/>
                      <w:szCs w:val="16"/>
                    </w:rPr>
                  </w:pPr>
                </w:p>
                <w:p w:rsidR="00AF61A6" w:rsidRPr="001E0242" w:rsidRDefault="00AF61A6" w:rsidP="001E0242">
                  <w:pPr>
                    <w:autoSpaceDE w:val="0"/>
                    <w:autoSpaceDN w:val="0"/>
                    <w:adjustRightInd w:val="0"/>
                    <w:contextualSpacing/>
                    <w:jc w:val="both"/>
                    <w:rPr>
                      <w:rFonts w:asciiTheme="minorHAnsi" w:hAnsiTheme="minorHAnsi" w:cstheme="minorHAnsi"/>
                      <w:b/>
                      <w:bCs/>
                      <w:sz w:val="16"/>
                      <w:szCs w:val="16"/>
                    </w:rPr>
                  </w:pPr>
                  <w:r w:rsidRPr="001E0242">
                    <w:rPr>
                      <w:rFonts w:asciiTheme="minorHAnsi" w:hAnsiTheme="minorHAnsi" w:cstheme="minorHAnsi"/>
                      <w:bCs/>
                      <w:sz w:val="16"/>
                      <w:szCs w:val="16"/>
                    </w:rPr>
                    <w:t>Para tal efecto, deberá adjuntar a su propuesta fotocopia simple del testimonio de Constitución o documento que acredite la constitución o en su caso Certificados o fotocopias simples de contratos concluidos (no necesariamente suscritos con YPFB).</w:t>
                  </w:r>
                </w:p>
              </w:tc>
            </w:tr>
            <w:tr w:rsidR="00AF61A6" w:rsidRPr="00010850" w:rsidTr="00AF61A6">
              <w:trPr>
                <w:trHeight w:val="237"/>
                <w:jc w:val="center"/>
              </w:trPr>
              <w:tc>
                <w:tcPr>
                  <w:tcW w:w="5000" w:type="pct"/>
                  <w:shd w:val="clear" w:color="auto" w:fill="C6D9F1"/>
                  <w:vAlign w:val="center"/>
                </w:tcPr>
                <w:p w:rsidR="00AF61A6" w:rsidRPr="001E0242" w:rsidRDefault="00AF61A6" w:rsidP="001E0242">
                  <w:pPr>
                    <w:contextualSpacing/>
                    <w:rPr>
                      <w:rFonts w:asciiTheme="minorHAnsi" w:hAnsiTheme="minorHAnsi" w:cstheme="minorHAnsi"/>
                      <w:sz w:val="16"/>
                      <w:szCs w:val="16"/>
                    </w:rPr>
                  </w:pPr>
                  <w:r w:rsidRPr="001E0242">
                    <w:rPr>
                      <w:rFonts w:asciiTheme="minorHAnsi" w:hAnsiTheme="minorHAnsi" w:cstheme="minorHAnsi"/>
                      <w:b/>
                      <w:bCs/>
                      <w:sz w:val="16"/>
                      <w:szCs w:val="16"/>
                    </w:rPr>
                    <w:t>FORMA DE PAGO</w:t>
                  </w:r>
                </w:p>
              </w:tc>
            </w:tr>
            <w:tr w:rsidR="00AF61A6" w:rsidRPr="00010850" w:rsidTr="00AF61A6">
              <w:trPr>
                <w:trHeight w:val="237"/>
                <w:jc w:val="center"/>
              </w:trPr>
              <w:tc>
                <w:tcPr>
                  <w:tcW w:w="5000" w:type="pct"/>
                  <w:vAlign w:val="center"/>
                </w:tcPr>
                <w:p w:rsidR="00AF61A6" w:rsidRPr="001E0242" w:rsidRDefault="00AF61A6" w:rsidP="001E0242">
                  <w:pPr>
                    <w:autoSpaceDE w:val="0"/>
                    <w:autoSpaceDN w:val="0"/>
                    <w:adjustRightInd w:val="0"/>
                    <w:contextualSpacing/>
                    <w:jc w:val="both"/>
                    <w:rPr>
                      <w:rFonts w:asciiTheme="minorHAnsi" w:hAnsiTheme="minorHAnsi" w:cstheme="minorHAnsi"/>
                      <w:b/>
                      <w:sz w:val="16"/>
                      <w:szCs w:val="16"/>
                    </w:rPr>
                  </w:pPr>
                  <w:r w:rsidRPr="001E0242">
                    <w:rPr>
                      <w:rFonts w:asciiTheme="minorHAnsi" w:hAnsiTheme="minorHAnsi" w:cstheme="minorHAnsi"/>
                      <w:b/>
                      <w:sz w:val="16"/>
                      <w:szCs w:val="16"/>
                    </w:rPr>
                    <w:t>POSPAGO</w:t>
                  </w:r>
                </w:p>
                <w:p w:rsidR="00AF61A6" w:rsidRPr="001E0242" w:rsidRDefault="00AF61A6" w:rsidP="001E0242">
                  <w:pPr>
                    <w:contextualSpacing/>
                    <w:jc w:val="both"/>
                    <w:rPr>
                      <w:rFonts w:asciiTheme="minorHAnsi" w:hAnsiTheme="minorHAnsi" w:cstheme="minorHAnsi"/>
                      <w:bCs/>
                      <w:sz w:val="16"/>
                      <w:szCs w:val="16"/>
                    </w:rPr>
                  </w:pPr>
                  <w:r w:rsidRPr="001E0242">
                    <w:rPr>
                      <w:rFonts w:asciiTheme="minorHAnsi" w:hAnsiTheme="minorHAnsi" w:cstheme="minorHAnsi"/>
                      <w:bCs/>
                      <w:sz w:val="16"/>
                      <w:szCs w:val="16"/>
                    </w:rPr>
                    <w:t>La modalidad de Pago será POSPAGO una vez conciliados los volúmenes y emitida el Acta de Recepción y Conformidad, según las formalidades descritas en las presentes Especificaciones Técnicas.</w:t>
                  </w:r>
                </w:p>
                <w:p w:rsidR="00AF61A6" w:rsidRPr="001E0242" w:rsidRDefault="00AF61A6" w:rsidP="001E0242">
                  <w:pPr>
                    <w:autoSpaceDE w:val="0"/>
                    <w:autoSpaceDN w:val="0"/>
                    <w:adjustRightInd w:val="0"/>
                    <w:contextualSpacing/>
                    <w:jc w:val="both"/>
                    <w:rPr>
                      <w:rFonts w:asciiTheme="minorHAnsi" w:hAnsiTheme="minorHAnsi" w:cstheme="minorHAnsi"/>
                      <w:sz w:val="16"/>
                      <w:szCs w:val="16"/>
                    </w:rPr>
                  </w:pPr>
                </w:p>
              </w:tc>
            </w:tr>
          </w:tbl>
          <w:p w:rsidR="00BF66A0" w:rsidRPr="008842A3" w:rsidRDefault="00BF66A0" w:rsidP="00B707BF">
            <w:pPr>
              <w:rPr>
                <w:rFonts w:ascii="Calibri" w:hAnsi="Calibri" w:cs="Calibri"/>
                <w:b/>
                <w:sz w:val="18"/>
                <w:szCs w:val="18"/>
              </w:rPr>
            </w:pPr>
          </w:p>
        </w:tc>
        <w:tc>
          <w:tcPr>
            <w:tcW w:w="4394" w:type="dxa"/>
            <w:vAlign w:val="center"/>
          </w:tcPr>
          <w:p w:rsidR="00BF66A0" w:rsidRPr="008842A3" w:rsidRDefault="00BF66A0" w:rsidP="00B707BF">
            <w:pPr>
              <w:rPr>
                <w:rFonts w:ascii="Calibri" w:hAnsi="Calibri" w:cs="Calibri"/>
                <w:b/>
                <w:sz w:val="18"/>
                <w:szCs w:val="18"/>
              </w:rPr>
            </w:pPr>
          </w:p>
        </w:tc>
      </w:tr>
    </w:tbl>
    <w:p w:rsidR="00596B5C" w:rsidRPr="00DB5AAF" w:rsidRDefault="00596B5C" w:rsidP="00B707BF">
      <w:pPr>
        <w:jc w:val="center"/>
        <w:rPr>
          <w:rFonts w:ascii="Calibri" w:hAnsi="Calibri" w:cs="Calibri"/>
          <w:b/>
          <w:sz w:val="18"/>
          <w:szCs w:val="18"/>
        </w:rPr>
      </w:pPr>
    </w:p>
    <w:p w:rsidR="00FA78A9" w:rsidRPr="00552079" w:rsidRDefault="00FA78A9" w:rsidP="00B707BF">
      <w:pPr>
        <w:rPr>
          <w:rFonts w:asciiTheme="minorHAnsi" w:hAnsiTheme="minorHAnsi" w:cstheme="minorHAnsi"/>
          <w:b/>
          <w:sz w:val="22"/>
          <w:szCs w:val="22"/>
          <w:lang w:val="es-BO"/>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1E0242" w:rsidRDefault="001E0242">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707BF">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707BF">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B707BF">
            <w:pPr>
              <w:jc w:val="center"/>
              <w:rPr>
                <w:rFonts w:asciiTheme="minorHAnsi" w:hAnsiTheme="minorHAnsi" w:cstheme="minorHAnsi"/>
                <w:sz w:val="22"/>
                <w:szCs w:val="22"/>
              </w:rPr>
            </w:pPr>
          </w:p>
          <w:p w:rsidR="00BF66A0" w:rsidRPr="00E308B3" w:rsidRDefault="00BF66A0" w:rsidP="00B707B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B707BF">
            <w:pPr>
              <w:rPr>
                <w:rFonts w:asciiTheme="minorHAnsi" w:hAnsiTheme="minorHAnsi" w:cstheme="minorHAnsi"/>
                <w:sz w:val="22"/>
                <w:szCs w:val="22"/>
              </w:rPr>
            </w:pPr>
          </w:p>
          <w:p w:rsidR="00BF66A0" w:rsidRPr="00E308B3" w:rsidRDefault="00BF66A0" w:rsidP="00B707B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r>
    </w:tbl>
    <w:p w:rsidR="00BF66A0" w:rsidRPr="00E308B3" w:rsidRDefault="00BF66A0" w:rsidP="00B707BF">
      <w:pPr>
        <w:jc w:val="center"/>
        <w:rPr>
          <w:rFonts w:asciiTheme="minorHAnsi" w:hAnsiTheme="minorHAnsi" w:cstheme="minorHAnsi"/>
          <w:sz w:val="22"/>
          <w:szCs w:val="22"/>
        </w:rPr>
      </w:pPr>
    </w:p>
    <w:p w:rsidR="00BF66A0" w:rsidRPr="005D2936" w:rsidRDefault="00BF66A0" w:rsidP="00B707BF">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707BF">
      <w:pPr>
        <w:ind w:left="360"/>
        <w:jc w:val="both"/>
        <w:rPr>
          <w:rFonts w:asciiTheme="minorHAnsi" w:hAnsiTheme="minorHAnsi" w:cs="Calibri"/>
          <w:szCs w:val="18"/>
        </w:rPr>
      </w:pPr>
    </w:p>
    <w:p w:rsidR="00BF66A0" w:rsidRPr="005D2936" w:rsidRDefault="00BF66A0" w:rsidP="00B707BF">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707BF">
      <w:pPr>
        <w:jc w:val="both"/>
        <w:rPr>
          <w:rFonts w:asciiTheme="minorHAnsi" w:hAnsiTheme="minorHAnsi" w:cs="Calibri"/>
          <w:sz w:val="18"/>
          <w:szCs w:val="18"/>
        </w:rPr>
      </w:pPr>
    </w:p>
    <w:p w:rsidR="00BF66A0" w:rsidRPr="002C22EC" w:rsidRDefault="00BF66A0" w:rsidP="00B707BF">
      <w:pPr>
        <w:jc w:val="both"/>
        <w:rPr>
          <w:rFonts w:asciiTheme="minorHAnsi" w:hAnsiTheme="minorHAnsi" w:cs="Arial"/>
          <w:sz w:val="18"/>
          <w:szCs w:val="18"/>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Calibri"/>
          <w:b/>
        </w:rPr>
      </w:pPr>
      <w:r w:rsidRPr="002C22EC">
        <w:rPr>
          <w:rFonts w:asciiTheme="minorHAnsi" w:hAnsiTheme="minorHAnsi" w:cs="Calibri"/>
          <w:b/>
        </w:rPr>
        <w:t>-------------------------------------------------------------------------------</w:t>
      </w:r>
    </w:p>
    <w:p w:rsidR="00BF66A0" w:rsidRPr="002C22EC" w:rsidRDefault="00BF66A0" w:rsidP="00B707BF">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707BF">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707BF">
      <w:pPr>
        <w:jc w:val="center"/>
        <w:rPr>
          <w:rFonts w:asciiTheme="minorHAnsi" w:hAnsiTheme="minorHAnsi" w:cstheme="minorHAnsi"/>
          <w:b/>
          <w:sz w:val="22"/>
          <w:szCs w:val="22"/>
        </w:rPr>
      </w:pPr>
    </w:p>
    <w:p w:rsidR="00BF66A0" w:rsidRDefault="00BF66A0" w:rsidP="00B707BF">
      <w:pPr>
        <w:jc w:val="center"/>
        <w:rPr>
          <w:rFonts w:asciiTheme="minorHAnsi" w:hAnsiTheme="minorHAnsi" w:cstheme="minorHAnsi"/>
          <w:b/>
          <w:sz w:val="22"/>
          <w:szCs w:val="22"/>
        </w:rPr>
      </w:pPr>
    </w:p>
    <w:p w:rsidR="00BF66A0" w:rsidRDefault="00BF66A0" w:rsidP="00B707BF">
      <w:pPr>
        <w:jc w:val="center"/>
        <w:rPr>
          <w:rFonts w:asciiTheme="minorHAnsi" w:hAnsiTheme="minorHAnsi" w:cstheme="minorHAnsi"/>
          <w:b/>
          <w:sz w:val="22"/>
          <w:szCs w:val="22"/>
        </w:rPr>
      </w:pPr>
    </w:p>
    <w:p w:rsidR="00BF66A0" w:rsidRDefault="00BF66A0" w:rsidP="00B707BF">
      <w:pPr>
        <w:rPr>
          <w:rFonts w:ascii="Calibri" w:hAnsi="Calibri" w:cs="Calibri"/>
          <w:b/>
          <w:sz w:val="22"/>
          <w:szCs w:val="22"/>
        </w:rPr>
      </w:pPr>
    </w:p>
    <w:p w:rsidR="00BF66A0" w:rsidRDefault="00BF66A0"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5A0B2A" w:rsidRDefault="005A0B2A"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Pr="00552079" w:rsidRDefault="00AF2036"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B707B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B707BF">
      <w:pPr>
        <w:jc w:val="center"/>
        <w:rPr>
          <w:rFonts w:asciiTheme="minorHAnsi" w:hAnsiTheme="minorHAnsi" w:cstheme="minorHAnsi"/>
          <w:b/>
          <w:bCs/>
          <w:sz w:val="22"/>
          <w:szCs w:val="22"/>
          <w:lang w:eastAsia="es-BO"/>
        </w:rPr>
      </w:pPr>
    </w:p>
    <w:p w:rsidR="00AF2036" w:rsidRDefault="00AF2036" w:rsidP="00B707BF">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B707BF">
      <w:pPr>
        <w:ind w:left="-709"/>
        <w:rPr>
          <w:rFonts w:asciiTheme="minorHAnsi" w:hAnsiTheme="minorHAnsi" w:cstheme="minorHAnsi"/>
          <w:b/>
          <w:sz w:val="8"/>
          <w:szCs w:val="22"/>
        </w:rPr>
      </w:pPr>
    </w:p>
    <w:tbl>
      <w:tblPr>
        <w:tblW w:w="9232" w:type="dxa"/>
        <w:jc w:val="center"/>
        <w:tblCellMar>
          <w:left w:w="0" w:type="dxa"/>
          <w:right w:w="0" w:type="dxa"/>
        </w:tblCellMar>
        <w:tblLook w:val="04A0" w:firstRow="1" w:lastRow="0" w:firstColumn="1" w:lastColumn="0" w:noHBand="0" w:noVBand="1"/>
      </w:tblPr>
      <w:tblGrid>
        <w:gridCol w:w="389"/>
        <w:gridCol w:w="1476"/>
        <w:gridCol w:w="1498"/>
        <w:gridCol w:w="1299"/>
        <w:gridCol w:w="2207"/>
        <w:gridCol w:w="1129"/>
        <w:gridCol w:w="1225"/>
        <w:gridCol w:w="9"/>
      </w:tblGrid>
      <w:tr w:rsidR="00BD1D4A" w:rsidRPr="00AC1B7F" w:rsidTr="00BD1D4A">
        <w:trPr>
          <w:trHeight w:val="388"/>
          <w:jc w:val="center"/>
        </w:trPr>
        <w:tc>
          <w:tcPr>
            <w:tcW w:w="9232" w:type="dxa"/>
            <w:gridSpan w:val="8"/>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BD1D4A" w:rsidRPr="00AC1B7F" w:rsidTr="00BD1D4A">
        <w:trPr>
          <w:gridAfter w:val="1"/>
          <w:wAfter w:w="11" w:type="dxa"/>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62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BD1D4A" w:rsidRPr="00AC1B7F" w:rsidTr="00BD1D4A">
        <w:trPr>
          <w:gridAfter w:val="1"/>
          <w:wAfter w:w="11" w:type="dxa"/>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ES"/>
              </w:rPr>
            </w:pPr>
          </w:p>
        </w:tc>
        <w:tc>
          <w:tcPr>
            <w:tcW w:w="162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BO"/>
              </w:rPr>
            </w:pPr>
          </w:p>
        </w:tc>
      </w:tr>
      <w:tr w:rsidR="00BD1D4A" w:rsidRPr="00AC1B7F" w:rsidTr="00BD1D4A">
        <w:trPr>
          <w:gridAfter w:val="1"/>
          <w:wAfter w:w="11" w:type="dxa"/>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55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555"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w:t>
            </w:r>
            <w:r>
              <w:rPr>
                <w:rFonts w:asciiTheme="minorHAnsi" w:hAnsiTheme="minorHAnsi" w:cstheme="minorHAnsi"/>
                <w:b/>
                <w:bCs/>
                <w:sz w:val="18"/>
                <w:szCs w:val="18"/>
                <w:lang w:eastAsia="es-BO"/>
              </w:rPr>
              <w:t xml:space="preserve"> DE RESPALDO</w:t>
            </w:r>
            <w:r w:rsidRPr="00AC1B7F">
              <w:rPr>
                <w:rFonts w:asciiTheme="minorHAnsi" w:hAnsiTheme="minorHAnsi" w:cstheme="minorHAnsi"/>
                <w:b/>
                <w:bCs/>
                <w:sz w:val="18"/>
                <w:szCs w:val="18"/>
                <w:lang w:eastAsia="es-BO"/>
              </w:rPr>
              <w:t xml:space="preserve"> QUE ADJUNTA</w:t>
            </w:r>
            <w:r>
              <w:rPr>
                <w:rFonts w:asciiTheme="minorHAnsi" w:hAnsiTheme="minorHAnsi" w:cstheme="minorHAnsi"/>
                <w:b/>
                <w:bCs/>
                <w:sz w:val="18"/>
                <w:szCs w:val="18"/>
                <w:lang w:eastAsia="es-BO"/>
              </w:rPr>
              <w:t xml:space="preserve"> A SU PROPUESTA</w:t>
            </w:r>
          </w:p>
        </w:tc>
        <w:tc>
          <w:tcPr>
            <w:tcW w:w="162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BD1D4A" w:rsidRPr="00AC1B7F" w:rsidTr="00BD1D4A">
        <w:trPr>
          <w:gridAfter w:val="1"/>
          <w:wAfter w:w="11" w:type="dxa"/>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BD1D4A" w:rsidRPr="00AC1B7F" w:rsidTr="00BD1D4A">
        <w:trPr>
          <w:gridAfter w:val="1"/>
          <w:wAfter w:w="11" w:type="dxa"/>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gridAfter w:val="1"/>
          <w:wAfter w:w="11" w:type="dxa"/>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gridAfter w:val="1"/>
          <w:wAfter w:w="11" w:type="dxa"/>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trHeight w:val="323"/>
          <w:jc w:val="center"/>
        </w:trPr>
        <w:tc>
          <w:tcPr>
            <w:tcW w:w="9232"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D1D4A" w:rsidRPr="00AC1B7F" w:rsidRDefault="00BD1D4A" w:rsidP="00F1523A">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BD1D4A" w:rsidRPr="00AC1B7F" w:rsidTr="00BD1D4A">
        <w:trPr>
          <w:trHeight w:val="1753"/>
          <w:jc w:val="center"/>
        </w:trPr>
        <w:tc>
          <w:tcPr>
            <w:tcW w:w="9232" w:type="dxa"/>
            <w:gridSpan w:val="8"/>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D1D4A" w:rsidRPr="00AC1B7F" w:rsidRDefault="00BD1D4A" w:rsidP="00805529">
            <w:pPr>
              <w:pStyle w:val="Prrafodelista"/>
              <w:numPr>
                <w:ilvl w:val="0"/>
                <w:numId w:val="3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BD1D4A" w:rsidRPr="00AC1B7F" w:rsidRDefault="00BD1D4A" w:rsidP="00F1523A">
            <w:pPr>
              <w:ind w:left="610"/>
              <w:rPr>
                <w:rFonts w:asciiTheme="minorHAnsi" w:hAnsiTheme="minorHAnsi" w:cstheme="minorHAnsi"/>
                <w:b/>
                <w:bCs/>
                <w:color w:val="000000"/>
                <w:lang w:eastAsia="es-BO"/>
              </w:rPr>
            </w:pPr>
          </w:p>
          <w:p w:rsidR="00BD1D4A" w:rsidRPr="00AC1B7F" w:rsidRDefault="00BD1D4A" w:rsidP="00805529">
            <w:pPr>
              <w:pStyle w:val="Prrafodelista"/>
              <w:numPr>
                <w:ilvl w:val="0"/>
                <w:numId w:val="3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D1D4A" w:rsidRDefault="00BD1D4A" w:rsidP="00BD1D4A">
      <w:pPr>
        <w:ind w:left="-709" w:firstLine="709"/>
        <w:rPr>
          <w:rFonts w:asciiTheme="minorHAnsi" w:hAnsiTheme="minorHAnsi" w:cstheme="minorHAnsi"/>
          <w:b/>
          <w:sz w:val="22"/>
          <w:szCs w:val="22"/>
        </w:rPr>
      </w:pPr>
    </w:p>
    <w:p w:rsidR="00BD1D4A" w:rsidRDefault="00BD1D4A" w:rsidP="00BD1D4A">
      <w:pPr>
        <w:ind w:left="-709" w:firstLine="709"/>
        <w:rPr>
          <w:rFonts w:asciiTheme="minorHAnsi" w:hAnsiTheme="minorHAnsi" w:cstheme="minorHAnsi"/>
          <w:b/>
          <w:sz w:val="22"/>
          <w:szCs w:val="22"/>
        </w:rPr>
      </w:pPr>
    </w:p>
    <w:p w:rsidR="00AF2036" w:rsidRPr="00C41BD6" w:rsidRDefault="00AF2036" w:rsidP="00B707BF">
      <w:pPr>
        <w:rPr>
          <w:rFonts w:asciiTheme="minorHAnsi" w:hAnsiTheme="minorHAnsi" w:cstheme="minorHAnsi"/>
          <w:b/>
          <w:sz w:val="22"/>
          <w:szCs w:val="22"/>
        </w:rPr>
      </w:pPr>
    </w:p>
    <w:p w:rsidR="00AF2036" w:rsidRPr="00552079" w:rsidRDefault="00AF2036" w:rsidP="00B707BF">
      <w:pPr>
        <w:jc w:val="center"/>
        <w:rPr>
          <w:rFonts w:asciiTheme="minorHAnsi" w:hAnsiTheme="minorHAnsi" w:cstheme="minorHAnsi"/>
          <w:b/>
          <w:bCs/>
          <w:i/>
          <w:iCs/>
          <w:sz w:val="22"/>
          <w:szCs w:val="22"/>
        </w:rPr>
      </w:pPr>
    </w:p>
    <w:p w:rsidR="00AF2036" w:rsidRDefault="00AF2036" w:rsidP="00B707BF">
      <w:pPr>
        <w:jc w:val="center"/>
        <w:rPr>
          <w:rFonts w:asciiTheme="minorHAnsi" w:hAnsiTheme="minorHAnsi" w:cstheme="minorHAnsi"/>
          <w:b/>
          <w:sz w:val="22"/>
          <w:szCs w:val="22"/>
        </w:rPr>
      </w:pPr>
      <w:bookmarkStart w:id="2" w:name="_Toc351628703"/>
    </w:p>
    <w:p w:rsidR="00AF2036" w:rsidRDefault="00AF2036"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BD1D4A" w:rsidRDefault="00BD1D4A"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bookmarkEnd w:id="2"/>
    <w:p w:rsidR="00F44111" w:rsidRPr="00365997" w:rsidRDefault="00F44111" w:rsidP="00B707B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B707B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B707BF">
      <w:pPr>
        <w:jc w:val="center"/>
        <w:rPr>
          <w:rFonts w:asciiTheme="minorHAnsi" w:hAnsiTheme="minorHAnsi" w:cstheme="minorHAnsi"/>
          <w:b/>
          <w:sz w:val="22"/>
          <w:szCs w:val="22"/>
          <w:lang w:val="es-BO"/>
        </w:rPr>
      </w:pPr>
    </w:p>
    <w:p w:rsidR="00F44111" w:rsidRPr="00365997" w:rsidRDefault="00F44111" w:rsidP="00B707B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B707BF">
      <w:pPr>
        <w:jc w:val="both"/>
        <w:rPr>
          <w:rFonts w:asciiTheme="minorHAnsi" w:eastAsia="Calibri" w:hAnsiTheme="minorHAnsi" w:cstheme="minorHAnsi"/>
          <w:sz w:val="22"/>
          <w:szCs w:val="22"/>
        </w:rPr>
      </w:pPr>
    </w:p>
    <w:p w:rsidR="00F44111" w:rsidRPr="00365997" w:rsidRDefault="00F44111" w:rsidP="00805529">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B707BF">
      <w:pPr>
        <w:pStyle w:val="Sinespaciado"/>
        <w:ind w:left="284"/>
        <w:jc w:val="both"/>
        <w:rPr>
          <w:rFonts w:asciiTheme="minorHAnsi" w:hAnsiTheme="minorHAnsi" w:cstheme="minorHAnsi"/>
          <w:b/>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B707BF">
      <w:pPr>
        <w:pStyle w:val="Sinespaciado"/>
        <w:ind w:left="284"/>
        <w:jc w:val="both"/>
        <w:rPr>
          <w:rFonts w:asciiTheme="minorHAnsi" w:hAnsiTheme="minorHAnsi" w:cstheme="minorHAnsi"/>
        </w:rPr>
      </w:pPr>
    </w:p>
    <w:p w:rsidR="00F44111" w:rsidRPr="00495C20" w:rsidRDefault="00F44111" w:rsidP="00B707BF">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B707BF">
      <w:pPr>
        <w:pStyle w:val="Sinespaciado"/>
        <w:ind w:left="284"/>
        <w:jc w:val="both"/>
        <w:rPr>
          <w:rFonts w:asciiTheme="minorHAnsi" w:hAnsiTheme="minorHAnsi" w:cstheme="minorHAnsi"/>
        </w:rPr>
      </w:pPr>
    </w:p>
    <w:p w:rsidR="00F44111" w:rsidRDefault="00EC35B4" w:rsidP="00B707BF">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B707BF">
      <w:pPr>
        <w:pStyle w:val="Sinespaciado"/>
        <w:ind w:firstLine="284"/>
        <w:jc w:val="both"/>
        <w:rPr>
          <w:rFonts w:asciiTheme="minorHAnsi" w:hAnsiTheme="minorHAnsi" w:cstheme="minorHAnsi"/>
          <w:b/>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B707BF">
      <w:pPr>
        <w:pStyle w:val="Sinespaciado"/>
        <w:jc w:val="both"/>
        <w:rPr>
          <w:rFonts w:asciiTheme="minorHAnsi" w:hAnsiTheme="minorHAnsi" w:cstheme="minorHAnsi"/>
          <w:b/>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B707BF">
      <w:pPr>
        <w:pStyle w:val="Sinespaciado"/>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BD1D4A">
      <w:pPr>
        <w:pStyle w:val="Sinespaciado"/>
        <w:ind w:left="709"/>
        <w:jc w:val="both"/>
        <w:rPr>
          <w:rFonts w:asciiTheme="minorHAnsi" w:hAnsiTheme="minorHAnsi" w:cstheme="minorHAnsi"/>
        </w:rPr>
      </w:pPr>
      <w:r w:rsidRPr="00365997">
        <w:rPr>
          <w:rFonts w:asciiTheme="minorHAnsi" w:hAnsiTheme="minorHAnsi" w:cstheme="minorHAnsi"/>
        </w:rPr>
        <w:t xml:space="preserve">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708" w:firstLine="1"/>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284" w:firstLine="42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B707BF">
      <w:pPr>
        <w:pStyle w:val="Sinespaciado"/>
        <w:ind w:left="284"/>
        <w:jc w:val="both"/>
        <w:rPr>
          <w:rFonts w:asciiTheme="minorHAnsi" w:hAnsiTheme="minorHAnsi" w:cstheme="minorHAnsi"/>
        </w:rPr>
      </w:pPr>
    </w:p>
    <w:p w:rsidR="002E1317" w:rsidRPr="00365997" w:rsidRDefault="002E1317"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BD1D4A">
      <w:pPr>
        <w:pStyle w:val="Sinespaciado"/>
        <w:ind w:left="708" w:firstLine="12"/>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B707BF">
      <w:pPr>
        <w:pStyle w:val="Sinespaciado"/>
        <w:jc w:val="both"/>
        <w:rPr>
          <w:rFonts w:asciiTheme="minorHAnsi" w:hAnsiTheme="minorHAnsi" w:cstheme="minorHAnsi"/>
          <w:lang w:val="es-BO"/>
        </w:rPr>
      </w:pP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B707BF">
      <w:pPr>
        <w:pStyle w:val="Sinespaciado"/>
        <w:ind w:left="284"/>
        <w:jc w:val="both"/>
        <w:rPr>
          <w:rFonts w:asciiTheme="minorHAnsi" w:hAnsiTheme="minorHAnsi" w:cstheme="minorHAnsi"/>
        </w:rPr>
      </w:pPr>
    </w:p>
    <w:p w:rsidR="002E1317" w:rsidRPr="00365997" w:rsidRDefault="002E1317" w:rsidP="00B707BF">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B707BF">
      <w:pPr>
        <w:pStyle w:val="Sinespaciado"/>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B707BF">
      <w:pPr>
        <w:pStyle w:val="Sinespaciado"/>
        <w:ind w:left="284"/>
        <w:jc w:val="both"/>
        <w:rPr>
          <w:rFonts w:asciiTheme="minorHAnsi" w:hAnsiTheme="minorHAnsi" w:cstheme="minorHAnsi"/>
        </w:rPr>
      </w:pPr>
    </w:p>
    <w:p w:rsidR="00F44111" w:rsidRPr="00700591" w:rsidRDefault="00F44111" w:rsidP="00BD1D4A">
      <w:pPr>
        <w:pStyle w:val="Sinespaciado"/>
        <w:ind w:left="708"/>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B707BF">
      <w:pPr>
        <w:tabs>
          <w:tab w:val="left" w:pos="2127"/>
          <w:tab w:val="left" w:pos="2977"/>
        </w:tabs>
        <w:ind w:left="851"/>
        <w:jc w:val="both"/>
        <w:rPr>
          <w:rFonts w:ascii="Verdana" w:hAnsi="Verdana"/>
          <w:b/>
          <w:sz w:val="18"/>
          <w:szCs w:val="18"/>
        </w:rPr>
      </w:pPr>
    </w:p>
    <w:p w:rsidR="00F44111" w:rsidRPr="0070385B" w:rsidRDefault="00F44111" w:rsidP="00BD1D4A">
      <w:pPr>
        <w:pStyle w:val="Sinespaciado"/>
        <w:ind w:left="708"/>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B707BF">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B707BF">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B707BF">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B707BF">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BD1D4A">
      <w:pPr>
        <w:ind w:firstLine="708"/>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B707BF">
      <w:pPr>
        <w:ind w:left="428" w:firstLine="706"/>
        <w:jc w:val="both"/>
        <w:rPr>
          <w:rFonts w:asciiTheme="minorHAnsi" w:hAnsiTheme="minorHAnsi" w:cstheme="minorHAnsi"/>
          <w:sz w:val="22"/>
          <w:szCs w:val="22"/>
          <w:lang w:val="es-BO"/>
        </w:rPr>
      </w:pPr>
    </w:p>
    <w:p w:rsidR="00F44111" w:rsidRPr="00365997" w:rsidRDefault="00F44111" w:rsidP="00B707BF">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B707BF">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B707BF">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B707BF">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92A0E" w:rsidP="00B707B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B707BF">
      <w:pPr>
        <w:ind w:left="428" w:firstLine="706"/>
        <w:jc w:val="both"/>
        <w:rPr>
          <w:rFonts w:asciiTheme="minorHAnsi" w:hAnsiTheme="minorHAnsi" w:cstheme="minorHAnsi"/>
          <w:sz w:val="22"/>
          <w:szCs w:val="22"/>
          <w:lang w:val="es-BO"/>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BD1D4A">
      <w:pPr>
        <w:ind w:left="708"/>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B707BF">
      <w:pPr>
        <w:pStyle w:val="Sinespaciado"/>
        <w:ind w:left="993"/>
        <w:jc w:val="both"/>
        <w:rPr>
          <w:rFonts w:asciiTheme="minorHAnsi" w:hAnsiTheme="minorHAnsi" w:cstheme="minorHAnsi"/>
        </w:rPr>
      </w:pPr>
    </w:p>
    <w:p w:rsidR="00AC617D" w:rsidRDefault="00AC617D" w:rsidP="00B707BF">
      <w:pPr>
        <w:pStyle w:val="Sinespaciado"/>
        <w:ind w:left="993"/>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303C66" w:rsidP="00B707BF">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metodología CUMPLE/NO CUMPLE </w:t>
      </w:r>
      <w:r w:rsidR="00F1523A">
        <w:rPr>
          <w:rFonts w:asciiTheme="minorHAnsi" w:hAnsiTheme="minorHAnsi" w:cstheme="minorHAnsi"/>
        </w:rPr>
        <w:t xml:space="preserve">y </w:t>
      </w:r>
      <w:r w:rsidRPr="00365997">
        <w:rPr>
          <w:rFonts w:asciiTheme="minorHAnsi" w:hAnsiTheme="minorHAnsi" w:cstheme="minorHAnsi"/>
        </w:rPr>
        <w:t xml:space="preserve">de </w:t>
      </w:r>
      <w:r w:rsidR="00F1523A">
        <w:rPr>
          <w:rFonts w:asciiTheme="minorHAnsi" w:hAnsiTheme="minorHAnsi" w:cstheme="minorHAnsi"/>
        </w:rPr>
        <w:t>acuerdo a lo establecido en las especificaciones técnicas del presente DBC</w:t>
      </w:r>
      <w:r w:rsidRPr="00365997">
        <w:rPr>
          <w:rFonts w:asciiTheme="minorHAnsi" w:hAnsiTheme="minorHAnsi" w:cstheme="minorHAnsi"/>
        </w:rPr>
        <w:t>.</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707BF">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 se recomendará al RPC la adjudicación de</w:t>
      </w:r>
      <w:r w:rsidR="00AC617D">
        <w:rPr>
          <w:rFonts w:asciiTheme="minorHAnsi" w:hAnsiTheme="minorHAnsi" w:cstheme="minorHAnsi"/>
        </w:rPr>
        <w:t>l o los proponentes con la propuesta que obtuvo el precio evaluado mas bajo que cumpla con los aspectos técnicos y condiciones requeridas en el DBC, cuyo monto adjudicado corresponda al monto ajustado por revisión ar</w:t>
      </w:r>
      <w:r w:rsidRPr="00365997">
        <w:rPr>
          <w:rFonts w:asciiTheme="minorHAnsi" w:hAnsiTheme="minorHAnsi" w:cstheme="minorHAnsi"/>
        </w:rPr>
        <w:t xml:space="preserve">itmética. </w:t>
      </w:r>
    </w:p>
    <w:p w:rsidR="00F44111" w:rsidRPr="00365997" w:rsidRDefault="00F44111" w:rsidP="00B707BF">
      <w:pPr>
        <w:pStyle w:val="Sinespaciado"/>
        <w:ind w:left="284"/>
        <w:jc w:val="both"/>
        <w:rPr>
          <w:rFonts w:asciiTheme="minorHAnsi" w:hAnsiTheme="minorHAnsi" w:cstheme="minorHAnsi"/>
          <w:lang w:val="es-ES_tradnl"/>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B707BF">
      <w:pPr>
        <w:pStyle w:val="Sinespaciado"/>
        <w:ind w:left="426"/>
        <w:jc w:val="both"/>
        <w:rPr>
          <w:rFonts w:asciiTheme="minorHAnsi" w:hAnsiTheme="minorHAnsi" w:cstheme="minorHAnsi"/>
        </w:rPr>
      </w:pPr>
    </w:p>
    <w:p w:rsidR="00F44111" w:rsidRPr="00EB0814" w:rsidRDefault="00F44111" w:rsidP="00BD1D4A">
      <w:pPr>
        <w:pStyle w:val="Sinespaciado"/>
        <w:ind w:left="284"/>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B707BF">
      <w:pPr>
        <w:pStyle w:val="Sinespaciado"/>
        <w:tabs>
          <w:tab w:val="left" w:pos="284"/>
        </w:tabs>
        <w:ind w:left="284"/>
        <w:jc w:val="both"/>
        <w:rPr>
          <w:rFonts w:asciiTheme="minorHAnsi" w:hAnsiTheme="minorHAnsi" w:cstheme="minorHAnsi"/>
        </w:rPr>
      </w:pPr>
    </w:p>
    <w:p w:rsidR="00F44111" w:rsidRDefault="00F44111" w:rsidP="00B707BF">
      <w:pPr>
        <w:pStyle w:val="Sinespaciado"/>
        <w:ind w:left="426"/>
        <w:jc w:val="both"/>
        <w:rPr>
          <w:rFonts w:asciiTheme="minorHAnsi" w:hAnsiTheme="minorHAnsi" w:cstheme="minorHAnsi"/>
        </w:rPr>
      </w:pPr>
    </w:p>
    <w:p w:rsidR="00BF5D45" w:rsidRDefault="00BF5D45" w:rsidP="00B707BF">
      <w:pPr>
        <w:pStyle w:val="Sinespaciado"/>
        <w:ind w:left="426"/>
        <w:jc w:val="both"/>
        <w:rPr>
          <w:rFonts w:asciiTheme="minorHAnsi" w:hAnsiTheme="minorHAnsi" w:cstheme="minorHAnsi"/>
        </w:rPr>
      </w:pPr>
    </w:p>
    <w:p w:rsidR="00BF5D45" w:rsidRPr="00365997" w:rsidRDefault="00BF5D45" w:rsidP="00B707BF">
      <w:pPr>
        <w:pStyle w:val="Sinespaciado"/>
        <w:ind w:left="426"/>
        <w:jc w:val="both"/>
        <w:rPr>
          <w:rFonts w:asciiTheme="minorHAnsi" w:hAnsiTheme="minorHAnsi" w:cstheme="minorHAnsi"/>
        </w:rPr>
      </w:pPr>
    </w:p>
    <w:p w:rsidR="00303C66" w:rsidRDefault="0034106C" w:rsidP="00BD1D4A">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B707BF">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B707BF">
      <w:pPr>
        <w:pStyle w:val="Sinespaciado"/>
        <w:jc w:val="center"/>
        <w:rPr>
          <w:rFonts w:asciiTheme="minorHAnsi" w:hAnsiTheme="minorHAnsi" w:cstheme="minorHAnsi"/>
          <w:b/>
          <w:lang w:val="es-ES_tradnl"/>
        </w:rPr>
      </w:pPr>
    </w:p>
    <w:p w:rsidR="00351A14" w:rsidRDefault="007D4619" w:rsidP="00351A14">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F61A6" w:rsidRPr="00351A14" w:rsidRDefault="00AF61A6" w:rsidP="00351A14">
      <w:pPr>
        <w:pStyle w:val="Sinespaciado"/>
        <w:jc w:val="center"/>
        <w:rPr>
          <w:rFonts w:asciiTheme="minorHAnsi" w:eastAsia="Arial Unicode MS" w:hAnsiTheme="minorHAnsi" w:cstheme="minorHAnsi"/>
          <w:b/>
          <w:lang w:val="es-MX" w:eastAsia="es-ES"/>
        </w:rPr>
      </w:pPr>
      <w:r w:rsidRPr="00351A14">
        <w:rPr>
          <w:rFonts w:asciiTheme="minorHAnsi" w:eastAsia="Arial Unicode MS" w:hAnsiTheme="minorHAnsi" w:cstheme="minorHAnsi"/>
          <w:b/>
          <w:lang w:val="es-MX" w:eastAsia="es-ES"/>
        </w:rPr>
        <w:t>Transporte Fluvial Internacional de Hidrocarburos Líquidos - Gestión 2019</w:t>
      </w:r>
    </w:p>
    <w:p w:rsidR="00AF61A6" w:rsidRPr="00AF61A6" w:rsidRDefault="00AF61A6" w:rsidP="00AF61A6">
      <w:pPr>
        <w:contextualSpacing/>
        <w:rPr>
          <w:rFonts w:ascii="Lucida Bright" w:hAnsi="Lucida Bright" w:cs="Calibri"/>
          <w:b/>
          <w:sz w:val="18"/>
          <w:szCs w:val="18"/>
          <w:lang w:val="es-MX" w:eastAsia="es-ES"/>
        </w:rPr>
      </w:pPr>
    </w:p>
    <w:tbl>
      <w:tblPr>
        <w:tblW w:w="5000" w:type="pct"/>
        <w:jc w:val="center"/>
        <w:tblCellMar>
          <w:left w:w="70" w:type="dxa"/>
          <w:right w:w="70" w:type="dxa"/>
        </w:tblCellMar>
        <w:tblLook w:val="04A0" w:firstRow="1" w:lastRow="0" w:firstColumn="1" w:lastColumn="0" w:noHBand="0" w:noVBand="1"/>
      </w:tblPr>
      <w:tblGrid>
        <w:gridCol w:w="1046"/>
        <w:gridCol w:w="8067"/>
      </w:tblGrid>
      <w:tr w:rsidR="00AF61A6" w:rsidRPr="00AF61A6" w:rsidTr="00AB6C80">
        <w:trPr>
          <w:trHeight w:val="106"/>
          <w:jc w:val="center"/>
        </w:trPr>
        <w:tc>
          <w:tcPr>
            <w:tcW w:w="574" w:type="pct"/>
            <w:tcBorders>
              <w:top w:val="single" w:sz="4" w:space="0" w:color="auto"/>
              <w:left w:val="single" w:sz="4" w:space="0" w:color="auto"/>
              <w:bottom w:val="single" w:sz="4" w:space="0" w:color="auto"/>
              <w:right w:val="single" w:sz="4" w:space="0" w:color="000000"/>
            </w:tcBorders>
            <w:shd w:val="clear" w:color="auto" w:fill="C6D9F1"/>
            <w:vAlign w:val="center"/>
          </w:tcPr>
          <w:p w:rsidR="00AF61A6" w:rsidRPr="00AF61A6" w:rsidRDefault="00351A14" w:rsidP="00351A14">
            <w:pPr>
              <w:contextualSpacing/>
              <w:jc w:val="center"/>
              <w:rPr>
                <w:rFonts w:ascii="Lucida Bright" w:hAnsi="Lucida Bright" w:cs="Calibri"/>
                <w:b/>
                <w:bCs/>
                <w:sz w:val="18"/>
                <w:szCs w:val="18"/>
                <w:lang w:val="es-BO" w:eastAsia="es-ES"/>
              </w:rPr>
            </w:pPr>
            <w:r>
              <w:rPr>
                <w:rFonts w:ascii="Lucida Bright" w:hAnsi="Lucida Bright" w:cs="Calibri"/>
                <w:b/>
                <w:bCs/>
                <w:sz w:val="18"/>
                <w:szCs w:val="18"/>
                <w:lang w:val="es-BO" w:eastAsia="es-ES"/>
              </w:rPr>
              <w:t>N°</w:t>
            </w:r>
          </w:p>
        </w:tc>
        <w:tc>
          <w:tcPr>
            <w:tcW w:w="4426"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F61A6" w:rsidRPr="00AF61A6" w:rsidRDefault="00AF61A6" w:rsidP="00AF61A6">
            <w:pPr>
              <w:contextualSpacing/>
              <w:jc w:val="center"/>
              <w:rPr>
                <w:rFonts w:ascii="Lucida Bright" w:hAnsi="Lucida Bright" w:cs="Calibri"/>
                <w:b/>
                <w:bCs/>
                <w:sz w:val="18"/>
                <w:szCs w:val="18"/>
                <w:lang w:val="es-BO" w:eastAsia="es-ES"/>
              </w:rPr>
            </w:pPr>
            <w:r w:rsidRPr="00AF61A6">
              <w:rPr>
                <w:rFonts w:ascii="Lucida Bright" w:hAnsi="Lucida Bright" w:cs="Calibri"/>
                <w:b/>
                <w:bCs/>
                <w:sz w:val="18"/>
                <w:szCs w:val="18"/>
                <w:lang w:val="es-BO" w:eastAsia="es-ES"/>
              </w:rPr>
              <w:t xml:space="preserve">DESCRIPCIÓN DETALLADA DEL SERVICIO </w:t>
            </w:r>
          </w:p>
        </w:tc>
      </w:tr>
      <w:tr w:rsidR="00AF61A6" w:rsidRPr="00AF61A6" w:rsidTr="00AB6C80">
        <w:trPr>
          <w:trHeight w:val="70"/>
          <w:jc w:val="center"/>
        </w:trPr>
        <w:tc>
          <w:tcPr>
            <w:tcW w:w="574" w:type="pct"/>
            <w:tcBorders>
              <w:top w:val="single" w:sz="4" w:space="0" w:color="auto"/>
              <w:left w:val="single" w:sz="4" w:space="0" w:color="auto"/>
              <w:bottom w:val="single" w:sz="4" w:space="0" w:color="auto"/>
              <w:right w:val="single" w:sz="4" w:space="0" w:color="000000"/>
            </w:tcBorders>
            <w:vAlign w:val="center"/>
          </w:tcPr>
          <w:p w:rsidR="00AF61A6" w:rsidRPr="00AF61A6" w:rsidRDefault="00AF61A6" w:rsidP="00AF61A6">
            <w:pPr>
              <w:contextualSpacing/>
              <w:jc w:val="center"/>
              <w:rPr>
                <w:rFonts w:ascii="Lucida Bright" w:hAnsi="Lucida Bright" w:cs="Calibri"/>
                <w:bCs/>
                <w:sz w:val="18"/>
                <w:szCs w:val="18"/>
                <w:lang w:val="es-BO" w:eastAsia="es-ES"/>
              </w:rPr>
            </w:pPr>
            <w:r w:rsidRPr="00AF61A6">
              <w:rPr>
                <w:rFonts w:ascii="Lucida Bright" w:hAnsi="Lucida Bright" w:cs="Calibri"/>
                <w:bCs/>
                <w:sz w:val="18"/>
                <w:szCs w:val="18"/>
                <w:lang w:val="es-BO" w:eastAsia="es-ES"/>
              </w:rPr>
              <w:t>1</w:t>
            </w:r>
          </w:p>
        </w:tc>
        <w:tc>
          <w:tcPr>
            <w:tcW w:w="44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F61A6" w:rsidRPr="00AF61A6" w:rsidRDefault="00AF61A6" w:rsidP="00AF61A6">
            <w:pPr>
              <w:contextualSpacing/>
              <w:rPr>
                <w:rFonts w:ascii="Lucida Bright" w:hAnsi="Lucida Bright" w:cs="Calibri"/>
                <w:sz w:val="18"/>
                <w:szCs w:val="18"/>
                <w:lang w:val="es-BO" w:eastAsia="es-ES"/>
              </w:rPr>
            </w:pPr>
            <w:r w:rsidRPr="00AF61A6">
              <w:rPr>
                <w:rFonts w:ascii="Lucida Bright" w:hAnsi="Lucida Bright" w:cs="Calibri"/>
                <w:sz w:val="18"/>
                <w:szCs w:val="18"/>
                <w:lang w:val="es-BO" w:eastAsia="es-ES"/>
              </w:rPr>
              <w:t>TRANSPORTE FLUVIAL INTERNACIONAL DE HIDROCARBUROS LÍQUIDOS</w:t>
            </w:r>
          </w:p>
        </w:tc>
      </w:tr>
    </w:tbl>
    <w:p w:rsidR="00AF61A6" w:rsidRPr="00AF61A6" w:rsidRDefault="00AF61A6" w:rsidP="00AF61A6">
      <w:pPr>
        <w:contextualSpacing/>
        <w:rPr>
          <w:rFonts w:ascii="Lucida Bright" w:hAnsi="Lucida Bright" w:cs="Calibri"/>
          <w:b/>
          <w:sz w:val="18"/>
          <w:szCs w:val="18"/>
          <w:lang w:eastAsia="es-ES"/>
        </w:rPr>
      </w:pPr>
      <w:bookmarkStart w:id="3" w:name="_GoBack"/>
      <w:bookmarkEnd w:id="3"/>
    </w:p>
    <w:p w:rsidR="00AF61A6" w:rsidRPr="00AF61A6" w:rsidRDefault="00AF61A6" w:rsidP="00826B76">
      <w:pPr>
        <w:numPr>
          <w:ilvl w:val="0"/>
          <w:numId w:val="37"/>
        </w:numPr>
        <w:ind w:left="567" w:hanging="567"/>
        <w:contextualSpacing/>
        <w:jc w:val="both"/>
        <w:rPr>
          <w:rFonts w:ascii="Lucida Bright" w:hAnsi="Lucida Bright" w:cs="Calibri"/>
          <w:b/>
          <w:bCs/>
          <w:sz w:val="18"/>
          <w:szCs w:val="18"/>
          <w:lang w:eastAsia="es-BO"/>
        </w:rPr>
      </w:pPr>
      <w:r w:rsidRPr="00AF61A6">
        <w:rPr>
          <w:rFonts w:ascii="Lucida Bright" w:hAnsi="Lucida Bright" w:cs="Calibri"/>
          <w:b/>
          <w:bCs/>
          <w:sz w:val="18"/>
          <w:szCs w:val="18"/>
          <w:lang w:eastAsia="es-BO"/>
        </w:rPr>
        <w:t>CARACTERÍSTICAS DEL SERVICIO (Sujeto a Evaluación)</w:t>
      </w:r>
    </w:p>
    <w:p w:rsidR="00AF61A6" w:rsidRPr="00AF61A6" w:rsidRDefault="00AF61A6" w:rsidP="00AF61A6">
      <w:pPr>
        <w:ind w:left="708"/>
        <w:contextualSpacing/>
        <w:jc w:val="both"/>
        <w:rPr>
          <w:rFonts w:ascii="Lucida Bright" w:hAnsi="Lucida Bright" w:cs="Calibri"/>
          <w:b/>
          <w:bCs/>
          <w:sz w:val="18"/>
          <w:szCs w:val="18"/>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F61A6" w:rsidRPr="00AF61A6" w:rsidTr="00AB6C80">
        <w:trPr>
          <w:trHeight w:val="67"/>
          <w:jc w:val="center"/>
        </w:trPr>
        <w:tc>
          <w:tcPr>
            <w:tcW w:w="5000" w:type="pct"/>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t>PRODUCTO A TRANSPORTAR</w:t>
            </w:r>
          </w:p>
        </w:tc>
      </w:tr>
      <w:tr w:rsidR="00AF61A6" w:rsidRPr="00AF61A6" w:rsidTr="00AB6C80">
        <w:trPr>
          <w:trHeight w:val="67"/>
          <w:jc w:val="center"/>
        </w:trPr>
        <w:tc>
          <w:tcPr>
            <w:tcW w:w="5000" w:type="pct"/>
            <w:shd w:val="clear" w:color="auto" w:fill="auto"/>
            <w:vAlign w:val="center"/>
          </w:tcPr>
          <w:p w:rsidR="00AF61A6" w:rsidRPr="00AF61A6" w:rsidRDefault="00AF61A6" w:rsidP="00826B76">
            <w:pPr>
              <w:numPr>
                <w:ilvl w:val="0"/>
                <w:numId w:val="35"/>
              </w:numPr>
              <w:autoSpaceDE w:val="0"/>
              <w:autoSpaceDN w:val="0"/>
              <w:adjustRightInd w:val="0"/>
              <w:contextualSpacing/>
              <w:rPr>
                <w:rFonts w:ascii="Lucida Bright" w:hAnsi="Lucida Bright" w:cs="Calibri"/>
                <w:bCs/>
                <w:sz w:val="18"/>
                <w:szCs w:val="18"/>
                <w:lang w:eastAsia="es-ES"/>
              </w:rPr>
            </w:pPr>
            <w:r w:rsidRPr="00AF61A6">
              <w:rPr>
                <w:rFonts w:ascii="Lucida Bright" w:hAnsi="Lucida Bright" w:cs="Calibri"/>
                <w:bCs/>
                <w:sz w:val="18"/>
                <w:szCs w:val="18"/>
                <w:lang w:eastAsia="es-ES"/>
              </w:rPr>
              <w:t>Diésel Oíl e Insumos y Aditivos</w:t>
            </w:r>
          </w:p>
        </w:tc>
      </w:tr>
      <w:tr w:rsidR="00AF61A6" w:rsidRPr="00AF61A6" w:rsidTr="00AB6C80">
        <w:trPr>
          <w:trHeight w:val="67"/>
          <w:jc w:val="center"/>
        </w:trPr>
        <w:tc>
          <w:tcPr>
            <w:tcW w:w="5000" w:type="pct"/>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t>VOLUMEN A SER TRANSPORTADO</w:t>
            </w:r>
          </w:p>
        </w:tc>
      </w:tr>
      <w:tr w:rsidR="00AF61A6" w:rsidRPr="00AF61A6" w:rsidTr="00AB6C80">
        <w:trPr>
          <w:trHeight w:val="380"/>
          <w:jc w:val="center"/>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volumen requerido es de hasta 443.757,00 m3</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volumen es referencial y podrá ser modificado a requerimiento de YPFB. En caso de Requerirse volumen adicional se deberá suscribir contratos modificatorios.</w:t>
            </w:r>
          </w:p>
        </w:tc>
      </w:tr>
      <w:tr w:rsidR="00AF61A6" w:rsidRPr="00AF61A6" w:rsidTr="00AB6C80">
        <w:trPr>
          <w:trHeight w:val="70"/>
          <w:jc w:val="center"/>
        </w:trPr>
        <w:tc>
          <w:tcPr>
            <w:tcW w:w="5000" w:type="pct"/>
            <w:shd w:val="clear" w:color="auto" w:fill="C6D9F1"/>
            <w:vAlign w:val="center"/>
          </w:tcPr>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t>CAPACIDAD DE TRANSPORTE</w:t>
            </w:r>
          </w:p>
        </w:tc>
      </w:tr>
      <w:tr w:rsidR="00AF61A6" w:rsidRPr="00AF61A6" w:rsidTr="00AB6C80">
        <w:trPr>
          <w:trHeight w:val="191"/>
          <w:jc w:val="center"/>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ARMADOR deberá presentar como parte de su propuesta:</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826B76">
            <w:pPr>
              <w:numPr>
                <w:ilvl w:val="0"/>
                <w:numId w:val="35"/>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 xml:space="preserve">El </w:t>
            </w:r>
            <w:r w:rsidRPr="00AF61A6">
              <w:rPr>
                <w:rFonts w:ascii="Lucida Bright" w:hAnsi="Lucida Bright" w:cs="Calibri"/>
                <w:bCs/>
                <w:sz w:val="18"/>
                <w:szCs w:val="18"/>
                <w:lang w:eastAsia="es-ES"/>
              </w:rPr>
              <w:t>listado</w:t>
            </w:r>
            <w:r w:rsidRPr="00AF61A6">
              <w:rPr>
                <w:rFonts w:ascii="Lucida Bright" w:hAnsi="Lucida Bright" w:cs="Calibri"/>
                <w:sz w:val="18"/>
                <w:szCs w:val="18"/>
                <w:lang w:eastAsia="es-ES"/>
              </w:rPr>
              <w:t xml:space="preserve"> de barcazas con el detalle de la capacidad de carga con la que cuenta cada barcaza para cada producto, </w:t>
            </w:r>
          </w:p>
          <w:p w:rsidR="00AF61A6" w:rsidRPr="00AF61A6" w:rsidRDefault="00AF61A6" w:rsidP="00826B76">
            <w:pPr>
              <w:numPr>
                <w:ilvl w:val="0"/>
                <w:numId w:val="35"/>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Fotocopias de las tablas de calibración escaneadas, debidamente certificadas por la RINA (The Royal Institution of Naval Architects) y/o una empresa inspectora. La calibración debe haber sido efectuada durante la gestión 2018 o posterior.</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No se requiere un volumen mínimo.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Para el cálculo de capacidad Anual se debe considerar que una barcaza/convoy de barcazas puede efectuar 1 viaje cada 2 meses.</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sz w:val="18"/>
                <w:szCs w:val="18"/>
                <w:lang w:eastAsia="es-ES"/>
              </w:rPr>
              <w:t>Las Barcazas deben contar con doble casco, caso contrario serán descontadas de la propuesta</w:t>
            </w:r>
          </w:p>
          <w:p w:rsidR="00AF61A6" w:rsidRPr="00AF61A6" w:rsidRDefault="00AF61A6" w:rsidP="00AF61A6">
            <w:pPr>
              <w:contextualSpacing/>
              <w:rPr>
                <w:rFonts w:ascii="Lucida Bright" w:hAnsi="Lucida Bright" w:cs="Calibri"/>
                <w:bCs/>
                <w:sz w:val="18"/>
                <w:szCs w:val="18"/>
                <w:lang w:eastAsia="es-ES"/>
              </w:rPr>
            </w:pPr>
          </w:p>
          <w:p w:rsidR="00AF61A6" w:rsidRPr="00AF61A6" w:rsidRDefault="00AF61A6" w:rsidP="00AF61A6">
            <w:pPr>
              <w:contextualSpacing/>
              <w:rPr>
                <w:rFonts w:ascii="Lucida Bright" w:hAnsi="Lucida Bright" w:cs="Calibri"/>
                <w:b/>
                <w:bCs/>
                <w:sz w:val="18"/>
                <w:szCs w:val="18"/>
                <w:lang w:eastAsia="es-ES"/>
              </w:rPr>
            </w:pPr>
            <w:r w:rsidRPr="00AF61A6">
              <w:rPr>
                <w:rFonts w:ascii="Lucida Bright" w:hAnsi="Lucida Bright" w:cs="Calibri"/>
                <w:bCs/>
                <w:sz w:val="18"/>
                <w:szCs w:val="18"/>
                <w:lang w:eastAsia="es-ES"/>
              </w:rPr>
              <w:t>En caso de necesitar barcazas adicionales a las del listado inicial, YPFB realizará la solicitud correspondiente a las empresas adjudicadas.</w:t>
            </w:r>
          </w:p>
        </w:tc>
      </w:tr>
      <w:tr w:rsidR="00AF61A6" w:rsidRPr="00AF61A6" w:rsidTr="00AB6C80">
        <w:tblPrEx>
          <w:jc w:val="left"/>
        </w:tblPrEx>
        <w:trPr>
          <w:trHeight w:val="70"/>
        </w:trPr>
        <w:tc>
          <w:tcPr>
            <w:tcW w:w="5000" w:type="pct"/>
            <w:shd w:val="clear" w:color="auto" w:fill="C6D9F1"/>
            <w:vAlign w:val="center"/>
          </w:tcPr>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t>TRAMOS</w:t>
            </w:r>
          </w:p>
        </w:tc>
      </w:tr>
      <w:tr w:rsidR="00AF61A6" w:rsidRPr="00AF61A6" w:rsidTr="00AB6C80">
        <w:tblPrEx>
          <w:jc w:val="left"/>
        </w:tblPrEx>
        <w:trPr>
          <w:trHeight w:val="1899"/>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transporte se efectuará por la Hidrovía Paraguay-Paraná y Canal Tamengo, en los siguientes tramos:</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826B76">
            <w:pPr>
              <w:numPr>
                <w:ilvl w:val="0"/>
                <w:numId w:val="36"/>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Argentina – Bolivia</w:t>
            </w:r>
          </w:p>
          <w:p w:rsidR="00AF61A6" w:rsidRPr="00AF61A6" w:rsidRDefault="00AF61A6" w:rsidP="00826B76">
            <w:pPr>
              <w:numPr>
                <w:ilvl w:val="0"/>
                <w:numId w:val="36"/>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Paraguay – Bolivia</w:t>
            </w:r>
          </w:p>
          <w:p w:rsidR="00AF61A6" w:rsidRPr="00AF61A6" w:rsidRDefault="00AF61A6" w:rsidP="00826B76">
            <w:pPr>
              <w:numPr>
                <w:ilvl w:val="0"/>
                <w:numId w:val="36"/>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Uruguay – Bolivia</w:t>
            </w:r>
          </w:p>
          <w:p w:rsidR="00AF61A6" w:rsidRPr="00AF61A6" w:rsidRDefault="00AF61A6" w:rsidP="00AF61A6">
            <w:pPr>
              <w:autoSpaceDE w:val="0"/>
              <w:autoSpaceDN w:val="0"/>
              <w:adjustRightInd w:val="0"/>
              <w:ind w:left="1065"/>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Rango de cargas comprendido desde Nueva Palmira, Uruguay hasta Paraguay.</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Bolivia los puertos de descarga serán aquellos que se encuentren disponibles en Puerto Quijarro/Puerto Suarez.</w:t>
            </w:r>
          </w:p>
        </w:tc>
      </w:tr>
      <w:tr w:rsidR="00AF61A6" w:rsidRPr="00AF61A6" w:rsidTr="00AB6C80">
        <w:trPr>
          <w:trHeight w:val="191"/>
          <w:jc w:val="center"/>
        </w:trPr>
        <w:tc>
          <w:tcPr>
            <w:tcW w:w="5000" w:type="pct"/>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PRECIO</w:t>
            </w:r>
          </w:p>
        </w:tc>
      </w:tr>
      <w:tr w:rsidR="00AF61A6" w:rsidRPr="00AF61A6" w:rsidTr="00AB6C80">
        <w:trPr>
          <w:trHeight w:val="121"/>
          <w:jc w:val="center"/>
        </w:trPr>
        <w:tc>
          <w:tcPr>
            <w:tcW w:w="5000" w:type="pct"/>
            <w:shd w:val="clear" w:color="auto" w:fill="auto"/>
            <w:vAlign w:val="center"/>
          </w:tcPr>
          <w:p w:rsidR="00AF61A6" w:rsidRPr="00AF61A6" w:rsidRDefault="00AF61A6" w:rsidP="00AF61A6">
            <w:pPr>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El precio del servicio se fijará en dólares americanos por metro cúbico (USD/M3), de acuerdo a las siguientes características:</w:t>
            </w:r>
          </w:p>
          <w:p w:rsidR="00AF61A6" w:rsidRPr="00AF61A6" w:rsidRDefault="00AF61A6" w:rsidP="00AF61A6">
            <w:pPr>
              <w:contextualSpacing/>
              <w:jc w:val="both"/>
              <w:rPr>
                <w:rFonts w:ascii="Lucida Bright" w:eastAsia="Calibri" w:hAnsi="Lucida Bright" w:cs="Calibri"/>
                <w:sz w:val="18"/>
                <w:szCs w:val="18"/>
                <w:lang w:eastAsia="es-ES"/>
              </w:rPr>
            </w:pPr>
          </w:p>
          <w:p w:rsidR="00AF61A6" w:rsidRPr="00AF61A6" w:rsidRDefault="00AF61A6" w:rsidP="00AF61A6">
            <w:pPr>
              <w:ind w:left="1416"/>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 xml:space="preserve">Precio = </w:t>
            </w:r>
            <w:r w:rsidRPr="00AF61A6">
              <w:rPr>
                <w:rFonts w:ascii="Lucida Bright" w:eastAsia="Calibri" w:hAnsi="Lucida Bright" w:cs="Calibri"/>
                <w:b/>
                <w:sz w:val="18"/>
                <w:szCs w:val="18"/>
                <w:lang w:eastAsia="es-ES"/>
              </w:rPr>
              <w:t>Tarifa Base</w:t>
            </w:r>
            <w:r w:rsidRPr="00AF61A6">
              <w:rPr>
                <w:rFonts w:ascii="Lucida Bright" w:eastAsia="Calibri" w:hAnsi="Lucida Bright" w:cs="Calibri"/>
                <w:sz w:val="18"/>
                <w:szCs w:val="18"/>
                <w:lang w:eastAsia="es-ES"/>
              </w:rPr>
              <w:t xml:space="preserve"> + Ajuste + Seguro de Producto</w:t>
            </w:r>
            <w:r w:rsidRPr="00AF61A6">
              <w:rPr>
                <w:rFonts w:ascii="Lucida Bright" w:eastAsia="Calibri" w:hAnsi="Lucida Bright" w:cs="Calibri"/>
                <w:b/>
                <w:sz w:val="18"/>
                <w:szCs w:val="18"/>
                <w:lang w:eastAsia="es-ES"/>
              </w:rPr>
              <w:t xml:space="preserve"> </w:t>
            </w:r>
          </w:p>
          <w:p w:rsidR="00AF61A6" w:rsidRPr="00AF61A6" w:rsidRDefault="00AF61A6" w:rsidP="00AF61A6">
            <w:pPr>
              <w:contextualSpacing/>
              <w:jc w:val="both"/>
              <w:rPr>
                <w:rFonts w:ascii="Lucida Bright" w:eastAsia="Calibri" w:hAnsi="Lucida Bright" w:cs="Calibri"/>
                <w:sz w:val="18"/>
                <w:szCs w:val="18"/>
                <w:lang w:eastAsia="es-ES"/>
              </w:rPr>
            </w:pPr>
          </w:p>
          <w:p w:rsidR="00AF61A6" w:rsidRPr="00AF61A6" w:rsidRDefault="00AF61A6" w:rsidP="00AF61A6">
            <w:pPr>
              <w:ind w:left="2019" w:hanging="1452"/>
              <w:contextualSpacing/>
              <w:jc w:val="both"/>
              <w:rPr>
                <w:rFonts w:ascii="Lucida Bright" w:hAnsi="Lucida Bright" w:cs="Calibri"/>
                <w:sz w:val="18"/>
                <w:szCs w:val="18"/>
                <w:lang w:eastAsia="es-ES"/>
              </w:rPr>
            </w:pPr>
            <w:r w:rsidRPr="00AF61A6">
              <w:rPr>
                <w:rFonts w:ascii="Lucida Bright" w:eastAsia="Calibri" w:hAnsi="Lucida Bright" w:cs="Calibri"/>
                <w:sz w:val="18"/>
                <w:szCs w:val="18"/>
                <w:lang w:eastAsia="es-ES"/>
              </w:rPr>
              <w:t xml:space="preserve">Tarifa Base = </w:t>
            </w:r>
            <w:r w:rsidRPr="00AF61A6">
              <w:rPr>
                <w:rFonts w:ascii="Lucida Bright" w:hAnsi="Lucida Bright" w:cs="Calibri"/>
                <w:sz w:val="18"/>
                <w:szCs w:val="18"/>
                <w:lang w:eastAsia="es-ES"/>
              </w:rPr>
              <w:t xml:space="preserve">Es el precio base expresado en USD/m3, ofertado por el proponente para el servicio de transporte fluvial del producto. </w:t>
            </w:r>
          </w:p>
          <w:p w:rsidR="00AF61A6" w:rsidRPr="00AF61A6" w:rsidRDefault="00AF61A6" w:rsidP="00AF61A6">
            <w:pPr>
              <w:contextualSpacing/>
              <w:jc w:val="both"/>
              <w:rPr>
                <w:rFonts w:ascii="Lucida Bright" w:eastAsia="Calibri" w:hAnsi="Lucida Bright" w:cs="Calibri"/>
                <w:sz w:val="18"/>
                <w:szCs w:val="18"/>
                <w:lang w:eastAsia="es-ES"/>
              </w:rPr>
            </w:pPr>
          </w:p>
          <w:p w:rsidR="00AF61A6" w:rsidRPr="00AF61A6" w:rsidRDefault="00AF61A6" w:rsidP="00AF61A6">
            <w:pPr>
              <w:ind w:left="2019" w:hanging="1452"/>
              <w:contextualSpacing/>
              <w:jc w:val="both"/>
              <w:rPr>
                <w:rFonts w:ascii="Lucida Bright" w:hAnsi="Lucida Bright" w:cs="Calibri"/>
                <w:sz w:val="18"/>
                <w:szCs w:val="18"/>
                <w:lang w:eastAsia="es-ES"/>
              </w:rPr>
            </w:pPr>
            <w:r w:rsidRPr="00AF61A6">
              <w:rPr>
                <w:rFonts w:ascii="Lucida Bright" w:eastAsia="Calibri" w:hAnsi="Lucida Bright" w:cs="Calibri"/>
                <w:sz w:val="18"/>
                <w:szCs w:val="18"/>
                <w:lang w:eastAsia="es-ES"/>
              </w:rPr>
              <w:t xml:space="preserve">Ajuste = </w:t>
            </w:r>
            <w:r w:rsidRPr="00AF61A6">
              <w:rPr>
                <w:rFonts w:ascii="Lucida Bright" w:eastAsia="Calibri" w:hAnsi="Lucida Bright" w:cs="Calibri"/>
                <w:sz w:val="18"/>
                <w:szCs w:val="18"/>
                <w:lang w:eastAsia="es-ES"/>
              </w:rPr>
              <w:tab/>
              <w:t xml:space="preserve">La </w:t>
            </w:r>
            <w:r w:rsidRPr="00AF61A6">
              <w:rPr>
                <w:rFonts w:ascii="Lucida Bright" w:hAnsi="Lucida Bright" w:cs="Calibri"/>
                <w:sz w:val="18"/>
                <w:szCs w:val="18"/>
                <w:lang w:eastAsia="es-ES"/>
              </w:rPr>
              <w:t>Tarifa</w:t>
            </w:r>
            <w:r w:rsidRPr="00AF61A6">
              <w:rPr>
                <w:rFonts w:ascii="Lucida Bright" w:eastAsia="Calibri" w:hAnsi="Lucida Bright" w:cs="Calibri"/>
                <w:sz w:val="18"/>
                <w:szCs w:val="18"/>
                <w:lang w:eastAsia="es-ES"/>
              </w:rPr>
              <w:t xml:space="preserve"> base </w:t>
            </w:r>
            <w:r w:rsidRPr="00AF61A6">
              <w:rPr>
                <w:rFonts w:ascii="Lucida Bright" w:hAnsi="Lucida Bright" w:cs="Calibri"/>
                <w:sz w:val="18"/>
                <w:szCs w:val="18"/>
                <w:lang w:eastAsia="es-ES"/>
              </w:rPr>
              <w:t xml:space="preserve">será reajustada en función de las variaciones del precio del combustible a precio internacional de acuerdo lo siguiente. </w:t>
            </w:r>
          </w:p>
          <w:p w:rsidR="00AF61A6" w:rsidRPr="00AF61A6" w:rsidRDefault="00AF61A6" w:rsidP="00AF61A6">
            <w:pPr>
              <w:ind w:left="567"/>
              <w:contextualSpacing/>
              <w:jc w:val="both"/>
              <w:rPr>
                <w:rFonts w:ascii="Lucida Bright" w:hAnsi="Lucida Bright" w:cs="Calibri"/>
                <w:sz w:val="18"/>
                <w:szCs w:val="18"/>
                <w:lang w:eastAsia="es-ES"/>
              </w:rPr>
            </w:pPr>
          </w:p>
          <w:p w:rsidR="00AF61A6" w:rsidRPr="00AF61A6" w:rsidRDefault="00AF61A6" w:rsidP="00AF61A6">
            <w:pPr>
              <w:ind w:left="567"/>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lastRenderedPageBreak/>
              <w:t xml:space="preserve">Para el ajuste de la Tarifa Base, se utilizará como referencia el promedio aritmético de las cotizaciones promedio válidas y efectivas high-low publicadas por Platt’s para el producto Nº2 US Gulf Coast Waterborne, considerando el promedio del mes anterior de la carga del producto. </w:t>
            </w:r>
          </w:p>
          <w:p w:rsidR="00AF61A6" w:rsidRPr="00AF61A6" w:rsidRDefault="00AF61A6" w:rsidP="00AF61A6">
            <w:pPr>
              <w:ind w:left="1026"/>
              <w:contextualSpacing/>
              <w:jc w:val="both"/>
              <w:rPr>
                <w:rFonts w:ascii="Lucida Bright" w:hAnsi="Lucida Bright" w:cs="Calibri"/>
                <w:sz w:val="18"/>
                <w:szCs w:val="18"/>
                <w:lang w:eastAsia="es-ES"/>
              </w:rPr>
            </w:pPr>
          </w:p>
          <w:p w:rsidR="00AF61A6" w:rsidRPr="00AF61A6" w:rsidRDefault="00AF61A6" w:rsidP="00AF61A6">
            <w:pPr>
              <w:ind w:left="567"/>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 xml:space="preserve">Cuando el promedio mensual de dicha cotización registre una variación superior a +/- 10% respecto a </w:t>
            </w:r>
            <w:r w:rsidRPr="00AF61A6">
              <w:rPr>
                <w:rFonts w:ascii="Lucida Bright" w:eastAsia="Calibri" w:hAnsi="Lucida Bright" w:cs="Calibri"/>
                <w:b/>
                <w:i/>
                <w:sz w:val="18"/>
                <w:szCs w:val="18"/>
                <w:lang w:eastAsia="es-ES"/>
              </w:rPr>
              <w:t>520.73 USD/M3</w:t>
            </w:r>
            <w:r w:rsidRPr="00AF61A6">
              <w:rPr>
                <w:rFonts w:ascii="Lucida Bright" w:eastAsia="Calibri" w:hAnsi="Lucida Bright" w:cs="Calibri"/>
                <w:i/>
                <w:sz w:val="18"/>
                <w:szCs w:val="18"/>
                <w:lang w:eastAsia="es-ES"/>
              </w:rPr>
              <w:t xml:space="preserve">, </w:t>
            </w:r>
            <w:r w:rsidRPr="00AF61A6">
              <w:rPr>
                <w:rFonts w:ascii="Lucida Bright" w:eastAsia="Calibri" w:hAnsi="Lucida Bright" w:cs="Calibri"/>
                <w:sz w:val="18"/>
                <w:szCs w:val="18"/>
                <w:lang w:eastAsia="es-ES"/>
              </w:rPr>
              <w:t>la tarifa base se corregirá sumándole el resultado de la multiplicación del valor de ajuste (+/- 0,025) por cada USD/m3 de diferencia.</w:t>
            </w:r>
          </w:p>
          <w:p w:rsidR="00AF61A6" w:rsidRPr="00AF61A6" w:rsidRDefault="00AF61A6" w:rsidP="00AF61A6">
            <w:pPr>
              <w:ind w:left="567"/>
              <w:contextualSpacing/>
              <w:jc w:val="both"/>
              <w:rPr>
                <w:rFonts w:ascii="Lucida Bright" w:eastAsia="Calibri" w:hAnsi="Lucida Bright" w:cs="Calibri"/>
                <w:sz w:val="18"/>
                <w:szCs w:val="18"/>
                <w:lang w:eastAsia="es-ES"/>
              </w:rPr>
            </w:pPr>
          </w:p>
          <w:p w:rsidR="00AF61A6" w:rsidRPr="00AF61A6" w:rsidRDefault="00AF61A6" w:rsidP="00AF61A6">
            <w:pPr>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 xml:space="preserve">Seguro del Producto = </w:t>
            </w:r>
            <w:r w:rsidRPr="00AF61A6">
              <w:rPr>
                <w:rFonts w:ascii="Lucida Bright" w:hAnsi="Lucida Bright" w:cs="Calibri"/>
                <w:sz w:val="18"/>
                <w:szCs w:val="18"/>
                <w:lang w:eastAsia="es-ES"/>
              </w:rPr>
              <w:t xml:space="preserve">Es el seguro expresado en USD/m3. Para fines contractuales se considerará la prima real pagada, que deberá ser respaldada por la empresa </w:t>
            </w:r>
            <w:r w:rsidRPr="00AF61A6">
              <w:rPr>
                <w:rFonts w:ascii="Lucida Bright" w:eastAsia="Calibri" w:hAnsi="Lucida Bright" w:cs="Calibri"/>
                <w:sz w:val="18"/>
                <w:szCs w:val="18"/>
                <w:lang w:eastAsia="es-ES"/>
              </w:rPr>
              <w:t>aseguradora.</w:t>
            </w:r>
          </w:p>
          <w:p w:rsidR="00AF61A6" w:rsidRPr="00AF61A6" w:rsidRDefault="00AF61A6" w:rsidP="00AF61A6">
            <w:pPr>
              <w:contextualSpacing/>
              <w:jc w:val="both"/>
              <w:rPr>
                <w:rFonts w:ascii="Lucida Bright" w:eastAsia="Calibri" w:hAnsi="Lucida Bright" w:cs="Calibri"/>
                <w:sz w:val="18"/>
                <w:szCs w:val="18"/>
                <w:lang w:eastAsia="es-ES"/>
              </w:rPr>
            </w:pPr>
          </w:p>
          <w:p w:rsidR="00AF61A6" w:rsidRPr="00AF61A6" w:rsidRDefault="00AF61A6" w:rsidP="00AF61A6">
            <w:pPr>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En este sentido, la oferta de precio deberá remitirse bajo el siguiente formato:</w:t>
            </w:r>
          </w:p>
          <w:p w:rsidR="00AF61A6" w:rsidRPr="00AF61A6" w:rsidRDefault="00AF61A6" w:rsidP="00AF61A6">
            <w:pPr>
              <w:contextualSpacing/>
              <w:jc w:val="both"/>
              <w:rPr>
                <w:rFonts w:ascii="Lucida Bright" w:eastAsia="Calibri" w:hAnsi="Lucida Bright" w:cs="Calibri"/>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7"/>
              <w:gridCol w:w="3974"/>
              <w:gridCol w:w="1254"/>
              <w:gridCol w:w="1255"/>
              <w:gridCol w:w="1157"/>
            </w:tblGrid>
            <w:tr w:rsidR="00AF61A6" w:rsidRPr="00AF61A6" w:rsidTr="00AB6C80">
              <w:trPr>
                <w:trHeight w:val="70"/>
                <w:tblHeader/>
                <w:jc w:val="center"/>
              </w:trPr>
              <w:tc>
                <w:tcPr>
                  <w:tcW w:w="1271" w:type="dxa"/>
                  <w:shd w:val="clear" w:color="auto" w:fill="D9D9D9"/>
                  <w:vAlign w:val="center"/>
                  <w:hideMark/>
                </w:tcPr>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Tramo</w:t>
                  </w:r>
                </w:p>
              </w:tc>
              <w:tc>
                <w:tcPr>
                  <w:tcW w:w="4111" w:type="dxa"/>
                  <w:shd w:val="clear" w:color="auto" w:fill="D9D9D9"/>
                  <w:vAlign w:val="center"/>
                  <w:hideMark/>
                </w:tcPr>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Formulación del Precio</w:t>
                  </w:r>
                </w:p>
              </w:tc>
              <w:tc>
                <w:tcPr>
                  <w:tcW w:w="1276" w:type="dxa"/>
                  <w:shd w:val="clear" w:color="auto" w:fill="D9D9D9"/>
                  <w:vAlign w:val="center"/>
                  <w:hideMark/>
                </w:tcPr>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 xml:space="preserve">Tarifa Base </w:t>
                  </w:r>
                </w:p>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USD/m3</w:t>
                  </w:r>
                </w:p>
              </w:tc>
              <w:tc>
                <w:tcPr>
                  <w:tcW w:w="1275" w:type="dxa"/>
                  <w:shd w:val="clear" w:color="auto" w:fill="D9D9D9"/>
                  <w:vAlign w:val="center"/>
                </w:tcPr>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 xml:space="preserve">Cotización Base </w:t>
                  </w:r>
                </w:p>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USD/m3</w:t>
                  </w:r>
                </w:p>
              </w:tc>
              <w:tc>
                <w:tcPr>
                  <w:tcW w:w="1180" w:type="dxa"/>
                  <w:shd w:val="clear" w:color="auto" w:fill="D9D9D9"/>
                  <w:vAlign w:val="center"/>
                  <w:hideMark/>
                </w:tcPr>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 xml:space="preserve">Razón de Ajuste </w:t>
                  </w:r>
                </w:p>
                <w:p w:rsidR="00AF61A6" w:rsidRPr="00AF61A6" w:rsidRDefault="00AF61A6" w:rsidP="00AF61A6">
                  <w:pPr>
                    <w:contextualSpacing/>
                    <w:jc w:val="center"/>
                    <w:rPr>
                      <w:rFonts w:ascii="Arial Narrow" w:hAnsi="Arial Narrow" w:cs="Calibri"/>
                      <w:b/>
                      <w:bCs/>
                      <w:sz w:val="16"/>
                      <w:szCs w:val="18"/>
                      <w:lang w:eastAsia="es-ES"/>
                    </w:rPr>
                  </w:pPr>
                  <w:r w:rsidRPr="00AF61A6">
                    <w:rPr>
                      <w:rFonts w:ascii="Arial Narrow" w:hAnsi="Arial Narrow" w:cs="Calibri"/>
                      <w:b/>
                      <w:bCs/>
                      <w:sz w:val="16"/>
                      <w:szCs w:val="18"/>
                      <w:lang w:eastAsia="es-ES"/>
                    </w:rPr>
                    <w:t>USD/m3</w:t>
                  </w:r>
                </w:p>
              </w:tc>
            </w:tr>
            <w:tr w:rsidR="00AF61A6" w:rsidRPr="00AF61A6" w:rsidTr="00AB6C80">
              <w:trPr>
                <w:trHeight w:val="98"/>
                <w:jc w:val="center"/>
              </w:trPr>
              <w:tc>
                <w:tcPr>
                  <w:tcW w:w="1271" w:type="dxa"/>
                  <w:shd w:val="clear" w:color="auto" w:fill="auto"/>
                  <w:vAlign w:val="center"/>
                  <w:hideMark/>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Argentina – Bolivia</w:t>
                  </w:r>
                </w:p>
              </w:tc>
              <w:tc>
                <w:tcPr>
                  <w:tcW w:w="4111" w:type="dxa"/>
                  <w:shd w:val="clear" w:color="auto" w:fill="auto"/>
                  <w:vAlign w:val="center"/>
                  <w:hideMark/>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Precio =  Tarifa Base + Ajuste por Bunker + Seguro de Producto</w:t>
                  </w:r>
                </w:p>
              </w:tc>
              <w:tc>
                <w:tcPr>
                  <w:tcW w:w="1276" w:type="dxa"/>
                  <w:shd w:val="clear" w:color="auto" w:fill="auto"/>
                  <w:vAlign w:val="center"/>
                </w:tcPr>
                <w:p w:rsidR="00AF61A6" w:rsidRPr="00AF61A6" w:rsidRDefault="00AF61A6" w:rsidP="00AF61A6">
                  <w:pPr>
                    <w:contextualSpacing/>
                    <w:jc w:val="center"/>
                    <w:rPr>
                      <w:rFonts w:ascii="Arial Narrow" w:hAnsi="Arial Narrow" w:cs="Calibri"/>
                      <w:color w:val="FF0000"/>
                      <w:sz w:val="16"/>
                      <w:szCs w:val="18"/>
                      <w:lang w:eastAsia="es-ES"/>
                    </w:rPr>
                  </w:pPr>
                  <w:r w:rsidRPr="00AF61A6">
                    <w:rPr>
                      <w:rFonts w:ascii="Arial Narrow" w:hAnsi="Arial Narrow" w:cs="Calibri"/>
                      <w:color w:val="FF0000"/>
                      <w:sz w:val="16"/>
                      <w:szCs w:val="18"/>
                      <w:lang w:eastAsia="es-ES"/>
                    </w:rPr>
                    <w:t>A proponer en la propuesta economica</w:t>
                  </w:r>
                </w:p>
              </w:tc>
              <w:tc>
                <w:tcPr>
                  <w:tcW w:w="1275" w:type="dxa"/>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520,73</w:t>
                  </w:r>
                </w:p>
              </w:tc>
              <w:tc>
                <w:tcPr>
                  <w:tcW w:w="1180" w:type="dxa"/>
                  <w:shd w:val="clear" w:color="auto" w:fill="auto"/>
                  <w:vAlign w:val="center"/>
                  <w:hideMark/>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0,025</w:t>
                  </w:r>
                </w:p>
              </w:tc>
            </w:tr>
            <w:tr w:rsidR="00AF61A6" w:rsidRPr="00AF61A6" w:rsidTr="00AB6C80">
              <w:trPr>
                <w:trHeight w:val="70"/>
                <w:jc w:val="center"/>
              </w:trPr>
              <w:tc>
                <w:tcPr>
                  <w:tcW w:w="1271"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Paraguay – Bolivia</w:t>
                  </w:r>
                </w:p>
              </w:tc>
              <w:tc>
                <w:tcPr>
                  <w:tcW w:w="4111"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Precio =  Tarifa Base + Ajuste por Bunker + Seguro de Producto</w:t>
                  </w:r>
                </w:p>
              </w:tc>
              <w:tc>
                <w:tcPr>
                  <w:tcW w:w="1276" w:type="dxa"/>
                  <w:shd w:val="clear" w:color="auto" w:fill="auto"/>
                  <w:vAlign w:val="center"/>
                </w:tcPr>
                <w:p w:rsidR="00AF61A6" w:rsidRPr="00AF61A6" w:rsidRDefault="00AF61A6" w:rsidP="00AF61A6">
                  <w:pPr>
                    <w:contextualSpacing/>
                    <w:jc w:val="center"/>
                    <w:rPr>
                      <w:rFonts w:ascii="Arial Narrow" w:hAnsi="Arial Narrow" w:cs="Calibri"/>
                      <w:color w:val="FF0000"/>
                      <w:sz w:val="16"/>
                      <w:szCs w:val="18"/>
                      <w:lang w:eastAsia="es-ES"/>
                    </w:rPr>
                  </w:pPr>
                  <w:r w:rsidRPr="00AF61A6">
                    <w:rPr>
                      <w:rFonts w:ascii="Arial Narrow" w:hAnsi="Arial Narrow" w:cs="Calibri"/>
                      <w:color w:val="FF0000"/>
                      <w:sz w:val="16"/>
                      <w:szCs w:val="18"/>
                      <w:lang w:eastAsia="es-ES"/>
                    </w:rPr>
                    <w:t>A proponer en la propuesta economica</w:t>
                  </w:r>
                </w:p>
              </w:tc>
              <w:tc>
                <w:tcPr>
                  <w:tcW w:w="1275" w:type="dxa"/>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520,73</w:t>
                  </w:r>
                </w:p>
              </w:tc>
              <w:tc>
                <w:tcPr>
                  <w:tcW w:w="1180"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0,025</w:t>
                  </w:r>
                </w:p>
              </w:tc>
            </w:tr>
            <w:tr w:rsidR="00AF61A6" w:rsidRPr="00AF61A6" w:rsidTr="00AB6C80">
              <w:trPr>
                <w:trHeight w:val="70"/>
                <w:jc w:val="center"/>
              </w:trPr>
              <w:tc>
                <w:tcPr>
                  <w:tcW w:w="1271"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Uruguay – Bolivia</w:t>
                  </w:r>
                </w:p>
              </w:tc>
              <w:tc>
                <w:tcPr>
                  <w:tcW w:w="4111"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Precio =  Tarifa Base + Ajuste por Bunker + Seguro de Producto</w:t>
                  </w:r>
                </w:p>
              </w:tc>
              <w:tc>
                <w:tcPr>
                  <w:tcW w:w="1276" w:type="dxa"/>
                  <w:shd w:val="clear" w:color="auto" w:fill="auto"/>
                  <w:vAlign w:val="center"/>
                </w:tcPr>
                <w:p w:rsidR="00AF61A6" w:rsidRPr="00AF61A6" w:rsidRDefault="00AF61A6" w:rsidP="00AF61A6">
                  <w:pPr>
                    <w:contextualSpacing/>
                    <w:jc w:val="center"/>
                    <w:rPr>
                      <w:rFonts w:ascii="Arial Narrow" w:hAnsi="Arial Narrow" w:cs="Calibri"/>
                      <w:color w:val="FF0000"/>
                      <w:sz w:val="16"/>
                      <w:szCs w:val="18"/>
                      <w:lang w:eastAsia="es-ES"/>
                    </w:rPr>
                  </w:pPr>
                  <w:r w:rsidRPr="00AF61A6">
                    <w:rPr>
                      <w:rFonts w:ascii="Arial Narrow" w:hAnsi="Arial Narrow" w:cs="Calibri"/>
                      <w:color w:val="FF0000"/>
                      <w:sz w:val="16"/>
                      <w:szCs w:val="18"/>
                      <w:lang w:eastAsia="es-ES"/>
                    </w:rPr>
                    <w:t>A proponer en la propuesta economica</w:t>
                  </w:r>
                </w:p>
              </w:tc>
              <w:tc>
                <w:tcPr>
                  <w:tcW w:w="1275" w:type="dxa"/>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520,73</w:t>
                  </w:r>
                </w:p>
              </w:tc>
              <w:tc>
                <w:tcPr>
                  <w:tcW w:w="1180" w:type="dxa"/>
                  <w:shd w:val="clear" w:color="auto" w:fill="auto"/>
                  <w:vAlign w:val="center"/>
                </w:tcPr>
                <w:p w:rsidR="00AF61A6" w:rsidRPr="00AF61A6" w:rsidRDefault="00AF61A6" w:rsidP="00AF61A6">
                  <w:pPr>
                    <w:contextualSpacing/>
                    <w:jc w:val="center"/>
                    <w:rPr>
                      <w:rFonts w:ascii="Arial Narrow" w:hAnsi="Arial Narrow" w:cs="Calibri"/>
                      <w:sz w:val="16"/>
                      <w:szCs w:val="18"/>
                      <w:lang w:eastAsia="es-ES"/>
                    </w:rPr>
                  </w:pPr>
                  <w:r w:rsidRPr="00AF61A6">
                    <w:rPr>
                      <w:rFonts w:ascii="Arial Narrow" w:hAnsi="Arial Narrow" w:cs="Calibri"/>
                      <w:sz w:val="16"/>
                      <w:szCs w:val="18"/>
                      <w:lang w:eastAsia="es-ES"/>
                    </w:rPr>
                    <w:t>0,025</w:t>
                  </w:r>
                </w:p>
              </w:tc>
            </w:tr>
          </w:tbl>
          <w:p w:rsidR="00AF61A6" w:rsidRPr="00AF61A6" w:rsidRDefault="00AF61A6" w:rsidP="00AF61A6">
            <w:pPr>
              <w:contextualSpacing/>
              <w:jc w:val="both"/>
              <w:rPr>
                <w:rFonts w:ascii="Lucida Bright" w:eastAsia="Calibri" w:hAnsi="Lucida Bright" w:cs="Calibri"/>
                <w:sz w:val="18"/>
                <w:szCs w:val="18"/>
                <w:lang w:eastAsia="es-ES"/>
              </w:rPr>
            </w:pPr>
            <w:r w:rsidRPr="00AF61A6">
              <w:rPr>
                <w:rFonts w:ascii="Lucida Bright" w:eastAsia="Calibri" w:hAnsi="Lucida Bright" w:cs="Calibri"/>
                <w:sz w:val="18"/>
                <w:szCs w:val="18"/>
                <w:lang w:eastAsia="es-ES"/>
              </w:rPr>
              <w:t>La Tarifa Base para cada tramo, deberá ser definida independientemente del puerto de carga dentro de cada país de origen, por lo tanto, en ningún caso implicará un costo adicional para YPFB.</w:t>
            </w:r>
          </w:p>
          <w:p w:rsidR="00AF61A6" w:rsidRPr="00AF61A6" w:rsidRDefault="00AF61A6" w:rsidP="00AF61A6">
            <w:pPr>
              <w:contextualSpacing/>
              <w:jc w:val="both"/>
              <w:rPr>
                <w:rFonts w:ascii="Lucida Bright" w:eastAsia="Calibri" w:hAnsi="Lucida Bright" w:cs="Calibri"/>
                <w:sz w:val="18"/>
                <w:szCs w:val="18"/>
                <w:lang w:eastAsia="es-ES"/>
              </w:rPr>
            </w:pPr>
          </w:p>
          <w:p w:rsidR="00AF61A6" w:rsidRPr="00AF61A6" w:rsidRDefault="00AF61A6" w:rsidP="00AF61A6">
            <w:pPr>
              <w:contextualSpacing/>
              <w:jc w:val="both"/>
              <w:rPr>
                <w:rFonts w:ascii="Lucida Bright" w:hAnsi="Lucida Bright" w:cs="Calibri"/>
                <w:sz w:val="18"/>
                <w:szCs w:val="18"/>
                <w:lang w:eastAsia="es-ES"/>
              </w:rPr>
            </w:pPr>
            <w:r w:rsidRPr="00AF61A6">
              <w:rPr>
                <w:rFonts w:ascii="Lucida Bright" w:eastAsia="Calibri" w:hAnsi="Lucida Bright" w:cs="Calibri"/>
                <w:sz w:val="18"/>
                <w:szCs w:val="18"/>
                <w:lang w:eastAsia="es-ES"/>
              </w:rPr>
              <w:t>El precio final deberá considerar el régimen fiscal vigente en Bolivia y en su caso los convenios internacionales para evitar la doble imposición.</w:t>
            </w:r>
          </w:p>
        </w:tc>
      </w:tr>
      <w:tr w:rsidR="00AF61A6" w:rsidRPr="00AF61A6" w:rsidTr="00AB6C80">
        <w:trPr>
          <w:trHeight w:val="234"/>
          <w:jc w:val="center"/>
        </w:trPr>
        <w:tc>
          <w:tcPr>
            <w:tcW w:w="5000" w:type="pct"/>
            <w:shd w:val="clear" w:color="auto" w:fill="C6D9F1"/>
          </w:tcPr>
          <w:p w:rsidR="00AF61A6" w:rsidRPr="00AF61A6" w:rsidRDefault="00AF61A6" w:rsidP="00AF61A6">
            <w:pPr>
              <w:autoSpaceDE w:val="0"/>
              <w:autoSpaceDN w:val="0"/>
              <w:adjustRightInd w:val="0"/>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lastRenderedPageBreak/>
              <w:t>EXPERIENCIA DEL PROPONENTE</w:t>
            </w:r>
          </w:p>
        </w:tc>
      </w:tr>
      <w:tr w:rsidR="00AF61A6" w:rsidRPr="00AF61A6" w:rsidTr="00AB6C80">
        <w:trPr>
          <w:trHeight w:val="60"/>
          <w:jc w:val="center"/>
        </w:trPr>
        <w:tc>
          <w:tcPr>
            <w:tcW w:w="5000" w:type="pct"/>
            <w:shd w:val="clear" w:color="auto" w:fill="auto"/>
          </w:tcPr>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ARMADOR oferente deberá tener experiencia de 2 años o haber suscrito y concluido 2 contratos de transporte fluvial internacional de hidrocarburos líquidos.</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Cs/>
                <w:sz w:val="18"/>
                <w:szCs w:val="18"/>
                <w:lang w:eastAsia="es-ES"/>
              </w:rPr>
              <w:t>Para tal efecto, deberá adjuntar a su propuesta fotocopia simple del testimonio de Constitución o documento que acredite la constitución o en su caso Certificados o fotocopias simples de contratos concluidos (no necesariamente suscritos con YPFB).</w:t>
            </w:r>
          </w:p>
        </w:tc>
      </w:tr>
      <w:tr w:rsidR="00AF61A6" w:rsidRPr="00AF61A6" w:rsidTr="00AB6C80">
        <w:trPr>
          <w:trHeight w:val="234"/>
          <w:jc w:val="center"/>
        </w:trPr>
        <w:tc>
          <w:tcPr>
            <w:tcW w:w="5000" w:type="pct"/>
            <w:shd w:val="clear" w:color="auto" w:fill="C6D9F1"/>
            <w:vAlign w:val="center"/>
          </w:tcPr>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t>FORMA DE PAGO</w:t>
            </w:r>
          </w:p>
        </w:tc>
      </w:tr>
      <w:tr w:rsidR="00AF61A6" w:rsidRPr="00AF61A6" w:rsidTr="00AB6C80">
        <w:trPr>
          <w:trHeight w:val="234"/>
          <w:jc w:val="center"/>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POSPAGO</w:t>
            </w:r>
          </w:p>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La modalidad de Pago será POSPAGO una vez conciliados los volúmenes y emitida el Acta de Recepción y Conformidad, según las formalidades descritas en las presentes Especificaciones Técnicas.</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tc>
      </w:tr>
    </w:tbl>
    <w:p w:rsidR="00AF61A6" w:rsidRPr="00AF61A6" w:rsidRDefault="00AF61A6" w:rsidP="00AF61A6">
      <w:pPr>
        <w:ind w:left="567"/>
        <w:contextualSpacing/>
        <w:jc w:val="both"/>
        <w:rPr>
          <w:rFonts w:ascii="Lucida Bright" w:hAnsi="Lucida Bright" w:cs="Calibri"/>
          <w:b/>
          <w:bCs/>
          <w:sz w:val="18"/>
          <w:szCs w:val="18"/>
          <w:lang w:eastAsia="es-BO"/>
        </w:rPr>
      </w:pPr>
    </w:p>
    <w:p w:rsidR="00AF61A6" w:rsidRPr="00AF61A6" w:rsidRDefault="00AF61A6" w:rsidP="00826B76">
      <w:pPr>
        <w:numPr>
          <w:ilvl w:val="0"/>
          <w:numId w:val="37"/>
        </w:numPr>
        <w:ind w:left="567" w:hanging="567"/>
        <w:contextualSpacing/>
        <w:jc w:val="both"/>
        <w:rPr>
          <w:rFonts w:ascii="Lucida Bright" w:hAnsi="Lucida Bright" w:cs="Calibri"/>
          <w:b/>
          <w:bCs/>
          <w:sz w:val="18"/>
          <w:szCs w:val="18"/>
          <w:lang w:eastAsia="es-BO"/>
        </w:rPr>
      </w:pPr>
      <w:r w:rsidRPr="00AF61A6">
        <w:rPr>
          <w:rFonts w:ascii="Lucida Bright" w:hAnsi="Lucida Bright" w:cs="Calibri"/>
          <w:b/>
          <w:bCs/>
          <w:sz w:val="18"/>
          <w:szCs w:val="18"/>
          <w:lang w:eastAsia="es-BO"/>
        </w:rPr>
        <w:t>CONDICIONES REQUERIDAS DURANTE LA EJECUCIÓN DEL SERVICIO (De Cumplimento Obligatorio)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F61A6" w:rsidRPr="00AF61A6" w:rsidTr="00AB6C80">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t>PLAZO DEL SERVICIO</w:t>
            </w:r>
          </w:p>
        </w:tc>
      </w:tr>
      <w:tr w:rsidR="00AF61A6" w:rsidRPr="00AF61A6" w:rsidTr="00AB6C80">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F61A6" w:rsidRPr="00AF61A6" w:rsidRDefault="00AF61A6" w:rsidP="00AF61A6">
            <w:pPr>
              <w:autoSpaceDE w:val="0"/>
              <w:autoSpaceDN w:val="0"/>
              <w:adjustRightInd w:val="0"/>
              <w:contextualSpacing/>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A partir de la suscripción de contrato hasta el 31 de diciembre de 2019 </w:t>
            </w:r>
            <w:r w:rsidRPr="00AF61A6">
              <w:rPr>
                <w:rFonts w:ascii="Lucida Bright" w:hAnsi="Lucida Bright" w:cs="Calibri"/>
                <w:sz w:val="18"/>
                <w:szCs w:val="18"/>
                <w:lang w:eastAsia="es-ES"/>
              </w:rPr>
              <w:t>o hasta que las barcazas cargadas durante el periodo indicado, descarguen el producto en las plantas de destino</w:t>
            </w:r>
            <w:r w:rsidRPr="00AF61A6">
              <w:rPr>
                <w:rFonts w:ascii="Lucida Bright" w:hAnsi="Lucida Bright" w:cs="Calibri"/>
                <w:bCs/>
                <w:sz w:val="18"/>
                <w:szCs w:val="18"/>
                <w:lang w:eastAsia="es-ES"/>
              </w:rPr>
              <w:t>.</w:t>
            </w:r>
          </w:p>
        </w:tc>
      </w:tr>
      <w:tr w:rsidR="00AF61A6" w:rsidRPr="00AF61A6" w:rsidTr="00AB6C80">
        <w:trPr>
          <w:trHeight w:val="125"/>
        </w:trPr>
        <w:tc>
          <w:tcPr>
            <w:tcW w:w="5000" w:type="pct"/>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NOMINACIÓN</w:t>
            </w:r>
          </w:p>
        </w:tc>
      </w:tr>
      <w:tr w:rsidR="00AF61A6" w:rsidRPr="00AF61A6" w:rsidTr="00AB6C80">
        <w:trPr>
          <w:trHeight w:val="60"/>
        </w:trPr>
        <w:tc>
          <w:tcPr>
            <w:tcW w:w="5000" w:type="pct"/>
            <w:shd w:val="clear" w:color="auto" w:fill="auto"/>
            <w:vAlign w:val="center"/>
          </w:tcPr>
          <w:p w:rsidR="00AF61A6" w:rsidRPr="00AF61A6" w:rsidRDefault="00AF61A6" w:rsidP="00826B76">
            <w:pPr>
              <w:numPr>
                <w:ilvl w:val="0"/>
                <w:numId w:val="38"/>
              </w:numPr>
              <w:autoSpaceDE w:val="0"/>
              <w:autoSpaceDN w:val="0"/>
              <w:adjustRightInd w:val="0"/>
              <w:ind w:left="567" w:hanging="567"/>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Volumen y Ventana de Carga</w:t>
            </w:r>
          </w:p>
          <w:p w:rsidR="00AF61A6" w:rsidRPr="00AF61A6" w:rsidRDefault="00AF61A6" w:rsidP="00AF61A6">
            <w:pPr>
              <w:autoSpaceDE w:val="0"/>
              <w:autoSpaceDN w:val="0"/>
              <w:adjustRightInd w:val="0"/>
              <w:ind w:left="567"/>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ind w:left="567"/>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AF61A6" w:rsidRPr="00AF61A6" w:rsidRDefault="00AF61A6" w:rsidP="00AF61A6">
            <w:pPr>
              <w:autoSpaceDE w:val="0"/>
              <w:autoSpaceDN w:val="0"/>
              <w:adjustRightInd w:val="0"/>
              <w:ind w:left="705"/>
              <w:contextualSpacing/>
              <w:jc w:val="both"/>
              <w:rPr>
                <w:rFonts w:ascii="Lucida Bright" w:hAnsi="Lucida Bright" w:cs="Calibri"/>
                <w:bCs/>
                <w:sz w:val="18"/>
                <w:szCs w:val="18"/>
                <w:lang w:eastAsia="es-ES"/>
              </w:rPr>
            </w:pPr>
          </w:p>
          <w:p w:rsidR="00AF61A6" w:rsidRPr="00AF61A6" w:rsidRDefault="00AF61A6" w:rsidP="00826B76">
            <w:pPr>
              <w:numPr>
                <w:ilvl w:val="0"/>
                <w:numId w:val="38"/>
              </w:numPr>
              <w:autoSpaceDE w:val="0"/>
              <w:autoSpaceDN w:val="0"/>
              <w:adjustRightInd w:val="0"/>
              <w:ind w:left="567" w:hanging="567"/>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Ventana de Descarga</w:t>
            </w:r>
          </w:p>
          <w:p w:rsidR="00AF61A6" w:rsidRPr="00AF61A6" w:rsidRDefault="00AF61A6" w:rsidP="00AF61A6">
            <w:pPr>
              <w:autoSpaceDE w:val="0"/>
              <w:autoSpaceDN w:val="0"/>
              <w:adjustRightInd w:val="0"/>
              <w:ind w:left="567"/>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ind w:left="567"/>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w:t>
            </w:r>
            <w:r w:rsidRPr="00AF61A6">
              <w:rPr>
                <w:rFonts w:ascii="Lucida Bright" w:hAnsi="Lucida Bright" w:cs="Calibri"/>
                <w:bCs/>
                <w:sz w:val="18"/>
                <w:szCs w:val="18"/>
                <w:lang w:eastAsia="es-ES"/>
              </w:rPr>
              <w:lastRenderedPageBreak/>
              <w:t>que el buque se retrase y arribe después de la ventana de carga nominada, la ventana de descarga se moverá en la misma cantidad de días del retraso del buque.</w:t>
            </w:r>
          </w:p>
        </w:tc>
      </w:tr>
      <w:tr w:rsidR="00AF61A6" w:rsidRPr="00AF61A6" w:rsidTr="00AB6C80">
        <w:trPr>
          <w:trHeight w:val="60"/>
        </w:trPr>
        <w:tc>
          <w:tcPr>
            <w:tcW w:w="5000" w:type="pct"/>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lastRenderedPageBreak/>
              <w:t xml:space="preserve">TIEMPOS DE CARGA </w:t>
            </w:r>
          </w:p>
        </w:tc>
      </w:tr>
      <w:tr w:rsidR="00AF61A6" w:rsidRPr="00AF61A6" w:rsidTr="00AB6C80">
        <w:trPr>
          <w:trHeight w:val="417"/>
        </w:trPr>
        <w:tc>
          <w:tcPr>
            <w:tcW w:w="5000" w:type="pct"/>
            <w:shd w:val="clear" w:color="auto" w:fill="auto"/>
            <w:vAlign w:val="center"/>
          </w:tcPr>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Dentro de la ventana acordada, la barcaza presentará la NOR al puerto de carga y al vendedor a la llegada al puerto de carga o fondeo acostumbrado u otra zona de espera, pero siempre conforme a las restricciones de la terminal, si hubiere alguna.</w:t>
            </w:r>
            <w:r w:rsidRPr="00AF61A6">
              <w:rPr>
                <w:sz w:val="24"/>
                <w:szCs w:val="24"/>
                <w:lang w:eastAsia="es-ES"/>
              </w:rPr>
              <w:t xml:space="preserve"> </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tiempo de carga para el volumen de 6.000 m3 (seis mil metros cúbicos), con una diferencia de +/- 5% (más o menos cinco por ciento), será de 30 (treinta) horas SHINC (Sunday and Holiday Included).</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Para volúmenes diferentes a 6.000 m3 (seis mil metros cúbicos), el tiempo de carga de 30 (treinta) horas mencionado anteriormente variará proporcionalmente en forma directa a la cantidad efectivamente cargada.</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A los efectos de computar, el tiempo de carga empezará a correr a partir de:</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826B76">
            <w:pPr>
              <w:numPr>
                <w:ilvl w:val="0"/>
                <w:numId w:val="56"/>
              </w:numPr>
              <w:autoSpaceDE w:val="0"/>
              <w:autoSpaceDN w:val="0"/>
              <w:adjustRightInd w:val="0"/>
              <w:ind w:left="568" w:hanging="284"/>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En caso que la barcaza o convoy de barcazas arribe después del buque, dentro de la ventana de carga, el tiempo de carga empezará a correr 6 horas después de presentada la NOR de las barcazas.</w:t>
            </w:r>
          </w:p>
          <w:p w:rsidR="00AF61A6" w:rsidRPr="00AF61A6" w:rsidRDefault="00AF61A6" w:rsidP="00AF61A6">
            <w:pPr>
              <w:autoSpaceDE w:val="0"/>
              <w:autoSpaceDN w:val="0"/>
              <w:adjustRightInd w:val="0"/>
              <w:ind w:left="568"/>
              <w:contextualSpacing/>
              <w:jc w:val="both"/>
              <w:rPr>
                <w:rFonts w:ascii="Lucida Bright" w:hAnsi="Lucida Bright" w:cs="Calibri"/>
                <w:bCs/>
                <w:sz w:val="18"/>
                <w:szCs w:val="18"/>
                <w:lang w:eastAsia="es-ES"/>
              </w:rPr>
            </w:pPr>
          </w:p>
          <w:p w:rsidR="00AF61A6" w:rsidRPr="00AF61A6" w:rsidRDefault="00AF61A6" w:rsidP="00826B76">
            <w:pPr>
              <w:numPr>
                <w:ilvl w:val="0"/>
                <w:numId w:val="56"/>
              </w:numPr>
              <w:autoSpaceDE w:val="0"/>
              <w:autoSpaceDN w:val="0"/>
              <w:adjustRightInd w:val="0"/>
              <w:ind w:left="568" w:hanging="284"/>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En caso que el buque arribe después de la barcaza o convoy de barcazas, dentro de la ventana de carga, el tiempo de carga empezará a correr 6 horas después de presentada la NOR del buque. </w:t>
            </w:r>
          </w:p>
          <w:p w:rsidR="00AF61A6" w:rsidRPr="00AF61A6" w:rsidRDefault="00AF61A6" w:rsidP="00AF61A6">
            <w:pPr>
              <w:autoSpaceDE w:val="0"/>
              <w:autoSpaceDN w:val="0"/>
              <w:adjustRightInd w:val="0"/>
              <w:ind w:left="568"/>
              <w:contextualSpacing/>
              <w:jc w:val="both"/>
              <w:rPr>
                <w:rFonts w:ascii="Lucida Bright" w:hAnsi="Lucida Bright" w:cs="Calibri"/>
                <w:bCs/>
                <w:sz w:val="18"/>
                <w:szCs w:val="18"/>
                <w:lang w:eastAsia="es-ES"/>
              </w:rPr>
            </w:pPr>
          </w:p>
          <w:p w:rsidR="00AF61A6" w:rsidRPr="00AF61A6" w:rsidRDefault="00AF61A6" w:rsidP="00826B76">
            <w:pPr>
              <w:numPr>
                <w:ilvl w:val="0"/>
                <w:numId w:val="56"/>
              </w:numPr>
              <w:autoSpaceDE w:val="0"/>
              <w:autoSpaceDN w:val="0"/>
              <w:adjustRightInd w:val="0"/>
              <w:ind w:left="568" w:hanging="284"/>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Si la barcaza o convoy de barcazas y el buque presentaran la NOR antes del primer día de la ventana acordada, no se computará el tiempo antes de las 06:00 horas del primer día de la ventana acordada, aun siendo este utilizado. </w:t>
            </w:r>
          </w:p>
          <w:p w:rsidR="00AF61A6" w:rsidRPr="00AF61A6" w:rsidRDefault="00AF61A6" w:rsidP="00AF61A6">
            <w:pPr>
              <w:autoSpaceDE w:val="0"/>
              <w:autoSpaceDN w:val="0"/>
              <w:adjustRightInd w:val="0"/>
              <w:ind w:left="568" w:hanging="284"/>
              <w:contextualSpacing/>
              <w:jc w:val="both"/>
              <w:rPr>
                <w:rFonts w:ascii="Lucida Bright" w:hAnsi="Lucida Bright" w:cs="Calibri"/>
                <w:bCs/>
                <w:sz w:val="18"/>
                <w:szCs w:val="18"/>
                <w:lang w:eastAsia="es-ES"/>
              </w:rPr>
            </w:pPr>
          </w:p>
          <w:p w:rsidR="00AF61A6" w:rsidRPr="00AF61A6" w:rsidRDefault="00AF61A6" w:rsidP="00826B76">
            <w:pPr>
              <w:numPr>
                <w:ilvl w:val="0"/>
                <w:numId w:val="56"/>
              </w:numPr>
              <w:autoSpaceDE w:val="0"/>
              <w:autoSpaceDN w:val="0"/>
              <w:adjustRightInd w:val="0"/>
              <w:ind w:left="568" w:hanging="284"/>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Si la barcaza o convoy de barcazas presentara la NOR antes de la ventana acordada y el buque arribase después de la ventana acordada, no se computará el tiempo antes de las 06:00 horas del primer día de la ventana acordada.</w:t>
            </w:r>
          </w:p>
          <w:p w:rsidR="00AF61A6" w:rsidRPr="00AF61A6" w:rsidRDefault="00AF61A6" w:rsidP="00AF61A6">
            <w:pPr>
              <w:ind w:left="708"/>
              <w:rPr>
                <w:rFonts w:ascii="Lucida Bright" w:hAnsi="Lucida Bright" w:cs="Calibri"/>
                <w:bCs/>
                <w:sz w:val="18"/>
                <w:szCs w:val="18"/>
                <w:lang w:eastAsia="es-ES"/>
              </w:rPr>
            </w:pPr>
          </w:p>
          <w:p w:rsidR="00AF61A6" w:rsidRPr="00AF61A6" w:rsidRDefault="00AF61A6" w:rsidP="00826B76">
            <w:pPr>
              <w:numPr>
                <w:ilvl w:val="0"/>
                <w:numId w:val="56"/>
              </w:numPr>
              <w:autoSpaceDE w:val="0"/>
              <w:autoSpaceDN w:val="0"/>
              <w:adjustRightInd w:val="0"/>
              <w:ind w:left="568" w:hanging="284"/>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Si la barcaza o convoy de barcazas presentara la NOR dentro de la ventana acordada y el buque arribase después de la ventana acordada, el tiempo de carga empezará a correr 6 horas después de presentada la NOR de las barcazas.</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tiempo de carga cesará y la carga se considerará completa cuando se desconecten las mangueras de la barcaza o en su caso convoy de barcazas.</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rPr>
            </w:pPr>
            <w:r w:rsidRPr="00AF61A6">
              <w:rPr>
                <w:rFonts w:ascii="Lucida Bright" w:hAnsi="Lucida Bright" w:cs="Calibri"/>
                <w:bCs/>
                <w:sz w:val="18"/>
                <w:szCs w:val="18"/>
                <w:lang w:eastAsia="es-ES"/>
              </w:rPr>
              <w:t>En caso de que las barcazas arriben antes del buque pueden emitir NOR en San Lorenzo - Argentina que es zona de amarre, donde aguardarán hasta que el buque arribe para poder ir al km 171, se descontará del tiempo de carga el tiempo de navegación de San Lorenzo al km 171</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En caso que, el tiempo utilizado en la carga excediere el tiempo de carga establecido por razones ajenas a la armadora, YPFB abonara por cada día de demora a la armadora una multa de 1 USD por m3 por día calendario, pro rata. La penalidad variará proporcionalmente al tiempo efectivo de demora y al volumen del convoy completo. Este concepto será facturado como gastos operativos.</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Los tiempos utilizados dentro del Tiempo de Carga emergentes por motivos de fuerza mayor serán asumidos en igual proporción por ambas partes (50% YPFB – 50% Armador)</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convoy de barcazas será definido en lo que hace al volumen a cargar, por la nominación realizada por YPFB a la ARMADORA.</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jc w:val="both"/>
              <w:rPr>
                <w:rFonts w:ascii="Lucida Bright" w:hAnsi="Lucida Bright" w:cs="Calibri"/>
                <w:bCs/>
                <w:sz w:val="18"/>
                <w:szCs w:val="18"/>
                <w:lang w:eastAsia="es-ES"/>
              </w:rPr>
            </w:pPr>
            <w:r w:rsidRPr="00AF61A6">
              <w:rPr>
                <w:rFonts w:ascii="Lucida Bright" w:hAnsi="Lucida Bright" w:cs="Calibri"/>
                <w:bCs/>
                <w:sz w:val="18"/>
                <w:szCs w:val="18"/>
                <w:lang w:eastAsia="es-ES"/>
              </w:rPr>
              <w:lastRenderedPageBreak/>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AF61A6" w:rsidRPr="00AF61A6" w:rsidRDefault="00AF61A6" w:rsidP="00AF61A6">
            <w:pPr>
              <w:autoSpaceDE w:val="0"/>
              <w:autoSpaceDN w:val="0"/>
              <w:adjustRightInd w:val="0"/>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Cs/>
                <w:sz w:val="18"/>
                <w:szCs w:val="18"/>
                <w:lang w:eastAsia="es-ES"/>
              </w:rPr>
              <w:t>En caso que, por razones atribuibles al armador, y no por razones de fuerza mayor o mutuo acuerdo, el tiempo de arribo de las barcazas supere los 5 días calendario respecto de la ventana nominada, se descontará del pago siguiente, 1 USD por m3 por día pro rata. La penalidad variará proporcionalmente al tiempo efectivo de demora.</w:t>
            </w:r>
          </w:p>
        </w:tc>
      </w:tr>
      <w:tr w:rsidR="00AF61A6" w:rsidRPr="00AF61A6" w:rsidTr="00AB6C80">
        <w:trPr>
          <w:trHeight w:val="176"/>
        </w:trPr>
        <w:tc>
          <w:tcPr>
            <w:tcW w:w="5000" w:type="pct"/>
            <w:shd w:val="clear" w:color="auto" w:fill="C6D9F1"/>
            <w:vAlign w:val="center"/>
          </w:tcPr>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lastRenderedPageBreak/>
              <w:t>FORMA DE PAGO</w:t>
            </w:r>
          </w:p>
        </w:tc>
      </w:tr>
      <w:tr w:rsidR="00AF61A6" w:rsidRPr="00AF61A6" w:rsidTr="00AB6C80">
        <w:trPr>
          <w:trHeight w:val="60"/>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POSPAGO</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servicio se considera concluido una vez conciliados los volúmenes y emitida el Acta de Recepción y Conformidad y la planilla de liquidación.  YPFB hará conocer al Armador por escrito o vía e-mail, en un plazo de tres (3) días hábiles después de aceptada el Acta de Recepción y Conformidad por el Armador, la liquidación del Servicio de Transporte, fecha en la cual se deberá emitir la factura correspondiente, de acuerdo a norma impositiva a nombre de Yacimientos Petrolíferos Fiscales Bolivianos o YPFB con NIT 1020269020.</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Una vez que el Armador reciba la liquidación por parte de YPFB, mediante carta presentará la factura respectiva por convoy que arribe a destino de manera conjunta. </w:t>
            </w:r>
            <w:r w:rsidRPr="00AF61A6">
              <w:rPr>
                <w:rFonts w:ascii="Lucida Bright" w:hAnsi="Lucida Bright" w:cs="Calibri"/>
                <w:sz w:val="18"/>
                <w:szCs w:val="18"/>
                <w:lang w:eastAsia="es-ES"/>
              </w:rPr>
              <w:t xml:space="preserve">El flete se facturará según cantidades reportadas por el inspector independiente en metros cúbicos a 60º F (sesenta grados Fahrenheit) medidos en tanque tierra en destino. Para el efecto el Armador </w:t>
            </w:r>
            <w:r w:rsidRPr="00AF61A6">
              <w:rPr>
                <w:rFonts w:ascii="Lucida Bright" w:hAnsi="Lucida Bright" w:cs="Calibri"/>
                <w:bCs/>
                <w:sz w:val="18"/>
                <w:szCs w:val="18"/>
                <w:lang w:eastAsia="es-ES"/>
              </w:rPr>
              <w:t>debe enviar los siguientes documentos:</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Factura original por el servicio disgregando el monto del Flete y el costo del Seguro por metro cúbico (dos ejemplares).</w:t>
            </w: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Copia del Conocimiento de embarque (B/L).</w:t>
            </w: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Actas de Recepción y Conformidad firmadas por el Representante Legal</w:t>
            </w: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Planillas de Liquidación firmadas por el Representante Legal</w:t>
            </w: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 xml:space="preserve">Fotocopia Simple de la Garantía de Cumplimiento de Contrato o fotocopia simple de la autorización de retención del 7% </w:t>
            </w:r>
          </w:p>
          <w:p w:rsidR="00AF61A6" w:rsidRPr="00AF61A6" w:rsidRDefault="00AF61A6" w:rsidP="00826B76">
            <w:pPr>
              <w:numPr>
                <w:ilvl w:val="0"/>
                <w:numId w:val="52"/>
              </w:numPr>
              <w:autoSpaceDE w:val="0"/>
              <w:autoSpaceDN w:val="0"/>
              <w:adjustRightInd w:val="0"/>
              <w:ind w:left="1168"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Fotocopia del poder del representante legal vigente.</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comunicará el valor del producto y el descuento en dólares americanos por la merma superior a la permisible o pérdida de producto, en caso de existir.  Para el efecto la Armadora emitirá la nota de crédito correspondiente. YPFB podrá cobrar el monto calculado, de acuerdo al punto señalado en Mermas, mediante el descuento de la factura, de la solicitud de pago en curso. Se podrán realizar ajustes al valor de mermas antes del último pago al Armador.</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que el valor de los productos perdidos en siniestros u otros, no sean cancelados dentro los 30 días calendarios luego de acontecido el evento, YPFB podrá cobrar el monto adeudado deduciendo el importe de la factura pendiente de pago.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que la Armadora en el plazo de tres (3) días hábiles de recibir la solicitud de pago de penalidad, no pague la misma, YPFB podrá cobrar el monto adeudado por concepto de penalidades mediante el descuento de la factura pendiente de pago.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emitirá la facturación al Armador en los casos de descuentos por perdida de Producto en siniestros u otros, en caso que corresponda</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efectuará el pago de la factura correspondiente, menos los descuentos que correspondan, dentro de los veinte (20 )días hábiles de entregada la factura a YPFB.</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pago se realizará mediante transferencia bancaria a la cuenta que para tal efecto designe el armador.</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COMPRADOR asumirá las comisiones generadas por las operaciones bancarias en territorio boliviano, vinculadas a la transferencia de fondos por concepto de pago de la contratación.</w:t>
            </w:r>
          </w:p>
        </w:tc>
      </w:tr>
      <w:tr w:rsidR="00AF61A6" w:rsidRPr="00AF61A6" w:rsidTr="00AB6C80">
        <w:tblPrEx>
          <w:jc w:val="center"/>
        </w:tblPrEx>
        <w:trPr>
          <w:trHeight w:val="234"/>
          <w:jc w:val="center"/>
        </w:trPr>
        <w:tc>
          <w:tcPr>
            <w:tcW w:w="5000" w:type="pct"/>
            <w:shd w:val="clear" w:color="auto" w:fill="C6D9F1"/>
            <w:vAlign w:val="center"/>
          </w:tcPr>
          <w:p w:rsidR="00AF61A6" w:rsidRPr="00AF61A6" w:rsidRDefault="00AF61A6" w:rsidP="00AF61A6">
            <w:pPr>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t>CONCILIACIÓN</w:t>
            </w:r>
          </w:p>
        </w:tc>
      </w:tr>
      <w:tr w:rsidR="00AF61A6" w:rsidRPr="00AF61A6" w:rsidTr="00AB6C80">
        <w:tblPrEx>
          <w:jc w:val="center"/>
        </w:tblPrEx>
        <w:trPr>
          <w:trHeight w:val="234"/>
          <w:jc w:val="center"/>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lastRenderedPageBreak/>
              <w:t>Dentro de los 3 días hábiles posteriores a la finalización de la descarga de la última barcaza del convoy, YPFB enviará el Acta de Recepción y Conformidad con volúmenes medidos en barcaza en origen y medidos en tanque tierra en destino, de acuerdo al formato de YPFB, mediante correo electrónico al Armador, dentro de los 3 días posteriores enviará sus observaciones mediante correo electrónico para su posterior verificación y firma. Si posterior a este plazo YPFB no recibe comunicación por el Armador, YPFB considerará una aceptación tácita a la misma.</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conciliará la diferencia entre el volumen cargado (medido en barcaza) y descargado (medido en tanque tierra), para determinar la merma superior a la permisible o pérdida de producto en caso de existir.</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volumen a considerarse para la liquidación del servicio de transporte, será el volumen reportado por el inspector independiente en litros a 60º F (sesenta grados Fahrenheit) medidos en Tanque Tierra en destino.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Se tomará el volumen medido en tanque tierra a 60° F en planta de destino siempre y cuando el tanque se encuentre inactivo, con las válvulas que lo conectan con otros tanques cerradas y precintadas, y con la línea empaquetada.</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de no cumplirse con las condiciones descritas, se considerarán las siguientes opciones:</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826B76">
            <w:pPr>
              <w:numPr>
                <w:ilvl w:val="0"/>
                <w:numId w:val="52"/>
              </w:num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Recepción de la primera barcaza del convoy mediante medición tanque barcaza para empaquetar la línea y las restantes barcazas del convoy mediante medición tanque tierra.</w:t>
            </w:r>
          </w:p>
          <w:p w:rsidR="00AF61A6" w:rsidRPr="00AF61A6" w:rsidRDefault="00AF61A6" w:rsidP="00826B76">
            <w:pPr>
              <w:numPr>
                <w:ilvl w:val="0"/>
                <w:numId w:val="52"/>
              </w:numPr>
              <w:contextualSpacing/>
              <w:jc w:val="both"/>
              <w:rPr>
                <w:rFonts w:ascii="Lucida Bright" w:hAnsi="Lucida Bright"/>
                <w:sz w:val="18"/>
                <w:szCs w:val="18"/>
                <w:lang w:eastAsia="es-ES"/>
              </w:rPr>
            </w:pPr>
            <w:r w:rsidRPr="00AF61A6">
              <w:rPr>
                <w:rFonts w:ascii="Lucida Bright" w:hAnsi="Lucida Bright"/>
                <w:sz w:val="18"/>
                <w:szCs w:val="18"/>
                <w:lang w:eastAsia="es-ES"/>
              </w:rPr>
              <w:t xml:space="preserve">Conciliación por convoy de barcazas arribadas a destino, será el volumen reportado por el inspector independiente en litros a 60º F (sesenta grados Fahrenheit) medidos en Tanque Tierra del total de barcazas más re achique. </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de no poder realizarse las operaciones de acuerdo a lo descrito anteriormente, se acordará entre YPFB y el adjudicado el procedimiento de descarga y medición válida a considerarse.</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tc>
      </w:tr>
      <w:tr w:rsidR="00AF61A6" w:rsidRPr="00AF61A6" w:rsidTr="00AB6C80">
        <w:trPr>
          <w:trHeight w:val="80"/>
        </w:trPr>
        <w:tc>
          <w:tcPr>
            <w:tcW w:w="5000" w:type="pct"/>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MERMAS</w:t>
            </w:r>
          </w:p>
        </w:tc>
      </w:tr>
      <w:tr w:rsidR="00AF61A6" w:rsidRPr="00AF61A6" w:rsidTr="00AB6C80">
        <w:trPr>
          <w:trHeight w:val="80"/>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La tolerancia máxima de mermas se establece de acuerdo al siguiente detalle:</w:t>
            </w: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p>
          <w:p w:rsidR="00AF61A6" w:rsidRPr="00AF61A6" w:rsidRDefault="00AF61A6" w:rsidP="00826B76">
            <w:pPr>
              <w:numPr>
                <w:ilvl w:val="0"/>
                <w:numId w:val="36"/>
              </w:numPr>
              <w:autoSpaceDE w:val="0"/>
              <w:autoSpaceDN w:val="0"/>
              <w:adjustRightInd w:val="0"/>
              <w:ind w:left="709" w:hanging="349"/>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Para Diesel Oil se considerará el 0,20% de cada barcaza, calculado respecto del volumen medido en barcaza origen.</w:t>
            </w:r>
          </w:p>
          <w:p w:rsidR="00AF61A6" w:rsidRPr="00AF61A6" w:rsidRDefault="00AF61A6" w:rsidP="00826B76">
            <w:pPr>
              <w:numPr>
                <w:ilvl w:val="0"/>
                <w:numId w:val="36"/>
              </w:numPr>
              <w:autoSpaceDE w:val="0"/>
              <w:autoSpaceDN w:val="0"/>
              <w:adjustRightInd w:val="0"/>
              <w:ind w:left="709" w:hanging="349"/>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Para Gasolina se considerará el 0,40% de cada barcaza, calculado respecto del volumen medido en barcaza origen.</w:t>
            </w:r>
          </w:p>
          <w:p w:rsidR="00AF61A6" w:rsidRPr="00AF61A6" w:rsidRDefault="00AF61A6" w:rsidP="00826B76">
            <w:pPr>
              <w:numPr>
                <w:ilvl w:val="0"/>
                <w:numId w:val="39"/>
              </w:numPr>
              <w:autoSpaceDE w:val="0"/>
              <w:autoSpaceDN w:val="0"/>
              <w:adjustRightInd w:val="0"/>
              <w:ind w:left="709" w:hanging="349"/>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La merma permisible será de 0,40% para el caso del Diésel Oil y 0,80% para el caso de Gasolina, sobre el volumen medido en barcaza origen, en los siguientes casos:</w:t>
            </w: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p>
          <w:p w:rsidR="00AF61A6" w:rsidRPr="00AF61A6" w:rsidRDefault="00AF61A6" w:rsidP="00826B76">
            <w:pPr>
              <w:numPr>
                <w:ilvl w:val="0"/>
                <w:numId w:val="40"/>
              </w:num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AF61A6" w:rsidRPr="00AF61A6" w:rsidRDefault="00AF61A6" w:rsidP="00AF61A6">
            <w:pPr>
              <w:autoSpaceDE w:val="0"/>
              <w:autoSpaceDN w:val="0"/>
              <w:adjustRightInd w:val="0"/>
              <w:ind w:left="1413"/>
              <w:contextualSpacing/>
              <w:jc w:val="both"/>
              <w:rPr>
                <w:rFonts w:ascii="Lucida Bright" w:hAnsi="Lucida Bright" w:cs="Calibri"/>
                <w:bCs/>
                <w:sz w:val="18"/>
                <w:szCs w:val="18"/>
                <w:lang w:eastAsia="es-ES"/>
              </w:rPr>
            </w:pPr>
          </w:p>
          <w:p w:rsidR="00AF61A6" w:rsidRPr="00AF61A6" w:rsidRDefault="00AF61A6" w:rsidP="00826B76">
            <w:pPr>
              <w:numPr>
                <w:ilvl w:val="0"/>
                <w:numId w:val="40"/>
              </w:num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En caso de que las barcazas deban permanecer paradas en medio tramo por un periodo mayor a 10 días, excepto cuando sea por causas atribuibles al armador como ser fallas técnicas, siniestros y otros.</w:t>
            </w: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La merma se calculará considerando los volúmenes excedentes y faltantes,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reclamo de mermas o faltantes por parte de YPFB deberá realizarse al momento de efectuar la conciliación del convoy arribado de barcazas.</w:t>
            </w:r>
          </w:p>
        </w:tc>
      </w:tr>
      <w:tr w:rsidR="00AF61A6" w:rsidRPr="00AF61A6" w:rsidTr="00AB6C80">
        <w:tblPrEx>
          <w:jc w:val="center"/>
        </w:tblPrEx>
        <w:trPr>
          <w:trHeight w:val="234"/>
          <w:jc w:val="center"/>
        </w:trPr>
        <w:tc>
          <w:tcPr>
            <w:tcW w:w="5000" w:type="pct"/>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val="es-BO" w:eastAsia="es-BO"/>
              </w:rPr>
              <w:br w:type="page"/>
            </w:r>
            <w:r w:rsidRPr="00AF61A6">
              <w:rPr>
                <w:rFonts w:ascii="Lucida Bright" w:hAnsi="Lucida Bright" w:cs="Calibri"/>
                <w:b/>
                <w:bCs/>
                <w:sz w:val="18"/>
                <w:szCs w:val="18"/>
                <w:lang w:eastAsia="es-ES"/>
              </w:rPr>
              <w:t>DOCUMENTOS ADUANEROS</w:t>
            </w:r>
          </w:p>
        </w:tc>
      </w:tr>
      <w:tr w:rsidR="00AF61A6" w:rsidRPr="00AF61A6" w:rsidTr="00AB6C80">
        <w:tblPrEx>
          <w:jc w:val="center"/>
        </w:tblPrEx>
        <w:trPr>
          <w:trHeight w:val="234"/>
          <w:jc w:val="center"/>
        </w:trPr>
        <w:tc>
          <w:tcPr>
            <w:tcW w:w="5000" w:type="pct"/>
            <w:shd w:val="clear" w:color="auto" w:fill="auto"/>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Dentro del plazo de 5 días hábiles a partir de la finalización de la descarga de cada barcaza el ARMADOR deberá remitir la siguiente documentación:</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826B76">
            <w:pPr>
              <w:numPr>
                <w:ilvl w:val="0"/>
                <w:numId w:val="52"/>
              </w:numPr>
              <w:autoSpaceDE w:val="0"/>
              <w:autoSpaceDN w:val="0"/>
              <w:adjustRightInd w:val="0"/>
              <w:ind w:left="459"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Original del Conocimiento de embarque (B/L), con firmas y sellos del ARMADOR (2 ejemplares originales).</w:t>
            </w:r>
          </w:p>
          <w:p w:rsidR="00AF61A6" w:rsidRPr="00AF61A6" w:rsidRDefault="00AF61A6" w:rsidP="00826B76">
            <w:pPr>
              <w:numPr>
                <w:ilvl w:val="0"/>
                <w:numId w:val="52"/>
              </w:numPr>
              <w:autoSpaceDE w:val="0"/>
              <w:autoSpaceDN w:val="0"/>
              <w:adjustRightInd w:val="0"/>
              <w:ind w:left="459"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Original del Manifiesto Internacional de Carga Fluvial (MIC/DTA</w:t>
            </w:r>
            <w:r w:rsidRPr="00AF61A6">
              <w:rPr>
                <w:rFonts w:ascii="Lucida Bright" w:hAnsi="Lucida Bright" w:cs="Calibri"/>
                <w:b/>
                <w:sz w:val="18"/>
                <w:szCs w:val="18"/>
                <w:lang w:eastAsia="es-ES"/>
              </w:rPr>
              <w:t xml:space="preserve"> FLUVIAL</w:t>
            </w:r>
            <w:r w:rsidRPr="00AF61A6">
              <w:rPr>
                <w:rFonts w:ascii="Lucida Bright" w:hAnsi="Lucida Bright" w:cs="Calibri"/>
                <w:sz w:val="18"/>
                <w:szCs w:val="18"/>
                <w:lang w:eastAsia="es-ES"/>
              </w:rPr>
              <w:t>) con firmas y sellos de registro de la Aduana del País de Origen y de la Aduana de Ingreso a Territorio Aduanero Nacional Boliviano (2 ejemplares originales).</w:t>
            </w:r>
          </w:p>
          <w:p w:rsidR="00AF61A6" w:rsidRPr="00AF61A6" w:rsidRDefault="00AF61A6" w:rsidP="00826B76">
            <w:pPr>
              <w:numPr>
                <w:ilvl w:val="0"/>
                <w:numId w:val="52"/>
              </w:numPr>
              <w:autoSpaceDE w:val="0"/>
              <w:autoSpaceDN w:val="0"/>
              <w:adjustRightInd w:val="0"/>
              <w:ind w:left="459" w:hanging="425"/>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Partes de Recepción, correspondiente al importador y a la mercancía (2 ejemplares originales, cuando corresponda).</w:t>
            </w:r>
          </w:p>
          <w:p w:rsidR="00AF61A6" w:rsidRPr="00AF61A6" w:rsidRDefault="00AF61A6" w:rsidP="00AF61A6">
            <w:pPr>
              <w:autoSpaceDE w:val="0"/>
              <w:autoSpaceDN w:val="0"/>
              <w:adjustRightInd w:val="0"/>
              <w:ind w:left="34"/>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Arial"/>
                <w:sz w:val="18"/>
                <w:szCs w:val="18"/>
                <w:lang w:eastAsia="es-ES"/>
              </w:rPr>
            </w:pPr>
            <w:r w:rsidRPr="00AF61A6">
              <w:rPr>
                <w:rFonts w:ascii="Lucida Bright" w:hAnsi="Lucida Bright" w:cs="Arial"/>
                <w:sz w:val="18"/>
                <w:szCs w:val="18"/>
                <w:lang w:val="es-ES_tradnl" w:eastAsia="es-ES"/>
              </w:rPr>
              <w:t>E</w:t>
            </w:r>
            <w:r w:rsidRPr="00AF61A6">
              <w:rPr>
                <w:rFonts w:ascii="Lucida Bright" w:hAnsi="Lucida Bright" w:cs="Arial"/>
                <w:sz w:val="18"/>
                <w:szCs w:val="18"/>
                <w:lang w:eastAsia="es-ES"/>
              </w:rPr>
              <w:t>n caso que el ARMADOR incumpla con la presentación de estos documentos en este plazo, YPFB aplicará las penalidades establecidas.</w:t>
            </w:r>
          </w:p>
          <w:p w:rsidR="00AF61A6" w:rsidRPr="00AF61A6" w:rsidRDefault="00AF61A6" w:rsidP="00AF61A6">
            <w:pPr>
              <w:autoSpaceDE w:val="0"/>
              <w:autoSpaceDN w:val="0"/>
              <w:adjustRightInd w:val="0"/>
              <w:ind w:left="34"/>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proporcionará al ARMADOR el precio FOB del producto 4 (cuatro) días antes de la carga. Las instrucciones documentarias deberán ser remitidas por YPFB antes del inicio de la carga de las barcazas.</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 xml:space="preserve">En caso que no se presente el documento de seguro de producto, se descontará el 2% del valor FOB del producto del pago correspondiente al embarque. </w:t>
            </w:r>
          </w:p>
        </w:tc>
      </w:tr>
      <w:tr w:rsidR="00AF61A6" w:rsidRPr="00AF61A6" w:rsidTr="00AB6C80">
        <w:tblPrEx>
          <w:jc w:val="center"/>
        </w:tblPrEx>
        <w:trPr>
          <w:trHeight w:val="234"/>
          <w:jc w:val="center"/>
        </w:trPr>
        <w:tc>
          <w:tcPr>
            <w:tcW w:w="5000" w:type="pct"/>
            <w:shd w:val="clear" w:color="auto" w:fill="C6D9F1"/>
          </w:tcPr>
          <w:p w:rsidR="00AF61A6" w:rsidRPr="00AF61A6" w:rsidRDefault="00AF61A6" w:rsidP="00AF61A6">
            <w:pPr>
              <w:autoSpaceDE w:val="0"/>
              <w:autoSpaceDN w:val="0"/>
              <w:adjustRightInd w:val="0"/>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lastRenderedPageBreak/>
              <w:t>PENALIDADES POR RETRASO EN LA PRESENTACIÓN DE DOCUMENTOS ADUANEROS</w:t>
            </w:r>
          </w:p>
        </w:tc>
      </w:tr>
      <w:tr w:rsidR="00AF61A6" w:rsidRPr="00AF61A6" w:rsidTr="00AB6C80">
        <w:tblPrEx>
          <w:jc w:val="center"/>
        </w:tblPrEx>
        <w:trPr>
          <w:trHeight w:val="234"/>
          <w:jc w:val="center"/>
        </w:trPr>
        <w:tc>
          <w:tcPr>
            <w:tcW w:w="5000" w:type="pct"/>
            <w:shd w:val="clear" w:color="auto" w:fill="auto"/>
          </w:tcPr>
          <w:p w:rsidR="00AF61A6" w:rsidRPr="00AF61A6" w:rsidRDefault="00AF61A6" w:rsidP="00AF61A6">
            <w:pPr>
              <w:autoSpaceDE w:val="0"/>
              <w:autoSpaceDN w:val="0"/>
              <w:adjustRightInd w:val="0"/>
              <w:contextualSpacing/>
              <w:jc w:val="both"/>
              <w:rPr>
                <w:rFonts w:ascii="Lucida Bright" w:hAnsi="Lucida Bright" w:cs="Arial"/>
                <w:sz w:val="18"/>
                <w:szCs w:val="18"/>
                <w:lang w:eastAsia="es-ES"/>
              </w:rPr>
            </w:pPr>
            <w:r w:rsidRPr="00AF61A6">
              <w:rPr>
                <w:rFonts w:ascii="Lucida Bright" w:hAnsi="Lucida Bright" w:cs="Arial"/>
                <w:sz w:val="18"/>
                <w:szCs w:val="18"/>
                <w:lang w:eastAsia="es-ES"/>
              </w:rPr>
              <w:t>El CONTRATANTE comunicará al ARMADOR vía correo electrónico, la siguiente  penalidad:</w:t>
            </w:r>
          </w:p>
          <w:p w:rsidR="00AF61A6" w:rsidRPr="00AF61A6" w:rsidRDefault="00AF61A6" w:rsidP="00AF61A6">
            <w:pPr>
              <w:autoSpaceDE w:val="0"/>
              <w:autoSpaceDN w:val="0"/>
              <w:adjustRightInd w:val="0"/>
              <w:contextualSpacing/>
              <w:jc w:val="both"/>
              <w:rPr>
                <w:rFonts w:ascii="Lucida Bright" w:hAnsi="Lucida Bright" w:cs="Arial"/>
                <w:sz w:val="18"/>
                <w:szCs w:val="18"/>
                <w:lang w:eastAsia="es-ES"/>
              </w:rPr>
            </w:pPr>
          </w:p>
          <w:p w:rsidR="00AF61A6" w:rsidRPr="00AF61A6" w:rsidRDefault="00AF61A6" w:rsidP="00826B76">
            <w:pPr>
              <w:widowControl w:val="0"/>
              <w:numPr>
                <w:ilvl w:val="0"/>
                <w:numId w:val="55"/>
              </w:numPr>
              <w:autoSpaceDE w:val="0"/>
              <w:autoSpaceDN w:val="0"/>
              <w:ind w:left="318" w:right="43" w:hanging="284"/>
              <w:contextualSpacing/>
              <w:jc w:val="both"/>
              <w:rPr>
                <w:rFonts w:ascii="Lucida Bright" w:hAnsi="Lucida Bright" w:cs="Arial"/>
                <w:sz w:val="18"/>
                <w:szCs w:val="18"/>
                <w:lang w:eastAsia="es-ES"/>
              </w:rPr>
            </w:pPr>
            <w:r w:rsidRPr="00AF61A6">
              <w:rPr>
                <w:rFonts w:ascii="Lucida Bright" w:hAnsi="Lucida Bright" w:cs="Arial"/>
                <w:color w:val="000000"/>
                <w:sz w:val="18"/>
                <w:szCs w:val="18"/>
                <w:lang w:eastAsia="es-ES"/>
              </w:rPr>
              <w:t>Se</w:t>
            </w:r>
            <w:r w:rsidRPr="00AF61A6">
              <w:rPr>
                <w:rFonts w:ascii="Lucida Bright" w:hAnsi="Lucida Bright" w:cs="Arial"/>
                <w:color w:val="000000"/>
                <w:sz w:val="18"/>
                <w:szCs w:val="18"/>
                <w:lang w:val="es-ES_tradnl" w:eastAsia="es-ES"/>
              </w:rPr>
              <w:t xml:space="preserve"> aplicará una penalidad de Bs2.000.- (Dos Mil 00/100 bolivianos) por día calendario de retraso, en la presentación de documentación aduanera </w:t>
            </w:r>
            <w:r w:rsidRPr="00AF61A6">
              <w:rPr>
                <w:rFonts w:ascii="Lucida Bright" w:hAnsi="Lucida Bright" w:cs="Arial"/>
                <w:sz w:val="18"/>
                <w:szCs w:val="18"/>
                <w:lang w:eastAsia="es-ES"/>
              </w:rPr>
              <w:t>en el siguiente mes de servicio.</w:t>
            </w: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r w:rsidRPr="00AF61A6">
              <w:rPr>
                <w:rFonts w:ascii="Lucida Bright" w:hAnsi="Lucida Bright" w:cs="Arial"/>
                <w:sz w:val="18"/>
                <w:szCs w:val="18"/>
                <w:lang w:eastAsia="es-ES"/>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r w:rsidRPr="00AF61A6">
              <w:rPr>
                <w:rFonts w:ascii="Lucida Bright" w:hAnsi="Lucida Bright" w:cs="Arial"/>
                <w:sz w:val="18"/>
                <w:szCs w:val="18"/>
                <w:lang w:eastAsia="es-ES"/>
              </w:rPr>
              <w:t>En caso de que, por incumplimiento del ARMADOR en la entrega de documentos aduaneros, la Aduana Nacional multe o sancione a YPFB, estas multas/sanciones serán replicadas al ARMADOR por la vía que corresponda.</w:t>
            </w: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p>
        </w:tc>
      </w:tr>
      <w:tr w:rsidR="00AF61A6" w:rsidRPr="00AF61A6" w:rsidTr="00AB6C80">
        <w:trPr>
          <w:trHeight w:val="89"/>
        </w:trPr>
        <w:tc>
          <w:tcPr>
            <w:tcW w:w="5000" w:type="pct"/>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sz w:val="18"/>
                <w:szCs w:val="18"/>
                <w:lang w:eastAsia="es-ES"/>
              </w:rPr>
            </w:pPr>
            <w:r w:rsidRPr="00AF61A6">
              <w:rPr>
                <w:rFonts w:ascii="Lucida Bright" w:hAnsi="Lucida Bright" w:cs="Calibri"/>
                <w:b/>
                <w:sz w:val="18"/>
                <w:szCs w:val="18"/>
                <w:lang w:eastAsia="es-ES"/>
              </w:rPr>
              <w:t>PENALIDADES POR NO PRESENTACIÓN DE DOCUMENTOS POR SINIESTROS</w:t>
            </w:r>
          </w:p>
        </w:tc>
      </w:tr>
      <w:tr w:rsidR="00AF61A6" w:rsidRPr="00AF61A6" w:rsidTr="00AB6C80">
        <w:trPr>
          <w:trHeight w:val="64"/>
        </w:trPr>
        <w:tc>
          <w:tcPr>
            <w:tcW w:w="5000" w:type="pct"/>
            <w:shd w:val="clear" w:color="auto" w:fill="auto"/>
            <w:vAlign w:val="center"/>
          </w:tcPr>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r w:rsidRPr="00AF61A6">
              <w:rPr>
                <w:rFonts w:ascii="Lucida Bright" w:hAnsi="Lucida Bright" w:cs="Arial"/>
                <w:sz w:val="18"/>
                <w:szCs w:val="18"/>
                <w:lang w:eastAsia="es-ES"/>
              </w:rPr>
              <w:t>Al momento de ocurrir en la prestación del servicio un siniestro que represente derrame y/o pérdida de producto de propiedad de YPFB, el armador debe proporcionar toda la documentación e información que YPFB solicite respecto del hecho en plazos no mayores a 30 días calendario. De incurrir en esta falta se aplicará una penalidad de Bs. 100 (Cien Bolivianos) por día hábil de retraso.</w:t>
            </w:r>
          </w:p>
          <w:p w:rsidR="00AF61A6" w:rsidRPr="00AF61A6" w:rsidRDefault="00AF61A6" w:rsidP="00AF61A6">
            <w:pPr>
              <w:widowControl w:val="0"/>
              <w:autoSpaceDE w:val="0"/>
              <w:autoSpaceDN w:val="0"/>
              <w:ind w:right="43"/>
              <w:contextualSpacing/>
              <w:jc w:val="both"/>
              <w:rPr>
                <w:rFonts w:ascii="Lucida Bright" w:hAnsi="Lucida Bright" w:cs="Arial"/>
                <w:sz w:val="18"/>
                <w:szCs w:val="18"/>
                <w:lang w:eastAsia="es-ES"/>
              </w:rPr>
            </w:pPr>
          </w:p>
        </w:tc>
      </w:tr>
      <w:tr w:rsidR="00AF61A6" w:rsidRPr="00AF61A6" w:rsidTr="00AB6C80">
        <w:trPr>
          <w:trHeight w:val="70"/>
        </w:trPr>
        <w:tc>
          <w:tcPr>
            <w:tcW w:w="5000" w:type="pct"/>
            <w:shd w:val="clear" w:color="auto" w:fill="C6D9F1"/>
            <w:vAlign w:val="center"/>
          </w:tcPr>
          <w:p w:rsidR="00AF61A6" w:rsidRPr="00AF61A6" w:rsidRDefault="00AF61A6" w:rsidP="00AF61A6">
            <w:pPr>
              <w:contextualSpacing/>
              <w:rPr>
                <w:rFonts w:ascii="Lucida Bright" w:hAnsi="Lucida Bright" w:cs="Calibri"/>
                <w:b/>
                <w:bCs/>
                <w:sz w:val="18"/>
                <w:szCs w:val="18"/>
                <w:lang w:eastAsia="es-ES"/>
              </w:rPr>
            </w:pPr>
            <w:r w:rsidRPr="00AF61A6">
              <w:rPr>
                <w:rFonts w:ascii="Lucida Bright" w:hAnsi="Lucida Bright" w:cs="Calibri"/>
                <w:b/>
                <w:bCs/>
                <w:sz w:val="18"/>
                <w:szCs w:val="18"/>
                <w:lang w:eastAsia="es-ES"/>
              </w:rPr>
              <w:t>SISTEMA DE MONITOREO SATELITAL</w:t>
            </w:r>
          </w:p>
        </w:tc>
      </w:tr>
      <w:tr w:rsidR="00AF61A6" w:rsidRPr="00AF61A6" w:rsidTr="00AB6C80">
        <w:trPr>
          <w:trHeight w:val="70"/>
        </w:trPr>
        <w:tc>
          <w:tcPr>
            <w:tcW w:w="5000" w:type="pct"/>
            <w:shd w:val="clear" w:color="auto" w:fill="auto"/>
            <w:vAlign w:val="center"/>
          </w:tcPr>
          <w:p w:rsidR="00AF61A6" w:rsidRPr="00AF61A6" w:rsidRDefault="00AF61A6" w:rsidP="00AF61A6">
            <w:p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YPFB por cuenta propia o a través de un tercero, proporcionará al ARMADOR los dispositivos para el monitoreo Satelital, los cuales serán instalados en cada remolcador, una vez finalizado el contrato estos dispositivos deberán ser devueltos en óptimas condiciones de funcionamiento y preservación.</w:t>
            </w:r>
          </w:p>
        </w:tc>
      </w:tr>
      <w:tr w:rsidR="00AF61A6" w:rsidRPr="00AF61A6" w:rsidTr="00AB6C80">
        <w:trPr>
          <w:trHeight w:val="70"/>
        </w:trPr>
        <w:tc>
          <w:tcPr>
            <w:tcW w:w="5000" w:type="pct"/>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sz w:val="18"/>
                <w:szCs w:val="18"/>
                <w:lang w:eastAsia="es-ES"/>
              </w:rPr>
            </w:pPr>
            <w:r w:rsidRPr="00AF61A6">
              <w:rPr>
                <w:rFonts w:ascii="Lucida Bright" w:hAnsi="Lucida Bright" w:cs="Calibri"/>
                <w:b/>
                <w:sz w:val="18"/>
                <w:szCs w:val="18"/>
                <w:lang w:eastAsia="es-ES"/>
              </w:rPr>
              <w:t>NORMATIVA APLICABLE</w:t>
            </w:r>
          </w:p>
        </w:tc>
      </w:tr>
      <w:tr w:rsidR="00AF61A6" w:rsidRPr="00AF61A6" w:rsidTr="00AB6C80">
        <w:trPr>
          <w:trHeight w:val="70"/>
        </w:trPr>
        <w:tc>
          <w:tcPr>
            <w:tcW w:w="5000" w:type="pct"/>
            <w:shd w:val="clear" w:color="auto" w:fill="auto"/>
            <w:vAlign w:val="center"/>
          </w:tcPr>
          <w:p w:rsidR="00AF61A6" w:rsidRPr="00AF61A6" w:rsidRDefault="00AF61A6" w:rsidP="00AF61A6">
            <w:pPr>
              <w:autoSpaceDE w:val="0"/>
              <w:autoSpaceDN w:val="0"/>
              <w:adjustRightInd w:val="0"/>
              <w:contextualSpacing/>
              <w:rPr>
                <w:rFonts w:ascii="Lucida Bright" w:hAnsi="Lucida Bright" w:cs="Calibri"/>
                <w:sz w:val="18"/>
                <w:szCs w:val="18"/>
                <w:lang w:eastAsia="es-ES"/>
              </w:rPr>
            </w:pPr>
            <w:r w:rsidRPr="00AF61A6">
              <w:rPr>
                <w:rFonts w:ascii="Lucida Bright" w:hAnsi="Lucida Bright" w:cs="Calibri"/>
                <w:sz w:val="18"/>
                <w:szCs w:val="18"/>
                <w:lang w:eastAsia="es-ES"/>
              </w:rPr>
              <w:lastRenderedPageBreak/>
              <w:t>El contrato se interpretará y se regirá de acuerdo a las disposiciones legales y normativas del Estado Plurinacional de Bolivia.</w:t>
            </w:r>
          </w:p>
        </w:tc>
      </w:tr>
      <w:tr w:rsidR="00AF61A6" w:rsidRPr="00AF61A6" w:rsidTr="00AB6C80">
        <w:trPr>
          <w:trHeight w:val="70"/>
        </w:trPr>
        <w:tc>
          <w:tcPr>
            <w:tcW w:w="5000" w:type="pct"/>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sz w:val="18"/>
                <w:szCs w:val="18"/>
                <w:lang w:eastAsia="es-ES"/>
              </w:rPr>
            </w:pPr>
            <w:r w:rsidRPr="00AF61A6">
              <w:rPr>
                <w:rFonts w:ascii="Lucida Bright" w:hAnsi="Lucida Bright" w:cs="Calibri"/>
                <w:b/>
                <w:sz w:val="18"/>
                <w:szCs w:val="18"/>
                <w:lang w:eastAsia="es-ES"/>
              </w:rPr>
              <w:t>SOLUCIÓN DE CONTROVERSIAS</w:t>
            </w:r>
          </w:p>
        </w:tc>
      </w:tr>
      <w:tr w:rsidR="00AF61A6" w:rsidRPr="00AF61A6" w:rsidTr="00AB6C80">
        <w:trPr>
          <w:trHeight w:val="70"/>
        </w:trPr>
        <w:tc>
          <w:tcPr>
            <w:tcW w:w="5000" w:type="pct"/>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La Solución de Controversias será redactada a momento de la suscripción del Contrato en el marco de lo establecido en el Artículo 366 de la Constitución Política del Estado Plurinacional de Bolivia.</w:t>
            </w:r>
          </w:p>
        </w:tc>
      </w:tr>
      <w:tr w:rsidR="00AF61A6" w:rsidRPr="00AF61A6" w:rsidTr="00AB6C80">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AF61A6" w:rsidRPr="00AF61A6" w:rsidRDefault="00AF61A6" w:rsidP="00AF61A6">
            <w:pPr>
              <w:autoSpaceDE w:val="0"/>
              <w:autoSpaceDN w:val="0"/>
              <w:adjustRightInd w:val="0"/>
              <w:contextualSpacing/>
              <w:rPr>
                <w:rFonts w:ascii="Lucida Bright" w:hAnsi="Lucida Bright" w:cs="Calibri"/>
                <w:b/>
                <w:sz w:val="18"/>
                <w:szCs w:val="18"/>
                <w:lang w:eastAsia="es-ES"/>
              </w:rPr>
            </w:pPr>
            <w:r w:rsidRPr="00AF61A6">
              <w:rPr>
                <w:rFonts w:ascii="Lucida Bright" w:hAnsi="Lucida Bright" w:cs="Calibri"/>
                <w:b/>
                <w:sz w:val="18"/>
                <w:szCs w:val="18"/>
                <w:lang w:eastAsia="es-ES"/>
              </w:rPr>
              <w:t>FISCAL DE SERVICIO</w:t>
            </w:r>
          </w:p>
        </w:tc>
      </w:tr>
      <w:tr w:rsidR="00AF61A6" w:rsidRPr="00AF61A6" w:rsidTr="00AB6C80">
        <w:trPr>
          <w:trHeight w:val="30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Fiscal de Servicio se encuentra a cargo de toda la prestación de servicio, desde la programación, nominación, seguimiento, control y otros, la elaboración y firma del Acta de recepción / conformidad, pagos y cierre de contrato de los servicios prestados.</w:t>
            </w:r>
          </w:p>
        </w:tc>
      </w:tr>
      <w:tr w:rsidR="00AF61A6" w:rsidRPr="00AF61A6" w:rsidTr="00AB6C8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rsidR="00AF61A6" w:rsidRPr="00AF61A6" w:rsidRDefault="00AF61A6" w:rsidP="00AF61A6">
            <w:pPr>
              <w:autoSpaceDE w:val="0"/>
              <w:autoSpaceDN w:val="0"/>
              <w:adjustRightInd w:val="0"/>
              <w:contextualSpacing/>
              <w:rPr>
                <w:rFonts w:ascii="Lucida Bright" w:hAnsi="Lucida Bright" w:cs="Calibri"/>
                <w:b/>
                <w:sz w:val="18"/>
                <w:szCs w:val="18"/>
                <w:lang w:eastAsia="es-ES"/>
              </w:rPr>
            </w:pPr>
            <w:r w:rsidRPr="00AF61A6">
              <w:rPr>
                <w:rFonts w:ascii="Lucida Bright" w:hAnsi="Lucida Bright" w:cs="Calibri"/>
                <w:b/>
                <w:sz w:val="18"/>
                <w:szCs w:val="18"/>
                <w:lang w:eastAsia="es-ES"/>
              </w:rPr>
              <w:t xml:space="preserve">VALIDACIONES </w:t>
            </w:r>
          </w:p>
        </w:tc>
      </w:tr>
      <w:tr w:rsidR="00AF61A6" w:rsidRPr="00AF61A6" w:rsidTr="00AB6C80">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AF61A6" w:rsidRPr="00AF61A6" w:rsidRDefault="00AF61A6" w:rsidP="00AF61A6">
            <w:pPr>
              <w:autoSpaceDE w:val="0"/>
              <w:autoSpaceDN w:val="0"/>
              <w:adjustRightInd w:val="0"/>
              <w:contextualSpacing/>
              <w:rPr>
                <w:rFonts w:ascii="Lucida Bright" w:hAnsi="Lucida Bright" w:cs="Calibri"/>
                <w:sz w:val="18"/>
                <w:szCs w:val="18"/>
                <w:lang w:eastAsia="es-ES"/>
              </w:rPr>
            </w:pPr>
            <w:r w:rsidRPr="00AF61A6">
              <w:rPr>
                <w:rFonts w:ascii="Lucida Bright" w:hAnsi="Lucida Bright" w:cs="Calibri"/>
                <w:sz w:val="18"/>
                <w:szCs w:val="18"/>
                <w:lang w:eastAsia="es-ES"/>
              </w:rPr>
              <w:t>SE ADJUNTAN VALIDACIONES EN ANEXOS</w:t>
            </w:r>
          </w:p>
        </w:tc>
      </w:tr>
    </w:tbl>
    <w:p w:rsidR="00AF61A6" w:rsidRPr="00AF61A6" w:rsidRDefault="00AF61A6" w:rsidP="00AF61A6">
      <w:pPr>
        <w:contextualSpacing/>
        <w:jc w:val="both"/>
        <w:rPr>
          <w:rFonts w:ascii="Lucida Bright" w:hAnsi="Lucida Bright" w:cs="Calibri"/>
          <w:b/>
          <w:bCs/>
          <w:sz w:val="18"/>
          <w:szCs w:val="18"/>
          <w:lang w:val="es-BO" w:eastAsia="es-BO"/>
        </w:rPr>
      </w:pPr>
    </w:p>
    <w:p w:rsidR="00AF61A6" w:rsidRPr="00AF61A6" w:rsidRDefault="00AF61A6" w:rsidP="00AF61A6">
      <w:pPr>
        <w:contextualSpacing/>
        <w:jc w:val="right"/>
        <w:rPr>
          <w:rFonts w:ascii="Lucida Bright" w:hAnsi="Lucida Bright" w:cs="Calibri"/>
          <w:b/>
          <w:bCs/>
          <w:sz w:val="18"/>
          <w:szCs w:val="18"/>
          <w:lang w:val="es-BO"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AF61A6" w:rsidRPr="00AF61A6" w:rsidTr="00351A14">
        <w:trPr>
          <w:trHeight w:val="232"/>
        </w:trPr>
        <w:tc>
          <w:tcPr>
            <w:tcW w:w="9005" w:type="dxa"/>
            <w:shd w:val="clear" w:color="auto" w:fill="C6D9F1"/>
            <w:vAlign w:val="center"/>
          </w:tcPr>
          <w:p w:rsidR="00AF61A6" w:rsidRPr="00AF61A6" w:rsidRDefault="00AF61A6" w:rsidP="00AF61A6">
            <w:pPr>
              <w:contextualSpacing/>
              <w:jc w:val="center"/>
              <w:rPr>
                <w:rFonts w:ascii="Lucida Bright" w:hAnsi="Lucida Bright" w:cs="Calibri"/>
                <w:b/>
                <w:sz w:val="18"/>
                <w:szCs w:val="18"/>
                <w:lang w:eastAsia="es-ES"/>
              </w:rPr>
            </w:pPr>
            <w:r w:rsidRPr="00AF61A6">
              <w:rPr>
                <w:rFonts w:ascii="Lucida Bright" w:hAnsi="Lucida Bright" w:cs="Calibri"/>
                <w:sz w:val="18"/>
                <w:szCs w:val="18"/>
                <w:lang w:eastAsia="es-ES"/>
              </w:rPr>
              <w:br w:type="page"/>
            </w:r>
            <w:r w:rsidRPr="00AF61A6">
              <w:rPr>
                <w:rFonts w:ascii="Lucida Bright" w:hAnsi="Lucida Bright" w:cs="Calibri"/>
                <w:b/>
                <w:bCs/>
                <w:sz w:val="18"/>
                <w:szCs w:val="18"/>
                <w:lang w:val="es-BO" w:eastAsia="es-BO"/>
              </w:rPr>
              <w:br w:type="page"/>
            </w:r>
            <w:r w:rsidRPr="00AF61A6">
              <w:rPr>
                <w:rFonts w:ascii="Lucida Bright" w:hAnsi="Lucida Bright" w:cs="Calibri"/>
                <w:b/>
                <w:sz w:val="18"/>
                <w:szCs w:val="18"/>
                <w:lang w:eastAsia="es-ES"/>
              </w:rPr>
              <w:t>ANEXO 1: GARANTÍAS FINANCIERAS</w:t>
            </w:r>
          </w:p>
        </w:tc>
      </w:tr>
      <w:tr w:rsidR="00AF61A6" w:rsidRPr="00AF61A6" w:rsidTr="00351A14">
        <w:trPr>
          <w:trHeight w:val="70"/>
        </w:trPr>
        <w:tc>
          <w:tcPr>
            <w:tcW w:w="9005" w:type="dxa"/>
            <w:shd w:val="clear" w:color="auto" w:fill="auto"/>
            <w:vAlign w:val="center"/>
          </w:tcPr>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el ARMADOR proponente o adjudicado, según corresponda, adjunte uno de los siguientes documentos:</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826B76">
            <w:pPr>
              <w:numPr>
                <w:ilvl w:val="0"/>
                <w:numId w:val="53"/>
              </w:num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AF61A6" w:rsidRPr="00AF61A6" w:rsidRDefault="00AF61A6" w:rsidP="00826B76">
            <w:pPr>
              <w:numPr>
                <w:ilvl w:val="0"/>
                <w:numId w:val="53"/>
              </w:num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AF61A6" w:rsidRPr="00AF61A6" w:rsidRDefault="00AF61A6" w:rsidP="00AF61A6">
            <w:pPr>
              <w:contextualSpacing/>
              <w:jc w:val="both"/>
              <w:rPr>
                <w:rFonts w:ascii="Lucida Bright" w:hAnsi="Lucida Bright" w:cs="Calibri"/>
                <w:bCs/>
                <w:sz w:val="18"/>
                <w:szCs w:val="18"/>
                <w:lang w:eastAsia="es-ES"/>
              </w:rPr>
            </w:pPr>
          </w:p>
          <w:p w:rsidR="00AF61A6" w:rsidRPr="00AF61A6" w:rsidRDefault="00AF61A6" w:rsidP="00AF61A6">
            <w:pPr>
              <w:contextualSpacing/>
              <w:jc w:val="both"/>
              <w:rPr>
                <w:rFonts w:ascii="Lucida Bright" w:hAnsi="Lucida Bright" w:cs="Bookman Old Style,Bold"/>
                <w:bCs/>
                <w:sz w:val="18"/>
                <w:szCs w:val="18"/>
                <w:lang w:val="es-BO" w:eastAsia="es-BO"/>
              </w:rPr>
            </w:pPr>
            <w:r w:rsidRPr="00AF61A6">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AF61A6" w:rsidRPr="00AF61A6" w:rsidTr="00351A14">
        <w:trPr>
          <w:trHeight w:val="70"/>
        </w:trPr>
        <w:tc>
          <w:tcPr>
            <w:tcW w:w="9005" w:type="dxa"/>
            <w:shd w:val="clear" w:color="auto" w:fill="C6D9F1"/>
            <w:vAlign w:val="center"/>
          </w:tcPr>
          <w:p w:rsidR="00AF61A6" w:rsidRPr="00AF61A6" w:rsidRDefault="00AF61A6" w:rsidP="00AF61A6">
            <w:pPr>
              <w:contextualSpacing/>
              <w:rPr>
                <w:rFonts w:ascii="Lucida Bright" w:hAnsi="Lucida Bright" w:cs="Calibri"/>
                <w:sz w:val="18"/>
                <w:szCs w:val="18"/>
                <w:lang w:eastAsia="es-ES"/>
              </w:rPr>
            </w:pPr>
            <w:r w:rsidRPr="00AF61A6">
              <w:rPr>
                <w:rFonts w:ascii="Lucida Bright" w:hAnsi="Lucida Bright" w:cs="Calibri"/>
                <w:b/>
                <w:bCs/>
                <w:sz w:val="18"/>
                <w:szCs w:val="18"/>
                <w:lang w:eastAsia="es-ES"/>
              </w:rPr>
              <w:t>GARANTÍA DE SERIEDAD DE PROPUESTA</w:t>
            </w:r>
          </w:p>
        </w:tc>
      </w:tr>
      <w:tr w:rsidR="00AF61A6" w:rsidRPr="00AF61A6" w:rsidTr="00351A14">
        <w:trPr>
          <w:trHeight w:val="691"/>
        </w:trPr>
        <w:tc>
          <w:tcPr>
            <w:tcW w:w="9005" w:type="dxa"/>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A elección del proponente, este podrá presentar, conjuntamente con su oferta, una de las siguientes alternativas:</w:t>
            </w:r>
          </w:p>
          <w:p w:rsidR="00AF61A6" w:rsidRPr="00AF61A6" w:rsidRDefault="00AF61A6" w:rsidP="00AF61A6">
            <w:pPr>
              <w:autoSpaceDE w:val="0"/>
              <w:autoSpaceDN w:val="0"/>
              <w:adjustRightInd w:val="0"/>
              <w:ind w:left="720"/>
              <w:contextualSpacing/>
              <w:jc w:val="both"/>
              <w:rPr>
                <w:rFonts w:ascii="Lucida Bright" w:hAnsi="Lucida Bright" w:cs="Calibri"/>
                <w:sz w:val="18"/>
                <w:szCs w:val="18"/>
                <w:lang w:eastAsia="es-ES"/>
              </w:rPr>
            </w:pPr>
          </w:p>
          <w:p w:rsidR="00AF61A6" w:rsidRPr="00AF61A6" w:rsidRDefault="00AF61A6" w:rsidP="00826B76">
            <w:pPr>
              <w:numPr>
                <w:ilvl w:val="0"/>
                <w:numId w:val="46"/>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Carta de Crédito Stand By (SBLC)</w:t>
            </w:r>
            <w:r w:rsidRPr="00AF61A6">
              <w:rPr>
                <w:rFonts w:ascii="Lucida Bright" w:hAnsi="Lucida Bright"/>
                <w:sz w:val="18"/>
                <w:szCs w:val="18"/>
                <w:lang w:eastAsia="es-ES"/>
              </w:rPr>
              <w:t xml:space="preserve"> emitida por una Entidad Financiera Internacional y </w:t>
            </w:r>
            <w:r w:rsidRPr="00AF61A6">
              <w:rPr>
                <w:rFonts w:ascii="Lucida Bright" w:hAnsi="Lucida Bright"/>
                <w:b/>
                <w:bCs/>
                <w:sz w:val="18"/>
                <w:szCs w:val="18"/>
                <w:u w:val="single"/>
                <w:lang w:eastAsia="es-ES"/>
              </w:rPr>
              <w:t>confirmada</w:t>
            </w:r>
            <w:r w:rsidRPr="00AF61A6">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  por un monto de al menos </w:t>
            </w:r>
            <w:r w:rsidRPr="00AF61A6">
              <w:rPr>
                <w:rFonts w:ascii="Lucida Bright" w:hAnsi="Lucida Bright"/>
                <w:color w:val="000000"/>
                <w:lang w:eastAsia="es-ES"/>
              </w:rPr>
              <w:t xml:space="preserve">71.074,78 </w:t>
            </w:r>
            <w:r w:rsidRPr="00AF61A6">
              <w:rPr>
                <w:rFonts w:ascii="Lucida Bright" w:hAnsi="Lucida Bright"/>
                <w:sz w:val="18"/>
                <w:szCs w:val="18"/>
                <w:lang w:eastAsia="es-ES"/>
              </w:rPr>
              <w:t>USD Dólares Americanos.</w:t>
            </w:r>
          </w:p>
          <w:p w:rsidR="00AF61A6" w:rsidRPr="00AF61A6" w:rsidRDefault="00AF61A6" w:rsidP="00AF61A6">
            <w:pPr>
              <w:ind w:left="720"/>
              <w:contextualSpacing/>
              <w:jc w:val="both"/>
              <w:rPr>
                <w:rFonts w:ascii="Lucida Bright" w:hAnsi="Lucida Bright"/>
                <w:sz w:val="18"/>
                <w:szCs w:val="18"/>
                <w:lang w:eastAsia="es-ES"/>
              </w:rPr>
            </w:pPr>
          </w:p>
          <w:p w:rsidR="00AF61A6" w:rsidRPr="00AF61A6" w:rsidRDefault="00AF61A6" w:rsidP="00826B76">
            <w:pPr>
              <w:numPr>
                <w:ilvl w:val="0"/>
                <w:numId w:val="46"/>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Boleta de Garantía contra garantizada</w:t>
            </w:r>
            <w:r w:rsidRPr="00AF61A6">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150 días calendario computables a </w:t>
            </w:r>
            <w:r w:rsidRPr="00AF61A6">
              <w:rPr>
                <w:rFonts w:ascii="Lucida Bright" w:hAnsi="Lucida Bright"/>
                <w:sz w:val="18"/>
                <w:szCs w:val="18"/>
                <w:lang w:eastAsia="es-ES"/>
              </w:rPr>
              <w:lastRenderedPageBreak/>
              <w:t xml:space="preserve">partir de la fecha  de presentación de propuesta,  por un monto de al menos </w:t>
            </w:r>
            <w:r w:rsidRPr="00AF61A6">
              <w:rPr>
                <w:rFonts w:ascii="Lucida Bright" w:hAnsi="Lucida Bright"/>
                <w:color w:val="000000"/>
                <w:lang w:eastAsia="es-ES"/>
              </w:rPr>
              <w:t xml:space="preserve">71.074,78 </w:t>
            </w:r>
            <w:r w:rsidRPr="00AF61A6">
              <w:rPr>
                <w:rFonts w:ascii="Lucida Bright" w:hAnsi="Lucida Bright"/>
                <w:sz w:val="18"/>
                <w:szCs w:val="18"/>
                <w:lang w:eastAsia="es-ES"/>
              </w:rPr>
              <w:t>USD Dólares Americanos.</w:t>
            </w:r>
          </w:p>
          <w:p w:rsidR="00AF61A6" w:rsidRPr="00AF61A6" w:rsidRDefault="00AF61A6" w:rsidP="00AF61A6">
            <w:pPr>
              <w:contextualSpacing/>
              <w:jc w:val="both"/>
              <w:rPr>
                <w:rFonts w:ascii="Lucida Bright" w:hAnsi="Lucida Bright"/>
                <w:sz w:val="18"/>
                <w:szCs w:val="18"/>
                <w:lang w:eastAsia="es-ES"/>
              </w:rPr>
            </w:pPr>
          </w:p>
          <w:p w:rsidR="00AF61A6" w:rsidRPr="00AF61A6" w:rsidRDefault="00AF61A6" w:rsidP="00826B76">
            <w:pPr>
              <w:numPr>
                <w:ilvl w:val="0"/>
                <w:numId w:val="46"/>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 xml:space="preserve">Garantía a Primer Requerimiento contra garantizada </w:t>
            </w:r>
            <w:r w:rsidRPr="00AF61A6">
              <w:rPr>
                <w:rFonts w:ascii="Lucida Bright" w:hAnsi="Lucida Bright"/>
                <w:sz w:val="18"/>
                <w:szCs w:val="18"/>
                <w:lang w:eastAsia="es-ES"/>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  por un monto de al menos </w:t>
            </w:r>
            <w:r w:rsidRPr="00AF61A6">
              <w:rPr>
                <w:rFonts w:ascii="Lucida Bright" w:hAnsi="Lucida Bright"/>
                <w:color w:val="000000"/>
                <w:lang w:eastAsia="es-ES"/>
              </w:rPr>
              <w:t xml:space="preserve">71.074,78 </w:t>
            </w:r>
            <w:r w:rsidRPr="00AF61A6">
              <w:rPr>
                <w:rFonts w:ascii="Lucida Bright" w:hAnsi="Lucida Bright"/>
                <w:sz w:val="18"/>
                <w:szCs w:val="18"/>
                <w:lang w:eastAsia="es-ES"/>
              </w:rPr>
              <w:t>USD Dólares Americanos.</w:t>
            </w:r>
          </w:p>
        </w:tc>
      </w:tr>
      <w:tr w:rsidR="00AF61A6" w:rsidRPr="00AF61A6" w:rsidTr="00351A14">
        <w:trPr>
          <w:trHeight w:val="70"/>
        </w:trPr>
        <w:tc>
          <w:tcPr>
            <w:tcW w:w="9005" w:type="dxa"/>
            <w:shd w:val="clear" w:color="auto" w:fill="C6D9F1"/>
            <w:vAlign w:val="center"/>
          </w:tcPr>
          <w:p w:rsidR="00AF61A6" w:rsidRPr="00AF61A6" w:rsidRDefault="00AF61A6" w:rsidP="00AF61A6">
            <w:pPr>
              <w:contextualSpacing/>
              <w:rPr>
                <w:rFonts w:ascii="Lucida Bright" w:hAnsi="Lucida Bright" w:cs="Calibri"/>
                <w:b/>
                <w:sz w:val="18"/>
                <w:szCs w:val="18"/>
                <w:lang w:eastAsia="es-ES"/>
              </w:rPr>
            </w:pPr>
            <w:r w:rsidRPr="00AF61A6">
              <w:rPr>
                <w:rFonts w:ascii="Lucida Bright" w:hAnsi="Lucida Bright" w:cs="Calibri"/>
                <w:b/>
                <w:sz w:val="18"/>
                <w:szCs w:val="18"/>
                <w:lang w:eastAsia="es-ES"/>
              </w:rPr>
              <w:lastRenderedPageBreak/>
              <w:t>GARANTÍA DE CUMPLIMIENTO DE CONTRATO</w:t>
            </w:r>
          </w:p>
        </w:tc>
      </w:tr>
      <w:tr w:rsidR="00AF61A6" w:rsidRPr="00AF61A6" w:rsidTr="00351A14">
        <w:trPr>
          <w:trHeight w:val="414"/>
        </w:trPr>
        <w:tc>
          <w:tcPr>
            <w:tcW w:w="9005" w:type="dxa"/>
            <w:shd w:val="clear" w:color="auto" w:fill="auto"/>
            <w:vAlign w:val="center"/>
          </w:tcPr>
          <w:p w:rsidR="00AF61A6" w:rsidRPr="00AF61A6" w:rsidRDefault="00AF61A6" w:rsidP="00AF61A6">
            <w:pPr>
              <w:contextualSpacing/>
              <w:jc w:val="both"/>
              <w:rPr>
                <w:rFonts w:ascii="Lucida Bright" w:hAnsi="Lucida Bright" w:cs="Calibri"/>
                <w:sz w:val="18"/>
                <w:szCs w:val="18"/>
              </w:rPr>
            </w:pPr>
          </w:p>
          <w:p w:rsidR="00AF61A6" w:rsidRPr="00AF61A6" w:rsidRDefault="00AF61A6" w:rsidP="00AF61A6">
            <w:pPr>
              <w:contextualSpacing/>
              <w:jc w:val="both"/>
              <w:rPr>
                <w:rFonts w:ascii="Lucida Bright" w:hAnsi="Lucida Bright" w:cs="Calibri"/>
                <w:sz w:val="18"/>
                <w:szCs w:val="18"/>
              </w:rPr>
            </w:pPr>
            <w:r w:rsidRPr="00AF61A6">
              <w:rPr>
                <w:rFonts w:ascii="Lucida Bright" w:hAnsi="Lucida Bright" w:cs="Calibri"/>
                <w:sz w:val="18"/>
                <w:szCs w:val="18"/>
              </w:rPr>
              <w:t xml:space="preserve">El proponente, </w:t>
            </w:r>
            <w:r w:rsidRPr="00AF61A6">
              <w:rPr>
                <w:rFonts w:ascii="Lucida Bright" w:hAnsi="Lucida Bright" w:cs="Calibri"/>
                <w:sz w:val="18"/>
                <w:szCs w:val="18"/>
                <w:lang w:eastAsia="es-ES"/>
              </w:rPr>
              <w:t>en caso de ser adjudicado, para la firma del Contrato</w:t>
            </w:r>
            <w:r w:rsidRPr="00AF61A6">
              <w:rPr>
                <w:rFonts w:ascii="Lucida Bright" w:hAnsi="Lucida Bright" w:cs="Calibri"/>
                <w:sz w:val="18"/>
                <w:szCs w:val="18"/>
              </w:rPr>
              <w:t>, podrá optar por cualquiera de las siguientes opciones de Garantía de Cumplimiento de Contrato: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826B76">
            <w:pPr>
              <w:numPr>
                <w:ilvl w:val="0"/>
                <w:numId w:val="47"/>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Carta de Crédito Stand By (SBLC)</w:t>
            </w:r>
            <w:r w:rsidRPr="00AF61A6">
              <w:rPr>
                <w:rFonts w:ascii="Lucida Bright" w:hAnsi="Lucida Bright"/>
                <w:sz w:val="18"/>
                <w:szCs w:val="18"/>
                <w:lang w:eastAsia="es-ES"/>
              </w:rPr>
              <w:t xml:space="preserve"> emitida por una Entidad Financiera Internacional y </w:t>
            </w:r>
            <w:r w:rsidRPr="00AF61A6">
              <w:rPr>
                <w:rFonts w:ascii="Lucida Bright" w:hAnsi="Lucida Bright"/>
                <w:b/>
                <w:bCs/>
                <w:sz w:val="18"/>
                <w:szCs w:val="18"/>
                <w:u w:val="single"/>
                <w:lang w:eastAsia="es-ES"/>
              </w:rPr>
              <w:t>confirmada</w:t>
            </w:r>
            <w:r w:rsidRPr="00AF61A6">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AF61A6">
              <w:rPr>
                <w:rFonts w:ascii="Lucida Bright" w:hAnsi="Lucida Bright"/>
                <w:color w:val="000000"/>
                <w:lang w:eastAsia="es-ES"/>
              </w:rPr>
              <w:t xml:space="preserve">497.523,49 </w:t>
            </w:r>
            <w:r w:rsidRPr="00AF61A6">
              <w:rPr>
                <w:rFonts w:ascii="Lucida Bright" w:hAnsi="Lucida Bright"/>
                <w:sz w:val="18"/>
                <w:szCs w:val="18"/>
                <w:lang w:eastAsia="es-ES"/>
              </w:rPr>
              <w:t>USD Dólares Americanos.</w:t>
            </w:r>
          </w:p>
          <w:p w:rsidR="00AF61A6" w:rsidRPr="00AF61A6" w:rsidRDefault="00AF61A6" w:rsidP="00AF61A6">
            <w:pPr>
              <w:ind w:left="720"/>
              <w:contextualSpacing/>
              <w:jc w:val="both"/>
              <w:rPr>
                <w:rFonts w:ascii="Lucida Bright" w:hAnsi="Lucida Bright"/>
                <w:sz w:val="18"/>
                <w:szCs w:val="18"/>
                <w:lang w:eastAsia="es-ES"/>
              </w:rPr>
            </w:pPr>
          </w:p>
          <w:p w:rsidR="00AF61A6" w:rsidRPr="00AF61A6" w:rsidRDefault="00AF61A6" w:rsidP="00826B76">
            <w:pPr>
              <w:numPr>
                <w:ilvl w:val="0"/>
                <w:numId w:val="47"/>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Boleta de Garantía contra garantizada</w:t>
            </w:r>
            <w:r w:rsidRPr="00AF61A6">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w:t>
            </w:r>
            <w:r w:rsidRPr="00AF61A6">
              <w:rPr>
                <w:rFonts w:ascii="Lucida Bright" w:hAnsi="Lucida Bright"/>
                <w:color w:val="000000"/>
                <w:lang w:eastAsia="es-ES"/>
              </w:rPr>
              <w:t xml:space="preserve">497.523,49 </w:t>
            </w:r>
            <w:r w:rsidRPr="00AF61A6">
              <w:rPr>
                <w:rFonts w:ascii="Lucida Bright" w:hAnsi="Lucida Bright"/>
                <w:sz w:val="18"/>
                <w:szCs w:val="18"/>
                <w:lang w:eastAsia="es-ES"/>
              </w:rPr>
              <w:t>USD Dólares Americanos.</w:t>
            </w:r>
          </w:p>
          <w:p w:rsidR="00AF61A6" w:rsidRPr="00AF61A6" w:rsidRDefault="00AF61A6" w:rsidP="00AF61A6">
            <w:pPr>
              <w:contextualSpacing/>
              <w:jc w:val="both"/>
              <w:rPr>
                <w:rFonts w:ascii="Lucida Bright" w:hAnsi="Lucida Bright"/>
                <w:sz w:val="18"/>
                <w:szCs w:val="18"/>
                <w:lang w:eastAsia="es-ES"/>
              </w:rPr>
            </w:pPr>
          </w:p>
          <w:p w:rsidR="00AF61A6" w:rsidRPr="00AF61A6" w:rsidRDefault="00AF61A6" w:rsidP="00826B76">
            <w:pPr>
              <w:numPr>
                <w:ilvl w:val="0"/>
                <w:numId w:val="47"/>
              </w:numPr>
              <w:contextualSpacing/>
              <w:jc w:val="both"/>
              <w:rPr>
                <w:rFonts w:ascii="Lucida Bright" w:hAnsi="Lucida Bright"/>
                <w:sz w:val="18"/>
                <w:szCs w:val="18"/>
                <w:lang w:eastAsia="es-ES"/>
              </w:rPr>
            </w:pPr>
            <w:r w:rsidRPr="00AF61A6">
              <w:rPr>
                <w:rFonts w:ascii="Lucida Bright" w:hAnsi="Lucida Bright"/>
                <w:b/>
                <w:bCs/>
                <w:sz w:val="18"/>
                <w:szCs w:val="18"/>
                <w:u w:val="single"/>
                <w:lang w:eastAsia="es-ES"/>
              </w:rPr>
              <w:t>Garantía a Primer Requerimiento contra garantizada</w:t>
            </w:r>
            <w:r w:rsidRPr="00AF61A6">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AF61A6">
              <w:rPr>
                <w:rFonts w:ascii="Lucida Bright" w:hAnsi="Lucida Bright"/>
                <w:color w:val="000000"/>
                <w:lang w:eastAsia="es-ES"/>
              </w:rPr>
              <w:t xml:space="preserve">497.523,49 </w:t>
            </w:r>
            <w:r w:rsidRPr="00AF61A6">
              <w:rPr>
                <w:rFonts w:ascii="Lucida Bright" w:hAnsi="Lucida Bright"/>
                <w:sz w:val="18"/>
                <w:szCs w:val="18"/>
                <w:lang w:eastAsia="es-ES"/>
              </w:rPr>
              <w:t>USD Dólares Americanos.</w:t>
            </w:r>
          </w:p>
          <w:p w:rsidR="00AF61A6" w:rsidRPr="00AF61A6" w:rsidRDefault="00AF61A6" w:rsidP="00AF61A6">
            <w:pPr>
              <w:contextualSpacing/>
              <w:jc w:val="both"/>
              <w:rPr>
                <w:rFonts w:ascii="Lucida Bright" w:hAnsi="Lucida Bright" w:cs="Calibri"/>
                <w:sz w:val="18"/>
                <w:szCs w:val="18"/>
              </w:rPr>
            </w:pPr>
          </w:p>
          <w:p w:rsidR="00AF61A6" w:rsidRPr="00AF61A6" w:rsidRDefault="00AF61A6" w:rsidP="00AF61A6">
            <w:p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La modalidad de Garantía no podrá ser modificada durante la vigencia del contrato.</w:t>
            </w:r>
          </w:p>
          <w:p w:rsidR="00AF61A6" w:rsidRPr="00AF61A6" w:rsidRDefault="00AF61A6" w:rsidP="00AF61A6">
            <w:pPr>
              <w:contextualSpacing/>
              <w:jc w:val="both"/>
              <w:rPr>
                <w:rFonts w:ascii="Lucida Bright" w:hAnsi="Lucida Bright" w:cs="Calibri"/>
                <w:sz w:val="18"/>
                <w:szCs w:val="18"/>
              </w:rPr>
            </w:pPr>
          </w:p>
        </w:tc>
      </w:tr>
      <w:tr w:rsidR="00AF61A6" w:rsidRPr="00AF61A6" w:rsidTr="00351A14">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D9D9D9"/>
            <w:vAlign w:val="center"/>
          </w:tcPr>
          <w:p w:rsidR="00AF61A6" w:rsidRPr="00AF61A6" w:rsidRDefault="00AF61A6" w:rsidP="00AF61A6">
            <w:pPr>
              <w:autoSpaceDE w:val="0"/>
              <w:autoSpaceDN w:val="0"/>
              <w:adjustRightInd w:val="0"/>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INSTRUCCIONES PARA LA EMISIÓN DE INSTRUMENTOS FINANCIEROS</w:t>
            </w:r>
          </w:p>
        </w:tc>
      </w:tr>
      <w:tr w:rsidR="00AF61A6" w:rsidRPr="00AF61A6" w:rsidTr="00351A14">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auto"/>
            <w:vAlign w:val="center"/>
          </w:tcPr>
          <w:p w:rsidR="00AF61A6" w:rsidRPr="00AF61A6" w:rsidRDefault="00AF61A6" w:rsidP="00AF61A6">
            <w:p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F61A6" w:rsidRPr="00AF61A6" w:rsidTr="00AB6C8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F61A6" w:rsidRPr="00AF61A6" w:rsidRDefault="00AF61A6" w:rsidP="00AF61A6">
                  <w:pPr>
                    <w:contextualSpacing/>
                    <w:jc w:val="center"/>
                    <w:rPr>
                      <w:rFonts w:ascii="Lucida Bright" w:hAnsi="Lucida Bright" w:cs="Calibri"/>
                      <w:b/>
                      <w:bCs/>
                      <w:sz w:val="16"/>
                      <w:szCs w:val="18"/>
                      <w:lang w:eastAsia="es-ES"/>
                    </w:rPr>
                  </w:pPr>
                  <w:r w:rsidRPr="00AF61A6">
                    <w:rPr>
                      <w:rFonts w:ascii="Lucida Bright" w:hAnsi="Lucida Bright" w:cs="Calibri"/>
                      <w:b/>
                      <w:bCs/>
                      <w:sz w:val="16"/>
                      <w:szCs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F61A6" w:rsidRPr="00AF61A6" w:rsidRDefault="00AF61A6" w:rsidP="00AF61A6">
                  <w:pPr>
                    <w:contextualSpacing/>
                    <w:jc w:val="center"/>
                    <w:rPr>
                      <w:rFonts w:ascii="Lucida Bright" w:hAnsi="Lucida Bright" w:cs="Calibri"/>
                      <w:b/>
                      <w:bCs/>
                      <w:sz w:val="16"/>
                      <w:szCs w:val="18"/>
                      <w:lang w:eastAsia="es-ES"/>
                    </w:rPr>
                  </w:pPr>
                  <w:r w:rsidRPr="00AF61A6">
                    <w:rPr>
                      <w:rFonts w:ascii="Lucida Bright" w:hAnsi="Lucida Bright" w:cs="Calibri"/>
                      <w:b/>
                      <w:bCs/>
                      <w:sz w:val="16"/>
                      <w:szCs w:val="18"/>
                      <w:lang w:eastAsia="es-ES"/>
                    </w:rPr>
                    <w:t>INSTRUCCIÓN</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b/>
                      <w:bCs/>
                      <w:sz w:val="19"/>
                      <w:szCs w:val="19"/>
                      <w:lang w:eastAsia="es-ES"/>
                    </w:rPr>
                  </w:pPr>
                  <w:r w:rsidRPr="00AF61A6">
                    <w:rPr>
                      <w:b/>
                      <w:bCs/>
                      <w:sz w:val="19"/>
                      <w:szCs w:val="19"/>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 xml:space="preserve">Se aceptará </w:t>
                  </w:r>
                  <w:r w:rsidRPr="00AF61A6">
                    <w:rPr>
                      <w:rFonts w:ascii="Arial" w:hAnsi="Arial" w:cs="Arial"/>
                      <w:b/>
                      <w:sz w:val="19"/>
                      <w:szCs w:val="19"/>
                      <w:u w:val="single"/>
                      <w:lang w:eastAsia="es-ES"/>
                    </w:rPr>
                    <w:t>únicamente</w:t>
                  </w:r>
                  <w:r w:rsidRPr="00AF61A6">
                    <w:rPr>
                      <w:rFonts w:ascii="Arial" w:hAnsi="Arial" w:cs="Arial"/>
                      <w:sz w:val="19"/>
                      <w:szCs w:val="19"/>
                      <w:lang w:eastAsia="es-ES"/>
                    </w:rPr>
                    <w:t xml:space="preserve"> los instrumentos detallados en el anexo o acápite de Garantias Financieras.</w:t>
                  </w:r>
                </w:p>
                <w:p w:rsidR="00AF61A6" w:rsidRPr="00AF61A6" w:rsidRDefault="00AF61A6" w:rsidP="00AF61A6">
                  <w:pPr>
                    <w:spacing w:before="60" w:after="60"/>
                    <w:jc w:val="both"/>
                    <w:rPr>
                      <w:i/>
                      <w:iCs/>
                      <w:sz w:val="19"/>
                      <w:szCs w:val="19"/>
                      <w:lang w:eastAsia="es-ES"/>
                    </w:rPr>
                  </w:pPr>
                  <w:r w:rsidRPr="00AF61A6">
                    <w:rPr>
                      <w:rFonts w:ascii="Arial" w:hAnsi="Arial" w:cs="Arial"/>
                      <w:sz w:val="19"/>
                      <w:szCs w:val="19"/>
                      <w:lang w:eastAsia="es-ES"/>
                    </w:rPr>
                    <w:t xml:space="preserve">En caso de </w:t>
                  </w:r>
                  <w:r w:rsidRPr="00AF61A6">
                    <w:rPr>
                      <w:rFonts w:ascii="Arial" w:hAnsi="Arial" w:cs="Arial"/>
                      <w:i/>
                      <w:sz w:val="19"/>
                      <w:szCs w:val="19"/>
                      <w:lang w:eastAsia="es-ES"/>
                    </w:rPr>
                    <w:t>Póliza de caución a Primer requerimiento para Entidades Públicas</w:t>
                  </w:r>
                  <w:r w:rsidRPr="00AF61A6">
                    <w:rPr>
                      <w:rFonts w:ascii="Arial" w:hAnsi="Arial" w:cs="Arial"/>
                      <w:sz w:val="19"/>
                      <w:szCs w:val="19"/>
                      <w:lang w:eastAsia="es-ES"/>
                    </w:rPr>
                    <w:t>, se deberá remitir todos los anexos vinculados.</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b/>
                      <w:bCs/>
                      <w:sz w:val="19"/>
                      <w:szCs w:val="19"/>
                      <w:lang w:eastAsia="es-ES"/>
                    </w:rPr>
                  </w:pPr>
                  <w:r w:rsidRPr="00AF61A6">
                    <w:rPr>
                      <w:b/>
                      <w:bCs/>
                      <w:sz w:val="19"/>
                      <w:szCs w:val="19"/>
                      <w:lang w:eastAsia="es-ES"/>
                    </w:rPr>
                    <w:t>OBJETO DE LA GARANTÍA</w:t>
                  </w:r>
                </w:p>
                <w:p w:rsidR="00AF61A6" w:rsidRPr="00AF61A6" w:rsidRDefault="00AF61A6" w:rsidP="00AF61A6">
                  <w:pPr>
                    <w:rPr>
                      <w:rFonts w:ascii="Arial" w:hAnsi="Arial"/>
                      <w:i/>
                      <w:sz w:val="19"/>
                      <w:szCs w:val="19"/>
                      <w:lang w:eastAsia="es-ES"/>
                    </w:rPr>
                  </w:pPr>
                  <w:r w:rsidRPr="00AF61A6">
                    <w:rPr>
                      <w:b/>
                      <w:bCs/>
                      <w:sz w:val="19"/>
                      <w:szCs w:val="19"/>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 xml:space="preserve">Debe consignar correctamente y de manera explícita, </w:t>
                  </w:r>
                  <w:r w:rsidRPr="00AF61A6">
                    <w:rPr>
                      <w:rFonts w:ascii="Arial" w:hAnsi="Arial" w:cs="Arial"/>
                      <w:b/>
                      <w:sz w:val="19"/>
                      <w:szCs w:val="19"/>
                      <w:u w:val="single"/>
                      <w:lang w:eastAsia="es-ES"/>
                    </w:rPr>
                    <w:t>textual</w:t>
                  </w:r>
                  <w:r w:rsidRPr="00AF61A6">
                    <w:rPr>
                      <w:rFonts w:ascii="Arial" w:hAnsi="Arial" w:cs="Arial"/>
                      <w:sz w:val="19"/>
                      <w:szCs w:val="19"/>
                      <w:lang w:eastAsia="es-ES"/>
                    </w:rPr>
                    <w:t xml:space="preserve"> y </w:t>
                  </w:r>
                  <w:r w:rsidRPr="00AF61A6">
                    <w:rPr>
                      <w:rFonts w:ascii="Arial" w:hAnsi="Arial" w:cs="Arial"/>
                      <w:b/>
                      <w:sz w:val="19"/>
                      <w:szCs w:val="19"/>
                      <w:u w:val="single"/>
                      <w:lang w:eastAsia="es-ES"/>
                    </w:rPr>
                    <w:t>completa</w:t>
                  </w:r>
                  <w:r w:rsidRPr="00AF61A6">
                    <w:rPr>
                      <w:rFonts w:ascii="Arial" w:hAnsi="Arial" w:cs="Arial"/>
                      <w:sz w:val="19"/>
                      <w:szCs w:val="19"/>
                      <w:lang w:eastAsia="es-ES"/>
                    </w:rPr>
                    <w:t xml:space="preserve">: </w:t>
                  </w:r>
                </w:p>
                <w:p w:rsidR="00AF61A6" w:rsidRPr="00AF61A6" w:rsidRDefault="00AF61A6" w:rsidP="00826B76">
                  <w:pPr>
                    <w:numPr>
                      <w:ilvl w:val="0"/>
                      <w:numId w:val="48"/>
                    </w:numPr>
                    <w:spacing w:before="60" w:after="60"/>
                    <w:jc w:val="both"/>
                    <w:rPr>
                      <w:rFonts w:ascii="Arial" w:hAnsi="Arial" w:cs="Arial"/>
                      <w:sz w:val="19"/>
                      <w:szCs w:val="19"/>
                      <w:lang w:eastAsia="es-ES"/>
                    </w:rPr>
                  </w:pPr>
                  <w:r w:rsidRPr="00AF61A6">
                    <w:rPr>
                      <w:rFonts w:ascii="Arial" w:hAnsi="Arial" w:cs="Arial"/>
                      <w:b/>
                      <w:sz w:val="19"/>
                      <w:szCs w:val="19"/>
                      <w:lang w:eastAsia="es-ES"/>
                    </w:rPr>
                    <w:lastRenderedPageBreak/>
                    <w:t>Objeto a garantizar (“Garantía según el objeto”)</w:t>
                  </w:r>
                  <w:r w:rsidRPr="00AF61A6">
                    <w:rPr>
                      <w:rFonts w:ascii="Arial" w:hAnsi="Arial" w:cs="Arial"/>
                      <w:b/>
                      <w:sz w:val="19"/>
                      <w:szCs w:val="19"/>
                      <w:vertAlign w:val="superscript"/>
                      <w:lang w:eastAsia="es-ES"/>
                    </w:rPr>
                    <w:footnoteReference w:id="1"/>
                  </w:r>
                  <w:r w:rsidRPr="00AF61A6">
                    <w:rPr>
                      <w:rFonts w:ascii="Arial" w:hAnsi="Arial" w:cs="Arial"/>
                      <w:sz w:val="19"/>
                      <w:szCs w:val="19"/>
                      <w:lang w:eastAsia="es-ES"/>
                    </w:rPr>
                    <w:t xml:space="preserve"> conforme lo requerido en el anexo o acápite de Garantías Financieras. </w:t>
                  </w:r>
                </w:p>
                <w:p w:rsidR="00AF61A6" w:rsidRPr="00AF61A6" w:rsidRDefault="00AF61A6" w:rsidP="00826B76">
                  <w:pPr>
                    <w:numPr>
                      <w:ilvl w:val="0"/>
                      <w:numId w:val="48"/>
                    </w:numPr>
                    <w:spacing w:before="60" w:after="60"/>
                    <w:jc w:val="both"/>
                    <w:rPr>
                      <w:rFonts w:ascii="Arial" w:hAnsi="Arial" w:cs="Arial"/>
                      <w:b/>
                      <w:sz w:val="19"/>
                      <w:szCs w:val="19"/>
                      <w:lang w:eastAsia="es-ES"/>
                    </w:rPr>
                  </w:pPr>
                  <w:r w:rsidRPr="00AF61A6">
                    <w:rPr>
                      <w:rFonts w:ascii="Arial" w:hAnsi="Arial" w:cs="Arial"/>
                      <w:b/>
                      <w:sz w:val="19"/>
                      <w:szCs w:val="19"/>
                      <w:lang w:eastAsia="es-ES"/>
                    </w:rPr>
                    <w:t xml:space="preserve">Nombre (Objeto de la Contratación) y/o código </w:t>
                  </w:r>
                  <w:r w:rsidRPr="00AF61A6">
                    <w:rPr>
                      <w:rFonts w:ascii="Arial" w:hAnsi="Arial" w:cs="Arial"/>
                      <w:sz w:val="19"/>
                      <w:szCs w:val="19"/>
                      <w:lang w:eastAsia="es-ES"/>
                    </w:rPr>
                    <w:t>del proceso de contratación, conforme al registrado en la página web</w:t>
                  </w:r>
                  <w:r w:rsidRPr="00AF61A6">
                    <w:rPr>
                      <w:rFonts w:ascii="Arial" w:hAnsi="Arial" w:cs="Arial"/>
                      <w:b/>
                      <w:sz w:val="19"/>
                      <w:szCs w:val="19"/>
                      <w:lang w:eastAsia="es-ES"/>
                    </w:rPr>
                    <w:t>:</w:t>
                  </w:r>
                </w:p>
                <w:p w:rsidR="00AF61A6" w:rsidRPr="00AF61A6" w:rsidRDefault="00AF61A6" w:rsidP="00AF61A6">
                  <w:pPr>
                    <w:spacing w:before="60" w:after="60"/>
                    <w:ind w:left="360"/>
                    <w:jc w:val="both"/>
                    <w:rPr>
                      <w:rFonts w:ascii="Arial" w:hAnsi="Arial" w:cs="Arial"/>
                      <w:b/>
                      <w:i/>
                      <w:sz w:val="19"/>
                      <w:szCs w:val="19"/>
                      <w:lang w:eastAsia="es-ES"/>
                    </w:rPr>
                  </w:pPr>
                  <w:r w:rsidRPr="00AF61A6">
                    <w:rPr>
                      <w:rFonts w:ascii="Arial" w:hAnsi="Arial" w:cs="Arial"/>
                      <w:b/>
                      <w:i/>
                      <w:sz w:val="19"/>
                      <w:szCs w:val="19"/>
                      <w:lang w:eastAsia="es-ES"/>
                    </w:rPr>
                    <w:t>http://contrataciones.ypfb.gob.bo/contrataciones/publicacion</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b/>
                      <w:bCs/>
                      <w:sz w:val="19"/>
                      <w:szCs w:val="19"/>
                      <w:lang w:eastAsia="es-ES"/>
                    </w:rPr>
                  </w:pPr>
                  <w:r w:rsidRPr="00AF61A6">
                    <w:rPr>
                      <w:b/>
                      <w:bCs/>
                      <w:sz w:val="19"/>
                      <w:szCs w:val="19"/>
                      <w:lang w:eastAsia="es-E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120" w:after="120"/>
                    <w:jc w:val="both"/>
                    <w:rPr>
                      <w:rFonts w:ascii="Arial" w:hAnsi="Arial" w:cs="Arial"/>
                      <w:sz w:val="19"/>
                      <w:szCs w:val="19"/>
                      <w:lang w:eastAsia="es-ES"/>
                    </w:rPr>
                  </w:pPr>
                  <w:r w:rsidRPr="00AF61A6">
                    <w:rPr>
                      <w:rFonts w:ascii="Arial" w:hAnsi="Arial" w:cs="Arial"/>
                      <w:sz w:val="19"/>
                      <w:szCs w:val="19"/>
                      <w:lang w:eastAsia="es-ES"/>
                    </w:rPr>
                    <w:t xml:space="preserve">Debe consignar el nombre y tipo societario </w:t>
                  </w:r>
                  <w:r w:rsidRPr="00AF61A6">
                    <w:rPr>
                      <w:rFonts w:ascii="Arial" w:hAnsi="Arial" w:cs="Arial"/>
                      <w:sz w:val="19"/>
                      <w:szCs w:val="19"/>
                      <w:u w:val="single"/>
                      <w:lang w:eastAsia="es-ES"/>
                    </w:rPr>
                    <w:t>conforme</w:t>
                  </w:r>
                  <w:r w:rsidRPr="00AF61A6">
                    <w:rPr>
                      <w:rFonts w:ascii="Arial" w:hAnsi="Arial" w:cs="Arial"/>
                      <w:sz w:val="19"/>
                      <w:szCs w:val="19"/>
                      <w:lang w:eastAsia="es-ES"/>
                    </w:rPr>
                    <w:t xml:space="preserve"> se encuentre inscrito en el Registro (informático o documental) FUNDEMPRESA -o equivalente en el país de origen-. </w:t>
                  </w:r>
                </w:p>
                <w:p w:rsidR="00AF61A6" w:rsidRPr="00AF61A6" w:rsidRDefault="00AF61A6" w:rsidP="00AF61A6">
                  <w:pPr>
                    <w:spacing w:before="120" w:after="120"/>
                    <w:jc w:val="both"/>
                    <w:rPr>
                      <w:rFonts w:ascii="Arial" w:hAnsi="Arial" w:cs="Arial"/>
                      <w:sz w:val="19"/>
                      <w:szCs w:val="19"/>
                      <w:lang w:eastAsia="es-ES"/>
                    </w:rPr>
                  </w:pPr>
                  <w:r w:rsidRPr="00AF61A6">
                    <w:rPr>
                      <w:rFonts w:ascii="Arial" w:hAnsi="Arial" w:cs="Arial"/>
                      <w:sz w:val="19"/>
                      <w:szCs w:val="19"/>
                      <w:lang w:eastAsia="es-ES"/>
                    </w:rPr>
                    <w:t xml:space="preserve">Para </w:t>
                  </w:r>
                  <w:r w:rsidRPr="00AF61A6">
                    <w:rPr>
                      <w:rFonts w:ascii="Arial" w:hAnsi="Arial" w:cs="Arial"/>
                      <w:sz w:val="19"/>
                      <w:szCs w:val="19"/>
                      <w:u w:val="single"/>
                      <w:lang w:eastAsia="es-ES"/>
                    </w:rPr>
                    <w:t>Asociaciones Accidentales,</w:t>
                  </w:r>
                  <w:r w:rsidRPr="00AF61A6">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AF61A6" w:rsidRPr="00AF61A6" w:rsidRDefault="00AF61A6" w:rsidP="00AF61A6">
                  <w:pPr>
                    <w:spacing w:before="120" w:after="120"/>
                    <w:jc w:val="both"/>
                    <w:rPr>
                      <w:rFonts w:ascii="Arial" w:hAnsi="Arial" w:cs="Arial"/>
                      <w:sz w:val="19"/>
                      <w:szCs w:val="19"/>
                      <w:lang w:eastAsia="es-ES"/>
                    </w:rPr>
                  </w:pPr>
                  <w:r w:rsidRPr="00AF61A6">
                    <w:rPr>
                      <w:rFonts w:ascii="Arial" w:hAnsi="Arial" w:cs="Arial"/>
                      <w:sz w:val="19"/>
                      <w:szCs w:val="19"/>
                      <w:lang w:eastAsia="es-ES"/>
                    </w:rPr>
                    <w:t xml:space="preserve">Para </w:t>
                  </w:r>
                  <w:r w:rsidRPr="00AF61A6">
                    <w:rPr>
                      <w:rFonts w:ascii="Arial" w:hAnsi="Arial" w:cs="Arial"/>
                      <w:sz w:val="19"/>
                      <w:szCs w:val="19"/>
                      <w:u w:val="single"/>
                      <w:lang w:eastAsia="es-ES"/>
                    </w:rPr>
                    <w:t>Empresas Unipersonales</w:t>
                  </w:r>
                  <w:r w:rsidRPr="00AF61A6">
                    <w:rPr>
                      <w:rFonts w:ascii="Arial" w:hAnsi="Arial" w:cs="Arial"/>
                      <w:sz w:val="19"/>
                      <w:szCs w:val="19"/>
                      <w:lang w:eastAsia="es-ES"/>
                    </w:rPr>
                    <w:t>, alternativamente podrá figurar el nombre del Contribuyente (NIT).</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b/>
                      <w:bCs/>
                      <w:sz w:val="19"/>
                      <w:szCs w:val="19"/>
                      <w:lang w:eastAsia="es-ES"/>
                    </w:rPr>
                  </w:pPr>
                  <w:r w:rsidRPr="00AF61A6">
                    <w:rPr>
                      <w:b/>
                      <w:bCs/>
                      <w:sz w:val="19"/>
                      <w:szCs w:val="19"/>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jc w:val="both"/>
                    <w:rPr>
                      <w:rFonts w:ascii="Arial" w:hAnsi="Arial" w:cs="Arial"/>
                      <w:sz w:val="19"/>
                      <w:szCs w:val="19"/>
                      <w:lang w:eastAsia="es-ES"/>
                    </w:rPr>
                  </w:pPr>
                  <w:r w:rsidRPr="00AF61A6">
                    <w:rPr>
                      <w:rFonts w:ascii="Arial" w:hAnsi="Arial" w:cs="Arial"/>
                      <w:sz w:val="19"/>
                      <w:szCs w:val="19"/>
                      <w:lang w:eastAsia="es-ES"/>
                    </w:rPr>
                    <w:t>Debe consignar:</w:t>
                  </w:r>
                </w:p>
                <w:p w:rsidR="00AF61A6" w:rsidRPr="00AF61A6" w:rsidRDefault="00AF61A6" w:rsidP="00826B76">
                  <w:pPr>
                    <w:numPr>
                      <w:ilvl w:val="0"/>
                      <w:numId w:val="49"/>
                    </w:numPr>
                    <w:spacing w:line="276" w:lineRule="auto"/>
                    <w:ind w:left="357" w:hanging="357"/>
                    <w:jc w:val="both"/>
                    <w:rPr>
                      <w:rFonts w:ascii="Arial" w:hAnsi="Arial"/>
                      <w:i/>
                      <w:sz w:val="19"/>
                      <w:szCs w:val="19"/>
                      <w:lang w:eastAsia="es-ES"/>
                    </w:rPr>
                  </w:pPr>
                  <w:r w:rsidRPr="00AF61A6">
                    <w:rPr>
                      <w:rFonts w:ascii="Arial" w:hAnsi="Arial" w:cs="Arial"/>
                      <w:sz w:val="19"/>
                      <w:szCs w:val="19"/>
                      <w:lang w:eastAsia="es-ES"/>
                    </w:rPr>
                    <w:t xml:space="preserve">YACIMIENTOS PETROLIFEROS FISCALES BOLIVIANOS; </w:t>
                  </w:r>
                  <w:r w:rsidRPr="00AF61A6">
                    <w:rPr>
                      <w:rFonts w:ascii="Arial" w:hAnsi="Arial"/>
                      <w:i/>
                      <w:sz w:val="19"/>
                      <w:szCs w:val="19"/>
                      <w:lang w:eastAsia="es-ES"/>
                    </w:rPr>
                    <w:t>YPFB; o ambos.</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sz w:val="19"/>
                      <w:szCs w:val="19"/>
                      <w:lang w:eastAsia="es-ES"/>
                    </w:rPr>
                  </w:pPr>
                  <w:r w:rsidRPr="00AF61A6">
                    <w:rPr>
                      <w:b/>
                      <w:bCs/>
                      <w:sz w:val="19"/>
                      <w:szCs w:val="19"/>
                      <w:lang w:eastAsia="es-ES"/>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Debe consignar el valor/importe/monto correctamente calculado conforme el anexo o acápite de Garantías Financieras, la “</w:t>
                  </w:r>
                  <w:r w:rsidRPr="00AF61A6">
                    <w:rPr>
                      <w:rFonts w:ascii="Arial" w:hAnsi="Arial" w:cs="Arial"/>
                      <w:i/>
                      <w:sz w:val="19"/>
                      <w:szCs w:val="19"/>
                      <w:lang w:eastAsia="es-ES"/>
                    </w:rPr>
                    <w:t>Garantía según el objeto</w:t>
                  </w:r>
                  <w:r w:rsidRPr="00AF61A6">
                    <w:rPr>
                      <w:rFonts w:ascii="Arial" w:hAnsi="Arial" w:cs="Arial"/>
                      <w:sz w:val="19"/>
                      <w:szCs w:val="19"/>
                      <w:lang w:eastAsia="es-ES"/>
                    </w:rPr>
                    <w:t>” y la moneda del proceso de contratación requerido en el DBC o DCD.</w:t>
                  </w:r>
                </w:p>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Para adjudicación por ITEMS, LOTES, TRAMOS, PAQUETES, VOLÚMENES O ETAPAS, el “</w:t>
                  </w:r>
                  <w:r w:rsidRPr="00AF61A6">
                    <w:rPr>
                      <w:rFonts w:ascii="Arial" w:hAnsi="Arial" w:cs="Arial"/>
                      <w:i/>
                      <w:sz w:val="19"/>
                      <w:szCs w:val="19"/>
                      <w:lang w:eastAsia="es-ES"/>
                    </w:rPr>
                    <w:t>monto máximo de la contratación”</w:t>
                  </w:r>
                  <w:r w:rsidRPr="00AF61A6">
                    <w:rPr>
                      <w:rFonts w:ascii="Arial" w:hAnsi="Arial" w:cs="Arial"/>
                      <w:sz w:val="19"/>
                      <w:szCs w:val="19"/>
                      <w:lang w:eastAsia="es-ES"/>
                    </w:rPr>
                    <w:t xml:space="preserve"> corresponderá al registrado en el acápite “P</w:t>
                  </w:r>
                  <w:r w:rsidRPr="00AF61A6">
                    <w:rPr>
                      <w:rFonts w:ascii="Arial" w:hAnsi="Arial" w:cs="Arial"/>
                      <w:i/>
                      <w:sz w:val="19"/>
                      <w:szCs w:val="19"/>
                      <w:lang w:eastAsia="es-ES"/>
                    </w:rPr>
                    <w:t>recio Referencial”</w:t>
                  </w:r>
                  <w:r w:rsidRPr="00AF61A6">
                    <w:rPr>
                      <w:rFonts w:ascii="Arial" w:hAnsi="Arial" w:cs="Arial"/>
                      <w:sz w:val="19"/>
                      <w:szCs w:val="19"/>
                      <w:lang w:eastAsia="es-ES"/>
                    </w:rPr>
                    <w:t xml:space="preserve"> del DBC o DCD.</w:t>
                  </w:r>
                </w:p>
              </w:tc>
            </w:tr>
            <w:tr w:rsidR="00AF61A6" w:rsidRPr="00AF61A6" w:rsidTr="00AB6C8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sz w:val="19"/>
                      <w:szCs w:val="19"/>
                      <w:lang w:eastAsia="es-ES"/>
                    </w:rPr>
                  </w:pPr>
                  <w:r w:rsidRPr="00AF61A6">
                    <w:rPr>
                      <w:b/>
                      <w:bCs/>
                      <w:sz w:val="19"/>
                      <w:szCs w:val="19"/>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 xml:space="preserve">Debe consignar una vigencia </w:t>
                  </w:r>
                  <w:r w:rsidRPr="00AF61A6">
                    <w:rPr>
                      <w:rFonts w:ascii="Arial" w:hAnsi="Arial" w:cs="Arial"/>
                      <w:sz w:val="19"/>
                      <w:szCs w:val="19"/>
                      <w:u w:val="single"/>
                      <w:lang w:eastAsia="es-ES"/>
                    </w:rPr>
                    <w:t>igual o mayor</w:t>
                  </w:r>
                  <w:r w:rsidRPr="00AF61A6">
                    <w:rPr>
                      <w:rFonts w:ascii="Arial" w:hAnsi="Arial" w:cs="Arial"/>
                      <w:sz w:val="19"/>
                      <w:szCs w:val="19"/>
                      <w:lang w:eastAsia="es-ES"/>
                    </w:rPr>
                    <w:t xml:space="preserve"> a la requerida en el Anexo o acápite de Garantías Financieras, </w:t>
                  </w:r>
                </w:p>
                <w:p w:rsidR="00AF61A6" w:rsidRPr="00AF61A6" w:rsidRDefault="00AF61A6" w:rsidP="00826B76">
                  <w:pPr>
                    <w:numPr>
                      <w:ilvl w:val="0"/>
                      <w:numId w:val="50"/>
                    </w:numPr>
                    <w:spacing w:before="60" w:after="60"/>
                    <w:jc w:val="both"/>
                    <w:rPr>
                      <w:rFonts w:ascii="Arial" w:hAnsi="Arial" w:cs="Arial"/>
                      <w:sz w:val="19"/>
                      <w:szCs w:val="19"/>
                      <w:lang w:eastAsia="es-ES"/>
                    </w:rPr>
                  </w:pPr>
                  <w:r w:rsidRPr="00AF61A6">
                    <w:rPr>
                      <w:rFonts w:ascii="Arial" w:hAnsi="Arial" w:cs="Arial"/>
                      <w:b/>
                      <w:sz w:val="19"/>
                      <w:szCs w:val="19"/>
                      <w:u w:val="single"/>
                      <w:lang w:eastAsia="es-ES"/>
                    </w:rPr>
                    <w:t>Para la Garantía de Seriedad de Propuesta:</w:t>
                  </w:r>
                  <w:r w:rsidRPr="00AF61A6">
                    <w:rPr>
                      <w:rFonts w:ascii="Arial" w:hAnsi="Arial" w:cs="Arial"/>
                      <w:sz w:val="19"/>
                      <w:szCs w:val="19"/>
                      <w:lang w:eastAsia="es-ES"/>
                    </w:rPr>
                    <w:t xml:space="preserve"> mínimamente 150 días computables a partir de la “</w:t>
                  </w:r>
                  <w:r w:rsidRPr="00AF61A6">
                    <w:rPr>
                      <w:rFonts w:ascii="Arial" w:hAnsi="Arial" w:cs="Arial"/>
                      <w:i/>
                      <w:sz w:val="19"/>
                      <w:szCs w:val="19"/>
                      <w:lang w:eastAsia="es-ES"/>
                    </w:rPr>
                    <w:t>Fecha de presentación de propuestas</w:t>
                  </w:r>
                  <w:r w:rsidRPr="00AF61A6">
                    <w:rPr>
                      <w:rFonts w:ascii="Arial" w:hAnsi="Arial" w:cs="Arial"/>
                      <w:sz w:val="19"/>
                      <w:szCs w:val="19"/>
                      <w:lang w:eastAsia="es-ES"/>
                    </w:rPr>
                    <w:t xml:space="preserve">”, establecida en el Cronograma de Plazos del DBC. </w:t>
                  </w:r>
                </w:p>
                <w:p w:rsidR="00AF61A6" w:rsidRPr="00AF61A6" w:rsidRDefault="00AF61A6" w:rsidP="00826B76">
                  <w:pPr>
                    <w:numPr>
                      <w:ilvl w:val="0"/>
                      <w:numId w:val="50"/>
                    </w:numPr>
                    <w:spacing w:before="60" w:after="60"/>
                    <w:jc w:val="both"/>
                    <w:rPr>
                      <w:rFonts w:ascii="Arial" w:hAnsi="Arial" w:cs="Arial"/>
                      <w:sz w:val="19"/>
                      <w:szCs w:val="19"/>
                      <w:lang w:eastAsia="es-ES"/>
                    </w:rPr>
                  </w:pPr>
                  <w:r w:rsidRPr="00AF61A6">
                    <w:rPr>
                      <w:rFonts w:ascii="Arial" w:hAnsi="Arial" w:cs="Arial"/>
                      <w:b/>
                      <w:sz w:val="19"/>
                      <w:szCs w:val="19"/>
                      <w:u w:val="single"/>
                      <w:lang w:eastAsia="es-ES"/>
                    </w:rPr>
                    <w:t>Para Garantía de Cumplimiento de Contrato y otras garantías (DS 29506 y DS 181):</w:t>
                  </w:r>
                  <w:r w:rsidRPr="00AF61A6">
                    <w:rPr>
                      <w:rFonts w:ascii="Arial" w:hAnsi="Arial" w:cs="Arial"/>
                      <w:b/>
                      <w:sz w:val="19"/>
                      <w:szCs w:val="19"/>
                      <w:lang w:eastAsia="es-ES"/>
                    </w:rPr>
                    <w:t xml:space="preserve"> </w:t>
                  </w:r>
                  <w:r w:rsidRPr="00AF61A6">
                    <w:rPr>
                      <w:rFonts w:ascii="Arial" w:hAnsi="Arial" w:cs="Arial"/>
                      <w:sz w:val="19"/>
                      <w:szCs w:val="19"/>
                      <w:lang w:eastAsia="es-ES"/>
                    </w:rPr>
                    <w:t>según lo requerido,</w:t>
                  </w:r>
                  <w:r w:rsidRPr="00AF61A6">
                    <w:rPr>
                      <w:rFonts w:ascii="Arial" w:hAnsi="Arial" w:cs="Arial"/>
                      <w:b/>
                      <w:sz w:val="19"/>
                      <w:szCs w:val="19"/>
                      <w:lang w:eastAsia="es-ES"/>
                    </w:rPr>
                    <w:t xml:space="preserve"> </w:t>
                  </w:r>
                  <w:r w:rsidRPr="00AF61A6">
                    <w:rPr>
                      <w:rFonts w:ascii="Arial" w:hAnsi="Arial" w:cs="Arial"/>
                      <w:sz w:val="19"/>
                      <w:szCs w:val="19"/>
                      <w:lang w:eastAsia="es-ES"/>
                    </w:rPr>
                    <w:t xml:space="preserve">computables a partir de la </w:t>
                  </w:r>
                  <w:r w:rsidRPr="00AF61A6">
                    <w:rPr>
                      <w:rFonts w:ascii="Arial" w:hAnsi="Arial" w:cs="Arial"/>
                      <w:sz w:val="19"/>
                      <w:szCs w:val="19"/>
                      <w:u w:val="single"/>
                      <w:lang w:eastAsia="es-ES"/>
                    </w:rPr>
                    <w:t xml:space="preserve">fecha de emisión del instrumento financiero, </w:t>
                  </w:r>
                  <w:r w:rsidRPr="00AF61A6">
                    <w:rPr>
                      <w:rFonts w:ascii="Arial" w:hAnsi="Arial" w:cs="Arial"/>
                      <w:sz w:val="19"/>
                      <w:szCs w:val="19"/>
                      <w:lang w:eastAsia="es-ES"/>
                    </w:rPr>
                    <w:t>debiendo exceder en sesenta (60) días calendario al plazo de entrega del objeto de la contratación.</w:t>
                  </w:r>
                </w:p>
                <w:p w:rsidR="00AF61A6" w:rsidRPr="00AF61A6" w:rsidRDefault="00AF61A6" w:rsidP="00AF61A6">
                  <w:pPr>
                    <w:spacing w:before="60" w:after="60"/>
                    <w:ind w:left="360"/>
                    <w:jc w:val="center"/>
                    <w:rPr>
                      <w:rFonts w:ascii="Arial" w:hAnsi="Arial" w:cs="Arial"/>
                      <w:sz w:val="19"/>
                      <w:szCs w:val="19"/>
                      <w:lang w:eastAsia="es-ES"/>
                    </w:rPr>
                  </w:pPr>
                  <w:r w:rsidRPr="00AF61A6">
                    <w:rPr>
                      <w:rFonts w:ascii="Arial" w:hAnsi="Arial" w:cs="Arial"/>
                      <w:sz w:val="19"/>
                      <w:szCs w:val="19"/>
                      <w:lang w:eastAsia="es-ES"/>
                    </w:rPr>
                    <w:t>Vigencia de la Gtia. = fecha de emisión + Plazo de entrega + 60 días</w:t>
                  </w:r>
                </w:p>
              </w:tc>
            </w:tr>
            <w:tr w:rsidR="00AF61A6" w:rsidRPr="00AF61A6" w:rsidTr="00AB6C80">
              <w:trPr>
                <w:trHeight w:val="1188"/>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61A6" w:rsidRPr="00AF61A6" w:rsidRDefault="00AF61A6" w:rsidP="00AF61A6">
                  <w:pPr>
                    <w:rPr>
                      <w:b/>
                      <w:bCs/>
                      <w:sz w:val="19"/>
                      <w:szCs w:val="19"/>
                      <w:lang w:eastAsia="es-ES"/>
                    </w:rPr>
                  </w:pPr>
                  <w:r w:rsidRPr="00AF61A6">
                    <w:rPr>
                      <w:b/>
                      <w:bCs/>
                      <w:sz w:val="19"/>
                      <w:szCs w:val="19"/>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F61A6" w:rsidRPr="00AF61A6" w:rsidRDefault="00AF61A6" w:rsidP="00AF61A6">
                  <w:pPr>
                    <w:spacing w:before="60" w:after="60"/>
                    <w:jc w:val="both"/>
                    <w:rPr>
                      <w:rFonts w:ascii="Arial" w:hAnsi="Arial" w:cs="Arial"/>
                      <w:sz w:val="19"/>
                      <w:szCs w:val="19"/>
                      <w:lang w:eastAsia="es-ES"/>
                    </w:rPr>
                  </w:pPr>
                  <w:r w:rsidRPr="00AF61A6">
                    <w:rPr>
                      <w:rFonts w:ascii="Arial" w:hAnsi="Arial" w:cs="Arial"/>
                      <w:sz w:val="19"/>
                      <w:szCs w:val="19"/>
                      <w:lang w:eastAsia="es-ES"/>
                    </w:rPr>
                    <w:t>Debe incluir las cláusulas de:</w:t>
                  </w:r>
                </w:p>
                <w:p w:rsidR="00AF61A6" w:rsidRPr="00AF61A6" w:rsidRDefault="00AF61A6" w:rsidP="00826B76">
                  <w:pPr>
                    <w:numPr>
                      <w:ilvl w:val="0"/>
                      <w:numId w:val="51"/>
                    </w:numPr>
                    <w:spacing w:before="60" w:after="60"/>
                    <w:jc w:val="both"/>
                    <w:rPr>
                      <w:rFonts w:ascii="Arial" w:hAnsi="Arial" w:cs="Arial"/>
                      <w:sz w:val="19"/>
                      <w:szCs w:val="19"/>
                      <w:lang w:eastAsia="es-ES"/>
                    </w:rPr>
                  </w:pPr>
                  <w:r w:rsidRPr="00AF61A6">
                    <w:rPr>
                      <w:rFonts w:ascii="Arial" w:hAnsi="Arial" w:cs="Arial"/>
                      <w:sz w:val="19"/>
                      <w:szCs w:val="19"/>
                      <w:lang w:eastAsia="es-ES"/>
                    </w:rPr>
                    <w:t xml:space="preserve">Renovable, irrevocable y de </w:t>
                  </w:r>
                  <w:r w:rsidRPr="00AF61A6">
                    <w:rPr>
                      <w:rFonts w:ascii="Arial" w:hAnsi="Arial" w:cs="Arial"/>
                      <w:sz w:val="19"/>
                      <w:szCs w:val="19"/>
                      <w:u w:val="single"/>
                      <w:lang w:eastAsia="es-ES"/>
                    </w:rPr>
                    <w:t>ejecución inmediata</w:t>
                  </w:r>
                  <w:r w:rsidRPr="00AF61A6">
                    <w:rPr>
                      <w:rFonts w:ascii="Arial" w:hAnsi="Arial" w:cs="Arial"/>
                      <w:sz w:val="19"/>
                      <w:szCs w:val="19"/>
                      <w:lang w:eastAsia="es-ES"/>
                    </w:rPr>
                    <w:t xml:space="preserve"> o </w:t>
                  </w:r>
                  <w:r w:rsidRPr="00AF61A6">
                    <w:rPr>
                      <w:rFonts w:ascii="Arial" w:hAnsi="Arial" w:cs="Arial"/>
                      <w:sz w:val="19"/>
                      <w:szCs w:val="19"/>
                      <w:u w:val="single"/>
                      <w:lang w:eastAsia="es-ES"/>
                    </w:rPr>
                    <w:t>ejecución a primer requerimiento</w:t>
                  </w:r>
                  <w:r w:rsidRPr="00AF61A6">
                    <w:rPr>
                      <w:rFonts w:ascii="Arial" w:hAnsi="Arial" w:cs="Arial"/>
                      <w:sz w:val="19"/>
                      <w:szCs w:val="19"/>
                      <w:lang w:eastAsia="es-ES"/>
                    </w:rPr>
                    <w:t xml:space="preserve"> según corresponda al Instrumento Financiero requerido. </w:t>
                  </w:r>
                </w:p>
              </w:tc>
            </w:tr>
          </w:tbl>
          <w:p w:rsidR="00AF61A6" w:rsidRPr="00AF61A6" w:rsidRDefault="00AF61A6" w:rsidP="00AF61A6">
            <w:pPr>
              <w:widowControl w:val="0"/>
              <w:contextualSpacing/>
              <w:rPr>
                <w:rFonts w:ascii="Lucida Bright" w:hAnsi="Lucida Bright" w:cs="Calibri"/>
                <w:b/>
                <w:sz w:val="16"/>
                <w:szCs w:val="18"/>
                <w:lang w:eastAsia="es-ES"/>
              </w:rPr>
            </w:pPr>
          </w:p>
          <w:p w:rsidR="00AF61A6" w:rsidRPr="00AF61A6" w:rsidRDefault="00AF61A6" w:rsidP="00AF61A6">
            <w:pPr>
              <w:widowControl w:val="0"/>
              <w:contextualSpacing/>
              <w:rPr>
                <w:rFonts w:ascii="Lucida Bright" w:hAnsi="Lucida Bright" w:cs="Calibri"/>
                <w:sz w:val="16"/>
                <w:szCs w:val="18"/>
                <w:lang w:eastAsia="es-ES"/>
              </w:rPr>
            </w:pPr>
            <w:r w:rsidRPr="00AF61A6">
              <w:rPr>
                <w:rFonts w:ascii="Lucida Bright" w:hAnsi="Lucida Bright" w:cs="Calibri"/>
                <w:b/>
                <w:sz w:val="16"/>
                <w:szCs w:val="18"/>
                <w:lang w:eastAsia="es-ES"/>
              </w:rPr>
              <w:t xml:space="preserve">NOTA: EL INCUMPLIMIENTO DE LOS PARAMETROS ESTABLECIDOS PRECEDENTEMENTE,  </w:t>
            </w:r>
            <w:r w:rsidRPr="00AF61A6">
              <w:rPr>
                <w:rFonts w:ascii="Lucida Bright" w:hAnsi="Lucida Bright" w:cs="Calibri"/>
                <w:b/>
                <w:sz w:val="16"/>
                <w:szCs w:val="18"/>
                <w:u w:val="single"/>
                <w:lang w:eastAsia="es-ES"/>
              </w:rPr>
              <w:t>NO DARÁ LUGAR A SUBSANACION ALGUNA</w:t>
            </w:r>
            <w:r w:rsidRPr="00AF61A6">
              <w:rPr>
                <w:rFonts w:ascii="Lucida Bright" w:hAnsi="Lucida Bright" w:cs="Calibri"/>
                <w:sz w:val="16"/>
                <w:szCs w:val="18"/>
                <w:lang w:eastAsia="es-ES"/>
              </w:rPr>
              <w:t xml:space="preserve"> </w:t>
            </w:r>
          </w:p>
          <w:p w:rsidR="00AF61A6" w:rsidRPr="00AF61A6" w:rsidRDefault="00AF61A6" w:rsidP="00AF61A6">
            <w:pPr>
              <w:widowControl w:val="0"/>
              <w:contextualSpacing/>
              <w:rPr>
                <w:rFonts w:ascii="Lucida Bright" w:hAnsi="Lucida Bright"/>
                <w:sz w:val="16"/>
                <w:szCs w:val="18"/>
                <w:lang w:eastAsia="es-ES"/>
              </w:rPr>
            </w:pPr>
          </w:p>
          <w:p w:rsidR="00AF61A6" w:rsidRPr="00AF61A6" w:rsidRDefault="00AF61A6" w:rsidP="00AF61A6">
            <w:pPr>
              <w:contextualSpacing/>
              <w:rPr>
                <w:rFonts w:ascii="Lucida Bright" w:eastAsia="Calibri" w:hAnsi="Lucida Bright" w:cs="Calibri"/>
                <w:sz w:val="16"/>
                <w:szCs w:val="18"/>
                <w:lang w:val="es-BO"/>
              </w:rPr>
            </w:pPr>
            <w:r w:rsidRPr="00AF61A6">
              <w:rPr>
                <w:rFonts w:ascii="Lucida Bright" w:eastAsia="Calibri" w:hAnsi="Lucida Bright" w:cs="Calibri"/>
                <w:sz w:val="16"/>
                <w:szCs w:val="18"/>
                <w:vertAlign w:val="superscript"/>
                <w:lang w:val="es-BO"/>
              </w:rPr>
              <w:footnoteRef/>
            </w:r>
            <w:r w:rsidRPr="00AF61A6">
              <w:rPr>
                <w:rFonts w:ascii="Lucida Bright" w:eastAsia="Calibri" w:hAnsi="Lucida Bright" w:cs="Calibri"/>
                <w:sz w:val="16"/>
                <w:szCs w:val="18"/>
                <w:lang w:val="es-BO"/>
              </w:rPr>
              <w:t xml:space="preserve"> “</w:t>
            </w:r>
            <w:r w:rsidRPr="00AF61A6">
              <w:rPr>
                <w:rFonts w:ascii="Lucida Bright" w:eastAsia="Calibri" w:hAnsi="Lucida Bright" w:cs="Calibri"/>
                <w:bCs/>
                <w:sz w:val="16"/>
                <w:szCs w:val="18"/>
                <w:lang w:val="es-BO"/>
              </w:rPr>
              <w:t>Seriedad de Propuesta”; “Cumplimiento de Contrato”; “Adicional a la Garantía de Cumplimiento de Contrato de Obras”; “Funcionamiento de Maquinaria y/o Equipo”; “Correcta Inversión de Anticipo” u otras.</w:t>
            </w:r>
          </w:p>
          <w:p w:rsidR="00AF61A6" w:rsidRPr="00AF61A6" w:rsidRDefault="00AF61A6" w:rsidP="00AF61A6">
            <w:pPr>
              <w:autoSpaceDE w:val="0"/>
              <w:autoSpaceDN w:val="0"/>
              <w:adjustRightInd w:val="0"/>
              <w:contextualSpacing/>
              <w:jc w:val="both"/>
              <w:rPr>
                <w:rFonts w:ascii="Lucida Bright" w:hAnsi="Lucida Bright" w:cs="Calibri"/>
                <w:b/>
                <w:sz w:val="18"/>
                <w:szCs w:val="18"/>
                <w:lang w:val="es-BO" w:eastAsia="es-ES"/>
              </w:rPr>
            </w:pPr>
          </w:p>
        </w:tc>
      </w:tr>
    </w:tbl>
    <w:p w:rsidR="00AF61A6" w:rsidRDefault="00AF61A6" w:rsidP="00AF61A6">
      <w:pPr>
        <w:contextualSpacing/>
        <w:rPr>
          <w:rFonts w:ascii="Lucida Bright" w:hAnsi="Lucida Bright"/>
          <w:sz w:val="18"/>
          <w:szCs w:val="18"/>
          <w:lang w:eastAsia="es-ES"/>
        </w:rPr>
      </w:pPr>
    </w:p>
    <w:p w:rsidR="00AF61A6" w:rsidRDefault="00AF61A6">
      <w:pPr>
        <w:rPr>
          <w:rFonts w:ascii="Lucida Bright" w:hAnsi="Lucida Bright"/>
          <w:sz w:val="18"/>
          <w:szCs w:val="18"/>
          <w:lang w:eastAsia="es-ES"/>
        </w:rPr>
      </w:pPr>
      <w:r>
        <w:rPr>
          <w:rFonts w:ascii="Lucida Bright" w:hAnsi="Lucida Bright"/>
          <w:sz w:val="18"/>
          <w:szCs w:val="18"/>
          <w:lang w:eastAsia="es-ES"/>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F61A6" w:rsidRPr="00AF61A6" w:rsidTr="00AB6C80">
        <w:trPr>
          <w:trHeight w:val="70"/>
        </w:trPr>
        <w:tc>
          <w:tcPr>
            <w:tcW w:w="9072" w:type="dxa"/>
            <w:shd w:val="clear" w:color="auto" w:fill="C6D9F1"/>
            <w:vAlign w:val="center"/>
          </w:tcPr>
          <w:p w:rsidR="00AF61A6" w:rsidRPr="00AF61A6" w:rsidRDefault="00AF61A6" w:rsidP="00AF61A6">
            <w:pPr>
              <w:autoSpaceDE w:val="0"/>
              <w:autoSpaceDN w:val="0"/>
              <w:adjustRightInd w:val="0"/>
              <w:contextualSpacing/>
              <w:jc w:val="center"/>
              <w:rPr>
                <w:rFonts w:ascii="Lucida Bright" w:hAnsi="Lucida Bright" w:cs="Calibri"/>
                <w:b/>
                <w:sz w:val="18"/>
                <w:szCs w:val="18"/>
                <w:lang w:eastAsia="es-ES"/>
              </w:rPr>
            </w:pPr>
            <w:r w:rsidRPr="00AF61A6">
              <w:rPr>
                <w:rFonts w:ascii="Lucida Bright" w:hAnsi="Lucida Bright" w:cs="Calibri"/>
                <w:b/>
                <w:bCs/>
                <w:sz w:val="18"/>
                <w:szCs w:val="18"/>
                <w:lang w:val="es-BO" w:eastAsia="es-BO"/>
              </w:rPr>
              <w:lastRenderedPageBreak/>
              <w:br w:type="page"/>
            </w:r>
            <w:r w:rsidRPr="00AF61A6">
              <w:rPr>
                <w:rFonts w:ascii="Lucida Bright" w:hAnsi="Lucida Bright" w:cs="Calibri"/>
                <w:b/>
                <w:bCs/>
                <w:sz w:val="18"/>
                <w:szCs w:val="18"/>
                <w:lang w:val="es-BO" w:eastAsia="es-BO"/>
              </w:rPr>
              <w:br w:type="page"/>
            </w:r>
            <w:r w:rsidRPr="00AF61A6">
              <w:rPr>
                <w:rFonts w:ascii="Lucida Bright" w:hAnsi="Lucida Bright" w:cs="Calibri"/>
                <w:b/>
                <w:sz w:val="18"/>
                <w:szCs w:val="18"/>
                <w:lang w:eastAsia="es-ES"/>
              </w:rPr>
              <w:t>ANEXO 2: DISPOSICIONES AMBIENTALES PARA LA CONTRATACIÓN DE EMPRESAS TRANSPORTISTAS DE HIDROCARBUROS LÍQUIDOS</w:t>
            </w:r>
          </w:p>
        </w:tc>
      </w:tr>
      <w:tr w:rsidR="00AF61A6" w:rsidRPr="00AF61A6" w:rsidTr="00AB6C80">
        <w:trPr>
          <w:trHeight w:val="70"/>
        </w:trPr>
        <w:tc>
          <w:tcPr>
            <w:tcW w:w="9072" w:type="dxa"/>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sz w:val="18"/>
                <w:szCs w:val="18"/>
                <w:lang w:eastAsia="es-ES"/>
              </w:rPr>
            </w:pPr>
            <w:r w:rsidRPr="00AF61A6">
              <w:rPr>
                <w:rFonts w:ascii="Lucida Bright" w:hAnsi="Lucida Bright"/>
                <w:b/>
                <w:sz w:val="18"/>
                <w:szCs w:val="18"/>
                <w:lang w:eastAsia="es-ES"/>
              </w:rPr>
              <w:t>DISPOSICIONES AMBIENTALES</w:t>
            </w:r>
          </w:p>
        </w:tc>
      </w:tr>
      <w:tr w:rsidR="00AF61A6" w:rsidRPr="00AF61A6" w:rsidTr="00AB6C80">
        <w:trPr>
          <w:trHeight w:val="454"/>
        </w:trPr>
        <w:tc>
          <w:tcPr>
            <w:tcW w:w="9072" w:type="dxa"/>
            <w:shd w:val="clear" w:color="auto" w:fill="auto"/>
            <w:vAlign w:val="center"/>
          </w:tcPr>
          <w:p w:rsidR="00AF61A6" w:rsidRPr="00AF61A6" w:rsidRDefault="00AF61A6" w:rsidP="00826B76">
            <w:pPr>
              <w:numPr>
                <w:ilvl w:val="0"/>
                <w:numId w:val="54"/>
              </w:numPr>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DISPOSICIONES AMBIENTALES</w:t>
            </w:r>
          </w:p>
          <w:p w:rsidR="00AF61A6" w:rsidRPr="00AF61A6" w:rsidRDefault="00AF61A6" w:rsidP="00AF61A6">
            <w:pPr>
              <w:ind w:left="108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 xml:space="preserve"> </w:t>
            </w:r>
          </w:p>
          <w:p w:rsidR="00AF61A6" w:rsidRPr="00AF61A6" w:rsidRDefault="00AF61A6" w:rsidP="00826B76">
            <w:pPr>
              <w:numPr>
                <w:ilvl w:val="1"/>
                <w:numId w:val="42"/>
              </w:numPr>
              <w:ind w:left="993" w:hanging="567"/>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Licencias Ambientales para la Ejecución del Servicio</w:t>
            </w:r>
          </w:p>
          <w:p w:rsidR="00AF61A6" w:rsidRPr="00AF61A6" w:rsidRDefault="00AF61A6" w:rsidP="00AF61A6">
            <w:pPr>
              <w:ind w:left="993"/>
              <w:contextualSpacing/>
              <w:jc w:val="both"/>
              <w:rPr>
                <w:rFonts w:ascii="Lucida Bright" w:hAnsi="Lucida Bright" w:cs="Calibri"/>
                <w:b/>
                <w:sz w:val="18"/>
                <w:szCs w:val="18"/>
                <w:lang w:eastAsia="es-ES"/>
              </w:rPr>
            </w:pP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ARMADOR deberá dar cumplimiento a lo establecido en la normativa ambiental vigente, disposiciones de la Ley 1333 de Medio Ambiente y sus Reglamentos y Reglamento Ambiental para el Sector Hidrocarburos (RASH), según corresponda.</w:t>
            </w:r>
          </w:p>
          <w:p w:rsidR="00AF61A6" w:rsidRPr="00AF61A6" w:rsidRDefault="00AF61A6" w:rsidP="00AF61A6">
            <w:pPr>
              <w:contextualSpacing/>
              <w:jc w:val="both"/>
              <w:rPr>
                <w:rFonts w:ascii="Lucida Bright" w:hAnsi="Lucida Bright" w:cs="Calibri"/>
                <w:sz w:val="18"/>
                <w:szCs w:val="18"/>
                <w:lang w:eastAsia="es-ES"/>
              </w:rPr>
            </w:pPr>
          </w:p>
          <w:p w:rsidR="00AF61A6" w:rsidRPr="00AF61A6" w:rsidRDefault="00AF61A6" w:rsidP="00826B76">
            <w:pPr>
              <w:numPr>
                <w:ilvl w:val="1"/>
                <w:numId w:val="42"/>
              </w:numPr>
              <w:ind w:left="993" w:hanging="567"/>
              <w:contextualSpacing/>
              <w:jc w:val="both"/>
              <w:rPr>
                <w:rFonts w:ascii="Lucida Bright" w:hAnsi="Lucida Bright" w:cs="Calibri"/>
                <w:b/>
                <w:sz w:val="18"/>
                <w:szCs w:val="18"/>
                <w:lang w:eastAsia="es-ES"/>
              </w:rPr>
            </w:pPr>
            <w:r w:rsidRPr="00AF61A6">
              <w:rPr>
                <w:rFonts w:ascii="Lucida Bright" w:hAnsi="Lucida Bright" w:cs="Calibri"/>
                <w:b/>
                <w:sz w:val="18"/>
                <w:szCs w:val="18"/>
                <w:lang w:eastAsia="es-ES"/>
              </w:rPr>
              <w:t>Aspectos Generales</w:t>
            </w: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Es responsabilidad del ARMADOR considerar las diferentes acciones que se deben realizar para evitar, reducir, mitigar y/o remediar los impactos que se generen en caso de ocurrir contingencias en el transporte:</w:t>
            </w:r>
          </w:p>
          <w:p w:rsidR="00AF61A6" w:rsidRPr="00AF61A6" w:rsidRDefault="00AF61A6" w:rsidP="00AF61A6">
            <w:pPr>
              <w:ind w:left="426"/>
              <w:contextualSpacing/>
              <w:jc w:val="both"/>
              <w:rPr>
                <w:rFonts w:ascii="Lucida Bright" w:hAnsi="Lucida Bright" w:cs="Calibri"/>
                <w:sz w:val="18"/>
                <w:szCs w:val="18"/>
                <w:lang w:eastAsia="es-ES"/>
              </w:rPr>
            </w:pPr>
          </w:p>
          <w:p w:rsidR="00AF61A6" w:rsidRPr="00AF61A6" w:rsidRDefault="00AF61A6" w:rsidP="00826B76">
            <w:pPr>
              <w:numPr>
                <w:ilvl w:val="0"/>
                <w:numId w:val="43"/>
              </w:numPr>
              <w:ind w:left="1428"/>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Introducir medidas preventivas y/o correctoras en el desarrollo del servicio a fin de anular, atenuar, evitar o corregir las acciones que podrían ocasionar una contingencia.</w:t>
            </w:r>
          </w:p>
          <w:p w:rsidR="00AF61A6" w:rsidRPr="00AF61A6" w:rsidRDefault="00AF61A6" w:rsidP="00826B76">
            <w:pPr>
              <w:numPr>
                <w:ilvl w:val="0"/>
                <w:numId w:val="43"/>
              </w:numPr>
              <w:ind w:left="1428"/>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AF61A6" w:rsidRPr="00AF61A6" w:rsidRDefault="00AF61A6" w:rsidP="00AF61A6">
            <w:pPr>
              <w:ind w:left="1428"/>
              <w:contextualSpacing/>
              <w:jc w:val="both"/>
              <w:rPr>
                <w:rFonts w:ascii="Lucida Bright" w:hAnsi="Lucida Bright" w:cs="Calibri"/>
                <w:sz w:val="18"/>
                <w:szCs w:val="18"/>
                <w:lang w:eastAsia="es-ES"/>
              </w:rPr>
            </w:pP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ARMADOR debe llevar a cabo la mejor coordinación posible entre los recursos humanos y materiales disponibles para prevenir accidentes y presentar una respuesta inmediata a los accidentes en el transporte de hidrocarburos.</w:t>
            </w:r>
          </w:p>
          <w:p w:rsidR="00AF61A6" w:rsidRPr="00AF61A6" w:rsidRDefault="00AF61A6" w:rsidP="00AF61A6">
            <w:pPr>
              <w:ind w:left="426"/>
              <w:contextualSpacing/>
              <w:jc w:val="both"/>
              <w:rPr>
                <w:rFonts w:ascii="Lucida Bright" w:hAnsi="Lucida Bright" w:cs="Calibri"/>
                <w:sz w:val="18"/>
                <w:szCs w:val="18"/>
                <w:lang w:eastAsia="es-ES"/>
              </w:rPr>
            </w:pP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ARMADOR debe abarcar los siguientes aspectos:</w:t>
            </w:r>
          </w:p>
          <w:p w:rsidR="00AF61A6" w:rsidRPr="00AF61A6" w:rsidRDefault="00AF61A6" w:rsidP="00AF61A6">
            <w:pPr>
              <w:ind w:left="426"/>
              <w:contextualSpacing/>
              <w:jc w:val="both"/>
              <w:rPr>
                <w:rFonts w:ascii="Lucida Bright" w:hAnsi="Lucida Bright" w:cs="Calibri"/>
                <w:sz w:val="18"/>
                <w:szCs w:val="18"/>
                <w:lang w:eastAsia="es-ES"/>
              </w:rPr>
            </w:pPr>
          </w:p>
          <w:p w:rsidR="00AF61A6" w:rsidRPr="00AF61A6" w:rsidRDefault="00AF61A6" w:rsidP="00826B76">
            <w:pPr>
              <w:numPr>
                <w:ilvl w:val="0"/>
                <w:numId w:val="45"/>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Logísticas de Operación para riesgos en el transporte de Hidrocarburos.</w:t>
            </w:r>
          </w:p>
          <w:p w:rsidR="00AF61A6" w:rsidRPr="00AF61A6" w:rsidRDefault="00AF61A6" w:rsidP="00826B76">
            <w:pPr>
              <w:numPr>
                <w:ilvl w:val="0"/>
                <w:numId w:val="45"/>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Plan de Operación del Transporte:</w:t>
            </w:r>
          </w:p>
          <w:p w:rsidR="00AF61A6" w:rsidRPr="00AF61A6" w:rsidRDefault="00AF61A6" w:rsidP="00AF61A6">
            <w:pPr>
              <w:ind w:left="1146"/>
              <w:contextualSpacing/>
              <w:jc w:val="both"/>
              <w:rPr>
                <w:rFonts w:ascii="Lucida Bright" w:hAnsi="Lucida Bright" w:cs="Calibri"/>
                <w:sz w:val="18"/>
                <w:szCs w:val="18"/>
                <w:lang w:eastAsia="es-ES"/>
              </w:rPr>
            </w:pPr>
          </w:p>
          <w:p w:rsidR="00AF61A6" w:rsidRPr="00AF61A6" w:rsidRDefault="00AF61A6" w:rsidP="00826B76">
            <w:pPr>
              <w:numPr>
                <w:ilvl w:val="0"/>
                <w:numId w:val="44"/>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Procedimiento de Contingencias</w:t>
            </w:r>
          </w:p>
          <w:p w:rsidR="00AF61A6" w:rsidRPr="00AF61A6" w:rsidRDefault="00AF61A6" w:rsidP="00AF61A6">
            <w:pPr>
              <w:ind w:left="1428"/>
              <w:contextualSpacing/>
              <w:jc w:val="both"/>
              <w:rPr>
                <w:rFonts w:ascii="Lucida Bright" w:hAnsi="Lucida Bright" w:cs="Calibri"/>
                <w:sz w:val="18"/>
                <w:szCs w:val="18"/>
                <w:lang w:eastAsia="es-ES"/>
              </w:rPr>
            </w:pPr>
          </w:p>
          <w:p w:rsidR="00AF61A6" w:rsidRPr="00AF61A6" w:rsidRDefault="00AF61A6" w:rsidP="00826B76">
            <w:pPr>
              <w:numPr>
                <w:ilvl w:val="0"/>
                <w:numId w:val="45"/>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Acciones de Prevención</w:t>
            </w:r>
          </w:p>
          <w:p w:rsidR="00AF61A6" w:rsidRPr="00AF61A6" w:rsidRDefault="00AF61A6" w:rsidP="00826B76">
            <w:pPr>
              <w:numPr>
                <w:ilvl w:val="0"/>
                <w:numId w:val="44"/>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Charlas de Inducción</w:t>
            </w:r>
          </w:p>
          <w:p w:rsidR="00AF61A6" w:rsidRPr="00AF61A6" w:rsidRDefault="00AF61A6" w:rsidP="00AF61A6">
            <w:pPr>
              <w:ind w:left="1428"/>
              <w:contextualSpacing/>
              <w:jc w:val="both"/>
              <w:rPr>
                <w:rFonts w:ascii="Lucida Bright" w:hAnsi="Lucida Bright" w:cs="Calibri"/>
                <w:sz w:val="18"/>
                <w:szCs w:val="18"/>
                <w:lang w:eastAsia="es-ES"/>
              </w:rPr>
            </w:pPr>
          </w:p>
          <w:p w:rsidR="00AF61A6" w:rsidRPr="00AF61A6" w:rsidRDefault="00AF61A6" w:rsidP="00826B76">
            <w:pPr>
              <w:numPr>
                <w:ilvl w:val="0"/>
                <w:numId w:val="45"/>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Acciones de Mitigación</w:t>
            </w:r>
          </w:p>
          <w:p w:rsidR="00AF61A6" w:rsidRPr="00AF61A6" w:rsidRDefault="00AF61A6" w:rsidP="00826B76">
            <w:pPr>
              <w:numPr>
                <w:ilvl w:val="0"/>
                <w:numId w:val="44"/>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Reacción Inmediata a emergencias</w:t>
            </w:r>
          </w:p>
          <w:p w:rsidR="00AF61A6" w:rsidRPr="00AF61A6" w:rsidRDefault="00AF61A6" w:rsidP="00826B76">
            <w:pPr>
              <w:numPr>
                <w:ilvl w:val="0"/>
                <w:numId w:val="44"/>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Contención de Derrame (cuando corresponda)</w:t>
            </w:r>
          </w:p>
          <w:p w:rsidR="00AF61A6" w:rsidRPr="00AF61A6" w:rsidRDefault="00AF61A6" w:rsidP="00826B76">
            <w:pPr>
              <w:numPr>
                <w:ilvl w:val="0"/>
                <w:numId w:val="44"/>
              </w:numPr>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Recuperación de Productos</w:t>
            </w:r>
          </w:p>
          <w:p w:rsidR="00AF61A6" w:rsidRPr="00AF61A6" w:rsidRDefault="00AF61A6" w:rsidP="00AF61A6">
            <w:pPr>
              <w:contextualSpacing/>
              <w:jc w:val="both"/>
              <w:rPr>
                <w:rFonts w:ascii="Lucida Bright" w:hAnsi="Lucida Bright" w:cs="Calibri"/>
                <w:sz w:val="18"/>
                <w:szCs w:val="18"/>
                <w:lang w:eastAsia="es-ES"/>
              </w:rPr>
            </w:pP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Es responsabilidad del ARMADOR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o los ARMADOR(ES) que resultase(N) adjudicado(S),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AF61A6" w:rsidRPr="00AF61A6" w:rsidRDefault="00AF61A6" w:rsidP="00AF61A6">
            <w:pPr>
              <w:ind w:left="426"/>
              <w:contextualSpacing/>
              <w:jc w:val="both"/>
              <w:rPr>
                <w:rFonts w:ascii="Lucida Bright" w:hAnsi="Lucida Bright" w:cs="Calibri"/>
                <w:sz w:val="18"/>
                <w:szCs w:val="18"/>
                <w:lang w:eastAsia="es-ES"/>
              </w:rPr>
            </w:pPr>
          </w:p>
          <w:p w:rsidR="00AF61A6" w:rsidRPr="00AF61A6" w:rsidRDefault="00AF61A6" w:rsidP="00AF61A6">
            <w:pPr>
              <w:ind w:left="426"/>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El o los ARMADOR(es) que resultase(n) adjudicado(s), tiene la obligación de cumplir y acatar por sí misma, por su personal y subcontratistas, las estipulaciones contenidas en la normativa ambiental vigente y mantener indemne al CONTRATANTE de cualquier responsabilidad.</w:t>
            </w:r>
          </w:p>
        </w:tc>
      </w:tr>
    </w:tbl>
    <w:p w:rsidR="00AF61A6" w:rsidRPr="00AF61A6" w:rsidRDefault="00AF61A6" w:rsidP="00AF61A6">
      <w:pPr>
        <w:contextualSpacing/>
        <w:jc w:val="both"/>
        <w:rPr>
          <w:rFonts w:ascii="Lucida Bright" w:hAnsi="Lucida Bright" w:cs="Calibri"/>
          <w:b/>
          <w:bCs/>
          <w:sz w:val="18"/>
          <w:szCs w:val="18"/>
          <w:lang w:val="es-BO" w:eastAsia="es-BO"/>
        </w:rPr>
      </w:pPr>
    </w:p>
    <w:p w:rsidR="00AF61A6" w:rsidRPr="00AF61A6" w:rsidRDefault="00AF61A6" w:rsidP="00AF61A6">
      <w:pPr>
        <w:contextualSpacing/>
        <w:rPr>
          <w:rFonts w:ascii="Lucida Bright" w:hAnsi="Lucida Bright"/>
          <w:sz w:val="18"/>
          <w:szCs w:val="18"/>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AF61A6" w:rsidRPr="00AF61A6" w:rsidTr="00AB6C80">
        <w:trPr>
          <w:trHeight w:val="70"/>
        </w:trPr>
        <w:tc>
          <w:tcPr>
            <w:tcW w:w="9072" w:type="dxa"/>
            <w:shd w:val="clear" w:color="auto" w:fill="C6D9F1"/>
            <w:vAlign w:val="center"/>
          </w:tcPr>
          <w:p w:rsidR="00AF61A6" w:rsidRPr="00AF61A6" w:rsidRDefault="00AF61A6" w:rsidP="00AF61A6">
            <w:pPr>
              <w:contextualSpacing/>
              <w:jc w:val="center"/>
              <w:rPr>
                <w:rFonts w:ascii="Lucida Bright" w:hAnsi="Lucida Bright" w:cs="Calibri"/>
                <w:b/>
                <w:sz w:val="18"/>
                <w:szCs w:val="18"/>
                <w:lang w:eastAsia="es-ES"/>
              </w:rPr>
            </w:pPr>
            <w:r w:rsidRPr="00AF61A6">
              <w:rPr>
                <w:rFonts w:ascii="Lucida Bright" w:hAnsi="Lucida Bright" w:cs="Calibri"/>
                <w:b/>
                <w:sz w:val="18"/>
                <w:szCs w:val="18"/>
                <w:lang w:eastAsia="es-ES"/>
              </w:rPr>
              <w:t>ANEXO 3: FACTURACIÓN Y TRIBUTOS</w:t>
            </w:r>
          </w:p>
        </w:tc>
      </w:tr>
      <w:tr w:rsidR="00AF61A6" w:rsidRPr="00AF61A6" w:rsidTr="00AB6C80">
        <w:trPr>
          <w:trHeight w:val="70"/>
        </w:trPr>
        <w:tc>
          <w:tcPr>
            <w:tcW w:w="9072" w:type="dxa"/>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FACTURACIÓN</w:t>
            </w:r>
          </w:p>
        </w:tc>
      </w:tr>
      <w:tr w:rsidR="00AF61A6" w:rsidRPr="00AF61A6" w:rsidTr="00AB6C80">
        <w:trPr>
          <w:trHeight w:val="60"/>
        </w:trPr>
        <w:tc>
          <w:tcPr>
            <w:tcW w:w="9072" w:type="dxa"/>
            <w:shd w:val="clear" w:color="auto" w:fill="auto"/>
            <w:vAlign w:val="center"/>
          </w:tcPr>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La factura comercial (invoice) debe ser emitida a nombre de Yacimientos Petrolíferos Fiscales Bolivianos o YPFB, consignando el Número de Identificación Tributaria (NIT) 1020269020.</w:t>
            </w:r>
            <w:r w:rsidRPr="00AF61A6">
              <w:rPr>
                <w:rFonts w:ascii="Lucida Bright" w:hAnsi="Lucida Bright" w:cs="Calibri"/>
                <w:bCs/>
                <w:sz w:val="18"/>
                <w:szCs w:val="18"/>
                <w:lang w:eastAsia="es-ES"/>
              </w:rPr>
              <w:tab/>
            </w:r>
          </w:p>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que el valor de los productos perdidos o extraviados, no sean cancelados por conceptos de derrames, mermas u otros; no sean cancelados en el plazo previsto, el Contratante podrá cobrar el monto adeudado deduciendo el importe correspondiente de la factura pendiente de pago.</w:t>
            </w: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p>
          <w:p w:rsidR="00AF61A6" w:rsidRPr="00AF61A6" w:rsidRDefault="00AF61A6" w:rsidP="00AF61A6">
            <w:pPr>
              <w:autoSpaceDE w:val="0"/>
              <w:autoSpaceDN w:val="0"/>
              <w:adjustRightInd w:val="0"/>
              <w:contextualSpacing/>
              <w:jc w:val="both"/>
              <w:rPr>
                <w:rFonts w:ascii="Lucida Bright" w:hAnsi="Lucida Bright" w:cs="Calibri"/>
                <w:sz w:val="18"/>
                <w:szCs w:val="18"/>
                <w:lang w:eastAsia="es-ES"/>
              </w:rPr>
            </w:pPr>
            <w:r w:rsidRPr="00AF61A6">
              <w:rPr>
                <w:rFonts w:ascii="Lucida Bright" w:hAnsi="Lucida Bright" w:cs="Calibri"/>
                <w:sz w:val="18"/>
                <w:szCs w:val="18"/>
                <w:lang w:eastAsia="es-ES"/>
              </w:rPr>
              <w:t>En caso de que la merma sea superior a la merma máxima permisible, el Contratante podrá cobrar el monto calculado de acuerdo a la cláusula (Mermas), mediante el descuento de la factura del mes de solicitud de pago. Se podrán realizar ajustes al valor de mermas antes del último pago del ARMADOR.</w:t>
            </w:r>
          </w:p>
        </w:tc>
      </w:tr>
      <w:tr w:rsidR="00AF61A6" w:rsidRPr="00AF61A6" w:rsidTr="00AB6C80">
        <w:trPr>
          <w:trHeight w:val="70"/>
        </w:trPr>
        <w:tc>
          <w:tcPr>
            <w:tcW w:w="9072" w:type="dxa"/>
            <w:shd w:val="clear" w:color="auto" w:fill="C6D9F1"/>
            <w:vAlign w:val="center"/>
          </w:tcPr>
          <w:p w:rsidR="00AF61A6" w:rsidRPr="00AF61A6" w:rsidRDefault="00AF61A6" w:rsidP="00AF61A6">
            <w:pPr>
              <w:autoSpaceDE w:val="0"/>
              <w:autoSpaceDN w:val="0"/>
              <w:adjustRightInd w:val="0"/>
              <w:contextualSpacing/>
              <w:jc w:val="both"/>
              <w:rPr>
                <w:rFonts w:ascii="Lucida Bright" w:hAnsi="Lucida Bright" w:cs="Calibri"/>
                <w:b/>
                <w:bCs/>
                <w:sz w:val="18"/>
                <w:szCs w:val="18"/>
                <w:lang w:eastAsia="es-ES"/>
              </w:rPr>
            </w:pPr>
            <w:r w:rsidRPr="00AF61A6">
              <w:rPr>
                <w:rFonts w:ascii="Lucida Bright" w:hAnsi="Lucida Bright" w:cs="Calibri"/>
                <w:b/>
                <w:bCs/>
                <w:sz w:val="18"/>
                <w:szCs w:val="18"/>
                <w:lang w:eastAsia="es-ES"/>
              </w:rPr>
              <w:t>TRIBUTOS</w:t>
            </w:r>
          </w:p>
        </w:tc>
      </w:tr>
      <w:tr w:rsidR="00AF61A6" w:rsidRPr="00AF61A6" w:rsidTr="00AB6C80">
        <w:trPr>
          <w:trHeight w:val="60"/>
        </w:trPr>
        <w:tc>
          <w:tcPr>
            <w:tcW w:w="9072" w:type="dxa"/>
            <w:shd w:val="clear" w:color="auto" w:fill="auto"/>
          </w:tcPr>
          <w:p w:rsidR="00AF61A6" w:rsidRPr="00AF61A6" w:rsidRDefault="00AF61A6" w:rsidP="00AF61A6">
            <w:pPr>
              <w:autoSpaceDE w:val="0"/>
              <w:autoSpaceDN w:val="0"/>
              <w:adjustRightInd w:val="0"/>
              <w:contextualSpacing/>
              <w:jc w:val="both"/>
              <w:rPr>
                <w:rFonts w:ascii="Lucida Bright" w:hAnsi="Lucida Bright" w:cs="Calibri"/>
                <w:bCs/>
                <w:sz w:val="18"/>
                <w:szCs w:val="18"/>
                <w:lang w:eastAsia="es-ES"/>
              </w:rPr>
            </w:pPr>
            <w:r w:rsidRPr="00AF61A6">
              <w:rPr>
                <w:rFonts w:ascii="Lucida Bright" w:hAnsi="Lucida Bright" w:cs="Calibri"/>
                <w:bCs/>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rsidR="00AF61A6" w:rsidRPr="00AF61A6" w:rsidRDefault="00AF61A6" w:rsidP="00AF61A6">
      <w:pPr>
        <w:contextualSpacing/>
        <w:jc w:val="both"/>
        <w:rPr>
          <w:rFonts w:ascii="Lucida Bright" w:hAnsi="Lucida Bright" w:cs="Calibri"/>
          <w:b/>
          <w:bCs/>
          <w:sz w:val="18"/>
          <w:szCs w:val="18"/>
          <w:lang w:val="es-BO" w:eastAsia="es-BO"/>
        </w:rPr>
      </w:pPr>
    </w:p>
    <w:p w:rsidR="00AF61A6" w:rsidRPr="00AF61A6" w:rsidRDefault="00AF61A6" w:rsidP="00AF61A6">
      <w:pPr>
        <w:contextualSpacing/>
        <w:jc w:val="both"/>
        <w:rPr>
          <w:rFonts w:ascii="Lucida Bright" w:hAnsi="Lucida Bright" w:cs="Calibri"/>
          <w:b/>
          <w:bCs/>
          <w:sz w:val="18"/>
          <w:szCs w:val="18"/>
          <w:lang w:val="es-BO" w:eastAsia="es-BO"/>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AF61A6" w:rsidRPr="00AF61A6" w:rsidTr="00AF61A6">
        <w:trPr>
          <w:trHeight w:val="70"/>
        </w:trPr>
        <w:tc>
          <w:tcPr>
            <w:tcW w:w="8959" w:type="dxa"/>
            <w:shd w:val="clear" w:color="auto" w:fill="C6D9F1"/>
            <w:vAlign w:val="center"/>
          </w:tcPr>
          <w:p w:rsidR="00AF61A6" w:rsidRPr="00AF61A6" w:rsidRDefault="00AF61A6" w:rsidP="00AF61A6">
            <w:pPr>
              <w:autoSpaceDE w:val="0"/>
              <w:autoSpaceDN w:val="0"/>
              <w:contextualSpacing/>
              <w:jc w:val="center"/>
              <w:rPr>
                <w:rFonts w:ascii="Lucida Bright" w:hAnsi="Lucida Bright"/>
                <w:b/>
                <w:bCs/>
                <w:sz w:val="18"/>
                <w:szCs w:val="18"/>
                <w:lang w:eastAsia="es-ES"/>
              </w:rPr>
            </w:pPr>
            <w:r w:rsidRPr="00AF61A6">
              <w:rPr>
                <w:rFonts w:ascii="Lucida Bright" w:hAnsi="Lucida Bright"/>
                <w:sz w:val="18"/>
                <w:szCs w:val="18"/>
                <w:lang w:eastAsia="es-ES"/>
              </w:rPr>
              <w:br w:type="page"/>
            </w:r>
            <w:r w:rsidRPr="00AF61A6">
              <w:rPr>
                <w:rFonts w:ascii="Lucida Bright" w:hAnsi="Lucida Bright" w:cs="Calibri"/>
                <w:b/>
                <w:bCs/>
                <w:sz w:val="18"/>
                <w:szCs w:val="18"/>
                <w:lang w:val="es-BO" w:eastAsia="es-BO"/>
              </w:rPr>
              <w:br w:type="page"/>
              <w:t>ANEXO 4: VALIDACIÓN SEGUROS</w:t>
            </w:r>
          </w:p>
        </w:tc>
      </w:tr>
      <w:tr w:rsidR="00AF61A6" w:rsidRPr="00AF61A6" w:rsidTr="00AF61A6">
        <w:trPr>
          <w:trHeight w:val="70"/>
        </w:trPr>
        <w:tc>
          <w:tcPr>
            <w:tcW w:w="8959" w:type="dxa"/>
            <w:shd w:val="clear" w:color="auto" w:fill="C6D9F1"/>
            <w:vAlign w:val="center"/>
          </w:tcPr>
          <w:p w:rsidR="00AF61A6" w:rsidRPr="00AF61A6" w:rsidRDefault="00AF61A6" w:rsidP="00AF61A6">
            <w:pPr>
              <w:autoSpaceDE w:val="0"/>
              <w:autoSpaceDN w:val="0"/>
              <w:contextualSpacing/>
              <w:rPr>
                <w:rFonts w:ascii="Lucida Bright" w:hAnsi="Lucida Bright"/>
                <w:b/>
                <w:bCs/>
                <w:sz w:val="18"/>
                <w:szCs w:val="18"/>
                <w:lang w:val="es-BO"/>
              </w:rPr>
            </w:pPr>
            <w:r w:rsidRPr="00AF61A6">
              <w:rPr>
                <w:rFonts w:ascii="Lucida Bright" w:hAnsi="Lucida Bright"/>
                <w:b/>
                <w:bCs/>
                <w:sz w:val="18"/>
                <w:szCs w:val="18"/>
                <w:lang w:eastAsia="es-ES"/>
              </w:rPr>
              <w:t>SEGUROS TRANSPORTE FLUVIAL INTERNACIONAL DE HIDROCARBUROS LÍQUIDOS</w:t>
            </w:r>
          </w:p>
        </w:tc>
      </w:tr>
      <w:tr w:rsidR="00AF61A6" w:rsidRPr="00AF61A6" w:rsidTr="00AF61A6">
        <w:trPr>
          <w:trHeight w:val="420"/>
        </w:trPr>
        <w:tc>
          <w:tcPr>
            <w:tcW w:w="8959" w:type="dxa"/>
            <w:vAlign w:val="center"/>
          </w:tcPr>
          <w:p w:rsidR="00AF61A6" w:rsidRPr="00AF61A6" w:rsidRDefault="00AF61A6" w:rsidP="00AF61A6">
            <w:pPr>
              <w:contextualSpacing/>
              <w:jc w:val="both"/>
              <w:rPr>
                <w:rFonts w:ascii="Lucida Bright" w:hAnsi="Lucida Bright"/>
                <w:sz w:val="18"/>
                <w:szCs w:val="18"/>
                <w:lang w:eastAsia="es-ES"/>
              </w:rPr>
            </w:pPr>
            <w:r w:rsidRPr="00AF61A6">
              <w:rPr>
                <w:rFonts w:ascii="Lucida Bright" w:hAnsi="Lucida Bright"/>
                <w:sz w:val="18"/>
                <w:szCs w:val="18"/>
                <w:lang w:eastAsia="es-ES"/>
              </w:rPr>
              <w:t>En caso de ser adjudicado, el ARMADOR deberá presentar y mantener vigente de forma ininterrumpida durante todo el periodo del contrato las Pólizas de Seguros especificadas a continuación, pudiendo contratar otras coberturas necesarias para cubrir los riesgos a los que se encuentra expuesto:</w:t>
            </w:r>
          </w:p>
          <w:p w:rsidR="00AF61A6" w:rsidRPr="00AF61A6" w:rsidRDefault="00AF61A6" w:rsidP="00AF61A6">
            <w:pPr>
              <w:contextualSpacing/>
              <w:rPr>
                <w:rFonts w:ascii="Lucida Bright" w:hAnsi="Lucida Bright"/>
                <w:sz w:val="18"/>
                <w:szCs w:val="18"/>
                <w:lang w:eastAsia="es-ES"/>
              </w:rPr>
            </w:pPr>
          </w:p>
          <w:p w:rsidR="00AF61A6" w:rsidRPr="00AF61A6" w:rsidRDefault="00AF61A6" w:rsidP="00826B76">
            <w:pPr>
              <w:numPr>
                <w:ilvl w:val="0"/>
                <w:numId w:val="41"/>
              </w:numPr>
              <w:ind w:left="568" w:hanging="284"/>
              <w:contextualSpacing/>
              <w:jc w:val="both"/>
              <w:rPr>
                <w:rFonts w:ascii="Lucida Bright" w:hAnsi="Lucida Bright"/>
                <w:sz w:val="18"/>
                <w:szCs w:val="18"/>
                <w:lang w:eastAsia="es-ES"/>
              </w:rPr>
            </w:pPr>
            <w:r w:rsidRPr="00AF61A6">
              <w:rPr>
                <w:rFonts w:ascii="Lucida Bright" w:hAnsi="Lucida Bright"/>
                <w:sz w:val="18"/>
                <w:szCs w:val="18"/>
                <w:lang w:eastAsia="es-ES"/>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Dejando indemne a YPFB por cualquier suceso, evento o reclamo de un tercero afectado.</w:t>
            </w:r>
          </w:p>
          <w:p w:rsidR="00AF61A6" w:rsidRPr="00AF61A6" w:rsidRDefault="00AF61A6" w:rsidP="00AF61A6">
            <w:pPr>
              <w:ind w:left="851" w:hanging="284"/>
              <w:contextualSpacing/>
              <w:jc w:val="both"/>
              <w:rPr>
                <w:rFonts w:ascii="Lucida Bright" w:hAnsi="Lucida Bright"/>
                <w:sz w:val="18"/>
                <w:szCs w:val="18"/>
                <w:lang w:eastAsia="es-ES"/>
              </w:rPr>
            </w:pPr>
          </w:p>
          <w:p w:rsidR="00AF61A6" w:rsidRPr="00AF61A6" w:rsidRDefault="00AF61A6" w:rsidP="00AF61A6">
            <w:pPr>
              <w:ind w:left="567"/>
              <w:contextualSpacing/>
              <w:jc w:val="both"/>
              <w:rPr>
                <w:rFonts w:ascii="Lucida Bright" w:hAnsi="Lucida Bright"/>
                <w:sz w:val="18"/>
                <w:szCs w:val="18"/>
                <w:lang w:eastAsia="es-ES"/>
              </w:rPr>
            </w:pPr>
            <w:r w:rsidRPr="00AF61A6">
              <w:rPr>
                <w:rFonts w:ascii="Lucida Bright" w:hAnsi="Lucida Bright"/>
                <w:sz w:val="18"/>
                <w:szCs w:val="18"/>
                <w:lang w:eastAsia="es-ES"/>
              </w:rPr>
              <w:t>YPFB no será responsable de los siniestros que pudieran ocurrir durante la vigencia del Contrato.</w:t>
            </w:r>
          </w:p>
          <w:p w:rsidR="00AF61A6" w:rsidRPr="00AF61A6" w:rsidRDefault="00AF61A6" w:rsidP="00AF61A6">
            <w:pPr>
              <w:ind w:left="567"/>
              <w:contextualSpacing/>
              <w:jc w:val="both"/>
              <w:rPr>
                <w:rFonts w:ascii="Lucida Bright" w:hAnsi="Lucida Bright"/>
                <w:sz w:val="18"/>
                <w:szCs w:val="18"/>
                <w:lang w:val="es-BO" w:eastAsia="es-ES"/>
              </w:rPr>
            </w:pPr>
          </w:p>
          <w:p w:rsidR="00AF61A6" w:rsidRPr="00AF61A6" w:rsidRDefault="00AF61A6" w:rsidP="00AF61A6">
            <w:pPr>
              <w:ind w:left="567"/>
              <w:contextualSpacing/>
              <w:jc w:val="both"/>
              <w:rPr>
                <w:rFonts w:ascii="Lucida Bright" w:hAnsi="Lucida Bright"/>
                <w:sz w:val="18"/>
                <w:szCs w:val="18"/>
                <w:lang w:eastAsia="es-ES"/>
              </w:rPr>
            </w:pPr>
            <w:r w:rsidRPr="00AF61A6">
              <w:rPr>
                <w:rFonts w:ascii="Lucida Bright" w:hAnsi="Lucida Bright"/>
                <w:sz w:val="18"/>
                <w:szCs w:val="18"/>
                <w:lang w:eastAsia="es-ES"/>
              </w:rPr>
              <w:t xml:space="preserve">Con cobertura de indemnización para terceros por lesiones corporales, muerte y/o daños materiales causados por el medio transportador de su propiedad o arrendadas conducidas por el ARMADOR, dentro o fuera del tramo donde preste el servicio. </w:t>
            </w:r>
          </w:p>
          <w:p w:rsidR="00AF61A6" w:rsidRPr="00AF61A6" w:rsidRDefault="00AF61A6" w:rsidP="00AF61A6">
            <w:pPr>
              <w:ind w:left="567"/>
              <w:contextualSpacing/>
              <w:jc w:val="both"/>
              <w:rPr>
                <w:rFonts w:ascii="Lucida Bright" w:hAnsi="Lucida Bright"/>
                <w:sz w:val="18"/>
                <w:szCs w:val="18"/>
                <w:lang w:eastAsia="es-ES"/>
              </w:rPr>
            </w:pPr>
          </w:p>
          <w:p w:rsidR="00AF61A6" w:rsidRPr="00AF61A6" w:rsidRDefault="00AF61A6" w:rsidP="00AF61A6">
            <w:pPr>
              <w:ind w:left="567"/>
              <w:contextualSpacing/>
              <w:jc w:val="both"/>
              <w:rPr>
                <w:rFonts w:ascii="Lucida Bright" w:hAnsi="Lucida Bright"/>
                <w:sz w:val="18"/>
                <w:szCs w:val="18"/>
                <w:lang w:eastAsia="es-ES"/>
              </w:rPr>
            </w:pPr>
            <w:r w:rsidRPr="00AF61A6">
              <w:rPr>
                <w:rFonts w:ascii="Lucida Bright" w:hAnsi="Lucida Bright"/>
                <w:sz w:val="18"/>
                <w:szCs w:val="18"/>
                <w:lang w:eastAsia="es-ES"/>
              </w:rPr>
              <w:t>La póliza debe indicar el Límite Geográfico de acuerdo a los servicios que brindara el contrato: nacional y/o internacional.</w:t>
            </w:r>
          </w:p>
          <w:p w:rsidR="00AF61A6" w:rsidRPr="00AF61A6" w:rsidRDefault="00AF61A6" w:rsidP="00AF61A6">
            <w:pPr>
              <w:ind w:left="851" w:hanging="284"/>
              <w:contextualSpacing/>
              <w:jc w:val="both"/>
              <w:rPr>
                <w:rFonts w:ascii="Lucida Bright" w:hAnsi="Lucida Bright"/>
                <w:sz w:val="18"/>
                <w:szCs w:val="18"/>
                <w:lang w:val="es-BO" w:eastAsia="es-ES"/>
              </w:rPr>
            </w:pPr>
          </w:p>
          <w:p w:rsidR="00AF61A6" w:rsidRPr="00AF61A6" w:rsidRDefault="00AF61A6" w:rsidP="00826B76">
            <w:pPr>
              <w:numPr>
                <w:ilvl w:val="0"/>
                <w:numId w:val="41"/>
              </w:numPr>
              <w:ind w:left="568" w:hanging="284"/>
              <w:contextualSpacing/>
              <w:jc w:val="both"/>
              <w:rPr>
                <w:rFonts w:ascii="Lucida Bright" w:hAnsi="Lucida Bright"/>
                <w:sz w:val="18"/>
                <w:szCs w:val="18"/>
                <w:lang w:eastAsia="es-ES"/>
              </w:rPr>
            </w:pPr>
            <w:r w:rsidRPr="00AF61A6">
              <w:rPr>
                <w:rFonts w:ascii="Lucida Bright" w:hAnsi="Lucida Bright"/>
                <w:sz w:val="18"/>
                <w:szCs w:val="18"/>
                <w:lang w:eastAsia="es-ES"/>
              </w:rPr>
              <w:t>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AF61A6" w:rsidRPr="00AF61A6" w:rsidRDefault="00AF61A6" w:rsidP="00AF61A6">
            <w:pPr>
              <w:ind w:left="851" w:hanging="284"/>
              <w:contextualSpacing/>
              <w:jc w:val="both"/>
              <w:rPr>
                <w:rFonts w:ascii="Lucida Bright" w:hAnsi="Lucida Bright"/>
                <w:sz w:val="18"/>
                <w:szCs w:val="18"/>
                <w:lang w:eastAsia="es-ES"/>
              </w:rPr>
            </w:pPr>
          </w:p>
          <w:p w:rsidR="00AF61A6" w:rsidRPr="00AF61A6" w:rsidRDefault="00AF61A6" w:rsidP="00AF61A6">
            <w:pPr>
              <w:ind w:firstLine="567"/>
              <w:contextualSpacing/>
              <w:jc w:val="both"/>
              <w:rPr>
                <w:rFonts w:ascii="Lucida Bright" w:hAnsi="Lucida Bright"/>
                <w:sz w:val="18"/>
                <w:szCs w:val="18"/>
                <w:lang w:val="es-BO" w:eastAsia="es-ES"/>
              </w:rPr>
            </w:pPr>
            <w:r w:rsidRPr="00AF61A6">
              <w:rPr>
                <w:rFonts w:ascii="Lucida Bright" w:hAnsi="Lucida Bright"/>
                <w:sz w:val="18"/>
                <w:szCs w:val="18"/>
                <w:lang w:eastAsia="es-ES"/>
              </w:rPr>
              <w:t>Valor Asegurado: En base al costo del producto.</w:t>
            </w:r>
          </w:p>
          <w:p w:rsidR="00AF61A6" w:rsidRPr="00AF61A6" w:rsidRDefault="00AF61A6" w:rsidP="00AF61A6">
            <w:pPr>
              <w:ind w:left="567"/>
              <w:contextualSpacing/>
              <w:jc w:val="both"/>
              <w:rPr>
                <w:rFonts w:ascii="Lucida Bright" w:hAnsi="Lucida Bright"/>
                <w:sz w:val="18"/>
                <w:szCs w:val="18"/>
                <w:lang w:eastAsia="es-ES"/>
              </w:rPr>
            </w:pPr>
          </w:p>
          <w:tbl>
            <w:tblPr>
              <w:tblW w:w="0" w:type="auto"/>
              <w:jc w:val="center"/>
              <w:tblCellMar>
                <w:left w:w="0" w:type="dxa"/>
                <w:right w:w="0" w:type="dxa"/>
              </w:tblCellMar>
              <w:tblLook w:val="04A0" w:firstRow="1" w:lastRow="0" w:firstColumn="1" w:lastColumn="0" w:noHBand="0" w:noVBand="1"/>
            </w:tblPr>
            <w:tblGrid>
              <w:gridCol w:w="2866"/>
              <w:gridCol w:w="4471"/>
            </w:tblGrid>
            <w:tr w:rsidR="00AF61A6" w:rsidRPr="00AF61A6" w:rsidTr="00AB6C80">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AF61A6" w:rsidRPr="00AF61A6" w:rsidRDefault="00AF61A6" w:rsidP="00AF61A6">
                  <w:pPr>
                    <w:contextualSpacing/>
                    <w:jc w:val="center"/>
                    <w:rPr>
                      <w:rFonts w:ascii="Lucida Bright" w:hAnsi="Lucida Bright"/>
                      <w:b/>
                      <w:bCs/>
                      <w:sz w:val="18"/>
                      <w:szCs w:val="18"/>
                      <w:lang w:eastAsia="es-ES"/>
                    </w:rPr>
                  </w:pPr>
                  <w:r w:rsidRPr="00AF61A6">
                    <w:rPr>
                      <w:rFonts w:ascii="Lucida Bright" w:hAnsi="Lucida Bright"/>
                      <w:b/>
                      <w:bCs/>
                      <w:sz w:val="18"/>
                      <w:szCs w:val="18"/>
                      <w:lang w:eastAsia="es-ES"/>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AF61A6" w:rsidRPr="00AF61A6" w:rsidRDefault="00AF61A6" w:rsidP="00AF61A6">
                  <w:pPr>
                    <w:contextualSpacing/>
                    <w:jc w:val="center"/>
                    <w:rPr>
                      <w:rFonts w:ascii="Lucida Bright" w:hAnsi="Lucida Bright"/>
                      <w:b/>
                      <w:bCs/>
                      <w:sz w:val="18"/>
                      <w:szCs w:val="18"/>
                      <w:lang w:eastAsia="es-ES"/>
                    </w:rPr>
                  </w:pPr>
                  <w:r w:rsidRPr="00AF61A6">
                    <w:rPr>
                      <w:rFonts w:ascii="Lucida Bright" w:hAnsi="Lucida Bright"/>
                      <w:b/>
                      <w:bCs/>
                      <w:sz w:val="18"/>
                      <w:szCs w:val="18"/>
                      <w:lang w:eastAsia="es-ES"/>
                    </w:rPr>
                    <w:t>Costo de Producto</w:t>
                  </w:r>
                </w:p>
              </w:tc>
            </w:tr>
            <w:tr w:rsidR="00AF61A6" w:rsidRPr="00AF61A6" w:rsidTr="00AB6C80">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F61A6" w:rsidRPr="00AF61A6" w:rsidRDefault="00AF61A6" w:rsidP="00AF61A6">
                  <w:pPr>
                    <w:contextualSpacing/>
                    <w:jc w:val="center"/>
                    <w:rPr>
                      <w:rFonts w:ascii="Lucida Bright" w:hAnsi="Lucida Bright"/>
                      <w:sz w:val="18"/>
                      <w:szCs w:val="18"/>
                      <w:lang w:eastAsia="es-ES"/>
                    </w:rPr>
                  </w:pPr>
                  <w:r w:rsidRPr="00AF61A6">
                    <w:rPr>
                      <w:rFonts w:ascii="Lucida Bright" w:hAnsi="Lucida Bright"/>
                      <w:sz w:val="18"/>
                      <w:szCs w:val="18"/>
                      <w:lang w:eastAsia="es-ES"/>
                    </w:rPr>
                    <w:t>Diesel Oil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rsidR="00AF61A6" w:rsidRPr="00AF61A6" w:rsidRDefault="00AF61A6" w:rsidP="00AF61A6">
                  <w:pPr>
                    <w:contextualSpacing/>
                    <w:jc w:val="center"/>
                    <w:rPr>
                      <w:rFonts w:ascii="Lucida Bright" w:hAnsi="Lucida Bright"/>
                      <w:sz w:val="18"/>
                      <w:szCs w:val="18"/>
                      <w:lang w:eastAsia="es-ES"/>
                    </w:rPr>
                  </w:pPr>
                  <w:r w:rsidRPr="00AF61A6">
                    <w:rPr>
                      <w:rFonts w:ascii="Lucida Bright" w:hAnsi="Lucida Bright"/>
                      <w:sz w:val="18"/>
                      <w:szCs w:val="18"/>
                      <w:lang w:eastAsia="es-ES"/>
                    </w:rPr>
                    <w:t>Costo del Producto Importado en Planta de Carga</w:t>
                  </w:r>
                </w:p>
              </w:tc>
            </w:tr>
          </w:tbl>
          <w:p w:rsidR="00AF61A6" w:rsidRPr="00AF61A6" w:rsidRDefault="00AF61A6" w:rsidP="00AF61A6">
            <w:pPr>
              <w:ind w:left="851"/>
              <w:contextualSpacing/>
              <w:jc w:val="both"/>
              <w:rPr>
                <w:rFonts w:ascii="Lucida Bright" w:eastAsia="Calibri" w:hAnsi="Lucida Bright"/>
                <w:sz w:val="18"/>
                <w:szCs w:val="18"/>
                <w:lang w:eastAsia="es-ES"/>
              </w:rPr>
            </w:pPr>
          </w:p>
          <w:p w:rsidR="00AF61A6" w:rsidRPr="00AF61A6" w:rsidRDefault="00AF61A6" w:rsidP="00AF61A6">
            <w:pPr>
              <w:ind w:left="567"/>
              <w:contextualSpacing/>
              <w:jc w:val="both"/>
              <w:rPr>
                <w:rFonts w:ascii="Lucida Bright" w:eastAsia="Calibri" w:hAnsi="Lucida Bright"/>
                <w:sz w:val="18"/>
                <w:szCs w:val="18"/>
                <w:lang w:val="es-BO" w:eastAsia="es-ES"/>
              </w:rPr>
            </w:pPr>
            <w:r w:rsidRPr="00AF61A6">
              <w:rPr>
                <w:rFonts w:ascii="Lucida Bright" w:hAnsi="Lucida Bright"/>
                <w:sz w:val="18"/>
                <w:szCs w:val="18"/>
                <w:lang w:eastAsia="es-ES"/>
              </w:rPr>
              <w:t>YPFB puede realizar el descuento del valor de productos perdidos y no cancelados por el seguro dentro de un plazo de 60 días después de ocurrido el siniestro, de la facturación por transporte.</w:t>
            </w:r>
          </w:p>
          <w:p w:rsidR="00AF61A6" w:rsidRPr="00AF61A6" w:rsidRDefault="00AF61A6" w:rsidP="00AF61A6">
            <w:pPr>
              <w:ind w:left="851"/>
              <w:contextualSpacing/>
              <w:jc w:val="both"/>
              <w:rPr>
                <w:rFonts w:ascii="Lucida Bright" w:hAnsi="Lucida Bright"/>
                <w:sz w:val="18"/>
                <w:szCs w:val="18"/>
                <w:lang w:eastAsia="es-ES"/>
              </w:rPr>
            </w:pPr>
          </w:p>
          <w:p w:rsidR="00AF61A6" w:rsidRPr="00AF61A6" w:rsidRDefault="00AF61A6" w:rsidP="00AF61A6">
            <w:pPr>
              <w:contextualSpacing/>
              <w:jc w:val="both"/>
              <w:rPr>
                <w:rFonts w:ascii="Lucida Bright" w:hAnsi="Lucida Bright"/>
                <w:sz w:val="18"/>
                <w:szCs w:val="18"/>
                <w:lang w:eastAsia="es-ES"/>
              </w:rPr>
            </w:pPr>
            <w:r w:rsidRPr="00AF61A6">
              <w:rPr>
                <w:rFonts w:ascii="Lucida Bright" w:hAnsi="Lucida Bright"/>
                <w:sz w:val="18"/>
                <w:szCs w:val="18"/>
                <w:lang w:eastAsia="es-ES"/>
              </w:rPr>
              <w:lastRenderedPageBreak/>
              <w:t>De suspenderse por cualquier razón la vigencia o cobertura de cualquiera de las pólizas nominadas precedentemente, o bien se presente la existencia de eventos no cubiertos por las mismas; el ARMADOR se hace enteramente responsable frente a YPFB y a terceros por todos los daños emergentes, desde la recepción de los hidrocarburos, en las barcazas cargadas en puntos de recepción hasta el punto de entrega.</w:t>
            </w:r>
          </w:p>
          <w:p w:rsidR="00AF61A6" w:rsidRPr="00AF61A6" w:rsidRDefault="00AF61A6" w:rsidP="00AF61A6">
            <w:pPr>
              <w:contextualSpacing/>
              <w:jc w:val="both"/>
              <w:rPr>
                <w:rFonts w:ascii="Lucida Bright" w:hAnsi="Lucida Bright"/>
                <w:sz w:val="18"/>
                <w:szCs w:val="18"/>
                <w:lang w:val="es-BO" w:eastAsia="es-ES"/>
              </w:rPr>
            </w:pPr>
          </w:p>
          <w:p w:rsidR="00AF61A6" w:rsidRPr="00AF61A6" w:rsidRDefault="00AF61A6" w:rsidP="00AF61A6">
            <w:pPr>
              <w:contextualSpacing/>
              <w:jc w:val="both"/>
              <w:rPr>
                <w:rFonts w:ascii="Lucida Bright" w:hAnsi="Lucida Bright"/>
                <w:sz w:val="18"/>
                <w:szCs w:val="18"/>
                <w:lang w:eastAsia="es-ES"/>
              </w:rPr>
            </w:pPr>
            <w:r w:rsidRPr="00AF61A6">
              <w:rPr>
                <w:rFonts w:ascii="Lucida Bright" w:hAnsi="Lucida Bright"/>
                <w:sz w:val="18"/>
                <w:szCs w:val="18"/>
                <w:lang w:eastAsia="es-ES"/>
              </w:rPr>
              <w:t>El ARMADOR, una vez adjudicado, deberá entregar una copia de las citadas pólizas a YPFB antes de la suscripción del contrato.</w:t>
            </w:r>
          </w:p>
          <w:p w:rsidR="00AF61A6" w:rsidRPr="00AF61A6" w:rsidRDefault="00AF61A6" w:rsidP="00AF61A6">
            <w:pPr>
              <w:contextualSpacing/>
              <w:jc w:val="both"/>
              <w:rPr>
                <w:rFonts w:ascii="Lucida Bright" w:hAnsi="Lucida Bright"/>
                <w:sz w:val="18"/>
                <w:szCs w:val="18"/>
                <w:lang w:eastAsia="es-ES"/>
              </w:rPr>
            </w:pPr>
          </w:p>
          <w:p w:rsidR="00AF61A6" w:rsidRPr="00AF61A6" w:rsidRDefault="00AF61A6" w:rsidP="00AF61A6">
            <w:pPr>
              <w:contextualSpacing/>
              <w:jc w:val="both"/>
              <w:rPr>
                <w:rFonts w:ascii="Lucida Bright" w:hAnsi="Lucida Bright"/>
                <w:sz w:val="18"/>
                <w:szCs w:val="18"/>
                <w:lang w:val="es-BO" w:eastAsia="es-ES"/>
              </w:rPr>
            </w:pPr>
            <w:r w:rsidRPr="00AF61A6">
              <w:rPr>
                <w:rFonts w:ascii="Lucida Bright" w:hAnsi="Lucida Bright"/>
                <w:sz w:val="18"/>
                <w:szCs w:val="18"/>
                <w:lang w:eastAsia="es-ES"/>
              </w:rPr>
              <w:t>En el caso de ARMADORES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rsidR="00AF61A6" w:rsidRPr="00AF61A6" w:rsidRDefault="00AF61A6" w:rsidP="00AF61A6">
      <w:pPr>
        <w:contextualSpacing/>
        <w:jc w:val="both"/>
        <w:rPr>
          <w:rFonts w:ascii="Lucida Bright" w:hAnsi="Lucida Bright"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F61A6" w:rsidRPr="00AF61A6" w:rsidTr="00AF61A6">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AF61A6" w:rsidRPr="00AF61A6" w:rsidRDefault="00AF61A6" w:rsidP="00AF61A6">
            <w:pPr>
              <w:tabs>
                <w:tab w:val="left" w:pos="567"/>
              </w:tabs>
              <w:contextualSpacing/>
              <w:jc w:val="center"/>
              <w:rPr>
                <w:rFonts w:ascii="Lucida Bright" w:hAnsi="Lucida Bright"/>
                <w:b/>
                <w:bCs/>
                <w:sz w:val="18"/>
                <w:szCs w:val="18"/>
                <w:lang w:val="es-BO" w:eastAsia="es-ES"/>
              </w:rPr>
            </w:pPr>
            <w:r w:rsidRPr="00AF61A6">
              <w:rPr>
                <w:rFonts w:ascii="Lucida Bright" w:hAnsi="Lucida Bright" w:cs="Calibri"/>
                <w:b/>
                <w:bCs/>
                <w:sz w:val="18"/>
                <w:szCs w:val="18"/>
                <w:lang w:eastAsia="es-BO"/>
              </w:rPr>
              <w:br w:type="page"/>
            </w:r>
            <w:r w:rsidRPr="00AF61A6">
              <w:rPr>
                <w:rFonts w:ascii="Lucida Bright" w:hAnsi="Lucida Bright"/>
                <w:b/>
                <w:bCs/>
                <w:sz w:val="18"/>
                <w:szCs w:val="18"/>
                <w:lang w:val="es-BO" w:eastAsia="es-ES"/>
              </w:rPr>
              <w:t xml:space="preserve">ANEXO 5: </w:t>
            </w:r>
            <w:r w:rsidRPr="00AF61A6">
              <w:rPr>
                <w:rFonts w:ascii="Lucida Bright" w:hAnsi="Lucida Bright" w:cs="Calibri"/>
                <w:b/>
                <w:bCs/>
                <w:sz w:val="18"/>
                <w:szCs w:val="18"/>
                <w:lang w:eastAsia="es-ES"/>
              </w:rPr>
              <w:t>FORMA DE LA EVALUACIÓN, CONCERTACIÓN Y ADJUDICACIÓN</w:t>
            </w:r>
          </w:p>
        </w:tc>
      </w:tr>
      <w:tr w:rsidR="00AF61A6" w:rsidRPr="00AF61A6" w:rsidTr="00AF61A6">
        <w:trPr>
          <w:trHeight w:val="420"/>
        </w:trPr>
        <w:tc>
          <w:tcPr>
            <w:tcW w:w="9113" w:type="dxa"/>
            <w:tcBorders>
              <w:top w:val="single" w:sz="4" w:space="0" w:color="auto"/>
              <w:left w:val="single" w:sz="4" w:space="0" w:color="auto"/>
              <w:bottom w:val="single" w:sz="4" w:space="0" w:color="auto"/>
              <w:right w:val="single" w:sz="4" w:space="0" w:color="auto"/>
            </w:tcBorders>
            <w:vAlign w:val="center"/>
          </w:tcPr>
          <w:p w:rsidR="00AF61A6" w:rsidRPr="00AF61A6" w:rsidRDefault="00AF61A6" w:rsidP="00AF61A6">
            <w:pPr>
              <w:jc w:val="both"/>
              <w:rPr>
                <w:rFonts w:ascii="Lucida Bright" w:hAnsi="Lucida Bright"/>
                <w:b/>
                <w:bCs/>
                <w:color w:val="000000"/>
                <w:sz w:val="18"/>
                <w:szCs w:val="18"/>
                <w:lang w:val="es-BO"/>
              </w:rPr>
            </w:pPr>
            <w:r w:rsidRPr="00AF61A6">
              <w:rPr>
                <w:rFonts w:ascii="Lucida Bright" w:hAnsi="Lucida Bright"/>
                <w:b/>
                <w:bCs/>
                <w:color w:val="000000"/>
                <w:sz w:val="18"/>
                <w:szCs w:val="18"/>
                <w:lang w:val="es-BO" w:eastAsia="es-ES"/>
              </w:rPr>
              <w:t>JUSTIFICACION DE LA FORMA DE EVALUACIÓN</w:t>
            </w:r>
          </w:p>
          <w:p w:rsidR="00AF61A6" w:rsidRPr="00AF61A6" w:rsidRDefault="00AF61A6" w:rsidP="00AF61A6">
            <w:pPr>
              <w:jc w:val="both"/>
              <w:rPr>
                <w:rFonts w:ascii="Lucida Bright" w:hAnsi="Lucida Bright"/>
                <w:color w:val="000000"/>
                <w:sz w:val="18"/>
                <w:szCs w:val="18"/>
                <w:lang w:val="es-BO" w:eastAsia="es-ES"/>
              </w:rPr>
            </w:pPr>
          </w:p>
          <w:p w:rsidR="00AF61A6" w:rsidRPr="00AF61A6" w:rsidRDefault="00AF61A6" w:rsidP="00AF61A6">
            <w:pPr>
              <w:jc w:val="both"/>
              <w:rPr>
                <w:rFonts w:ascii="Lucida Bright" w:hAnsi="Lucida Bright"/>
                <w:color w:val="000000"/>
                <w:sz w:val="18"/>
                <w:szCs w:val="18"/>
                <w:lang w:val="es-BO" w:eastAsia="es-ES"/>
              </w:rPr>
            </w:pPr>
            <w:r w:rsidRPr="00AF61A6">
              <w:rPr>
                <w:rFonts w:ascii="Lucida Bright" w:hAnsi="Lucida Bright"/>
                <w:color w:val="000000"/>
                <w:sz w:val="18"/>
                <w:szCs w:val="18"/>
                <w:lang w:val="es-BO" w:eastAsia="es-ES"/>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AF61A6" w:rsidRPr="00AF61A6" w:rsidRDefault="00AF61A6" w:rsidP="00AF61A6">
            <w:pPr>
              <w:jc w:val="both"/>
              <w:rPr>
                <w:rFonts w:ascii="Lucida Bright" w:hAnsi="Lucida Bright"/>
                <w:color w:val="000000"/>
                <w:sz w:val="18"/>
                <w:szCs w:val="18"/>
                <w:lang w:val="es-BO" w:eastAsia="es-ES"/>
              </w:rPr>
            </w:pPr>
          </w:p>
          <w:p w:rsidR="00AF61A6" w:rsidRPr="00AF61A6" w:rsidRDefault="00AF61A6" w:rsidP="00AF61A6">
            <w:pPr>
              <w:jc w:val="both"/>
              <w:rPr>
                <w:rFonts w:ascii="Lucida Bright" w:hAnsi="Lucida Bright"/>
                <w:color w:val="000000"/>
                <w:sz w:val="18"/>
                <w:szCs w:val="18"/>
                <w:lang w:val="es-BO" w:eastAsia="es-ES"/>
              </w:rPr>
            </w:pPr>
            <w:r w:rsidRPr="00AF61A6">
              <w:rPr>
                <w:rFonts w:ascii="Lucida Bright" w:hAnsi="Lucida Bright"/>
                <w:color w:val="000000"/>
                <w:sz w:val="18"/>
                <w:szCs w:val="18"/>
                <w:lang w:val="es-BO" w:eastAsia="es-ES"/>
              </w:rPr>
              <w:t>El comité de licitación recomendará realizar la concertación con todos los proponentes habilitados que cumplan con los aspectos solicitados en el DBC.</w:t>
            </w:r>
          </w:p>
          <w:p w:rsidR="00AF61A6" w:rsidRPr="00AF61A6" w:rsidRDefault="00AF61A6" w:rsidP="00AF61A6">
            <w:pPr>
              <w:jc w:val="both"/>
              <w:rPr>
                <w:rFonts w:ascii="Lucida Bright" w:hAnsi="Lucida Bright"/>
                <w:b/>
                <w:bCs/>
                <w:color w:val="000000"/>
                <w:sz w:val="18"/>
                <w:szCs w:val="18"/>
                <w:lang w:val="es-BO" w:eastAsia="es-ES"/>
              </w:rPr>
            </w:pPr>
          </w:p>
          <w:p w:rsidR="00AF61A6" w:rsidRPr="00AF61A6" w:rsidRDefault="00AF61A6" w:rsidP="00AF61A6">
            <w:pPr>
              <w:jc w:val="both"/>
              <w:rPr>
                <w:rFonts w:ascii="Lucida Bright" w:hAnsi="Lucida Bright"/>
                <w:b/>
                <w:bCs/>
                <w:color w:val="000000"/>
                <w:sz w:val="18"/>
                <w:szCs w:val="18"/>
                <w:lang w:val="es-BO" w:eastAsia="es-ES"/>
              </w:rPr>
            </w:pPr>
            <w:r w:rsidRPr="00AF61A6">
              <w:rPr>
                <w:rFonts w:ascii="Lucida Bright" w:hAnsi="Lucida Bright"/>
                <w:b/>
                <w:bCs/>
                <w:color w:val="000000"/>
                <w:sz w:val="18"/>
                <w:szCs w:val="18"/>
                <w:lang w:val="es-BO" w:eastAsia="es-ES"/>
              </w:rPr>
              <w:t>JUSTIFICACION DE LA CONCERTACIÓN</w:t>
            </w:r>
          </w:p>
          <w:p w:rsidR="00AF61A6" w:rsidRPr="00AF61A6" w:rsidRDefault="00AF61A6" w:rsidP="00AF61A6">
            <w:pPr>
              <w:jc w:val="both"/>
              <w:rPr>
                <w:rFonts w:ascii="Lucida Bright" w:hAnsi="Lucida Bright"/>
                <w:color w:val="000000"/>
                <w:sz w:val="18"/>
                <w:szCs w:val="18"/>
                <w:lang w:val="es-BO" w:eastAsia="es-ES"/>
              </w:rPr>
            </w:pPr>
          </w:p>
          <w:p w:rsidR="00AF61A6" w:rsidRPr="00AF61A6" w:rsidRDefault="00AF61A6" w:rsidP="00AF61A6">
            <w:pPr>
              <w:jc w:val="both"/>
              <w:rPr>
                <w:rFonts w:ascii="Lucida Bright" w:hAnsi="Lucida Bright"/>
                <w:color w:val="000000"/>
                <w:sz w:val="18"/>
                <w:szCs w:val="18"/>
                <w:lang w:val="es-BO" w:eastAsia="es-ES"/>
              </w:rPr>
            </w:pPr>
            <w:r w:rsidRPr="00AF61A6">
              <w:rPr>
                <w:rFonts w:ascii="Lucida Bright" w:hAnsi="Lucida Bright"/>
                <w:color w:val="000000"/>
                <w:sz w:val="18"/>
                <w:szCs w:val="18"/>
                <w:lang w:val="es-BO" w:eastAsia="es-ES"/>
              </w:rPr>
              <w:t>La concertación se realizará con el o los proponentes recomendados en el informe de evaluación y recomendación final, habiendo cumplido con todos los requisitos solicitados en el DBC.</w:t>
            </w:r>
          </w:p>
          <w:p w:rsidR="00AF61A6" w:rsidRPr="00AF61A6" w:rsidRDefault="00AF61A6" w:rsidP="00AF61A6">
            <w:pPr>
              <w:jc w:val="both"/>
              <w:rPr>
                <w:rFonts w:ascii="Lucida Bright" w:hAnsi="Lucida Bright"/>
                <w:color w:val="000000"/>
                <w:sz w:val="18"/>
                <w:szCs w:val="18"/>
                <w:lang w:val="es-BO" w:eastAsia="es-ES"/>
              </w:rPr>
            </w:pPr>
          </w:p>
          <w:p w:rsidR="00AF61A6" w:rsidRPr="00AF61A6" w:rsidRDefault="00AF61A6" w:rsidP="00AF61A6">
            <w:pPr>
              <w:jc w:val="both"/>
              <w:rPr>
                <w:rFonts w:ascii="Lucida Bright" w:hAnsi="Lucida Bright"/>
                <w:b/>
                <w:bCs/>
                <w:color w:val="000000"/>
                <w:sz w:val="18"/>
                <w:szCs w:val="18"/>
                <w:lang w:val="es-BO" w:eastAsia="es-ES"/>
              </w:rPr>
            </w:pPr>
            <w:r w:rsidRPr="00AF61A6">
              <w:rPr>
                <w:rFonts w:ascii="Lucida Bright" w:hAnsi="Lucida Bright"/>
                <w:b/>
                <w:bCs/>
                <w:color w:val="000000"/>
                <w:sz w:val="18"/>
                <w:szCs w:val="18"/>
                <w:lang w:val="es-BO" w:eastAsia="es-ES"/>
              </w:rPr>
              <w:t xml:space="preserve">JUSTIFICACION DE ADJUDICACIÓN </w:t>
            </w:r>
          </w:p>
          <w:p w:rsidR="00AF61A6" w:rsidRPr="00AF61A6" w:rsidRDefault="00AF61A6" w:rsidP="00AF61A6">
            <w:pPr>
              <w:jc w:val="both"/>
              <w:rPr>
                <w:rFonts w:ascii="Lucida Bright" w:hAnsi="Lucida Bright"/>
                <w:color w:val="000000"/>
                <w:sz w:val="18"/>
                <w:szCs w:val="18"/>
                <w:lang w:val="es-BO" w:eastAsia="es-ES"/>
              </w:rPr>
            </w:pPr>
          </w:p>
          <w:p w:rsidR="00AF61A6" w:rsidRPr="00AF61A6" w:rsidRDefault="00AF61A6" w:rsidP="00AF61A6">
            <w:pPr>
              <w:autoSpaceDE w:val="0"/>
              <w:autoSpaceDN w:val="0"/>
              <w:contextualSpacing/>
              <w:jc w:val="both"/>
              <w:rPr>
                <w:rFonts w:ascii="Lucida Bright" w:hAnsi="Lucida Bright"/>
                <w:bCs/>
                <w:sz w:val="18"/>
                <w:szCs w:val="18"/>
                <w:lang w:eastAsia="es-ES"/>
              </w:rPr>
            </w:pPr>
            <w:r w:rsidRPr="00AF61A6">
              <w:rPr>
                <w:rFonts w:ascii="Lucida Bright" w:hAnsi="Lucida Bright"/>
                <w:color w:val="000000"/>
                <w:sz w:val="18"/>
                <w:szCs w:val="18"/>
                <w:lang w:val="es-BO" w:eastAsia="es-ES"/>
              </w:rPr>
              <w:t>Se podrá adjudicar el volumen requerido por YPFB a más de un proponente con el precio evaluado más bajo. Cuando este sea el caso, la adjudicación se realizará de manera proporcional a la capacidad de transporte ofertada. Esto permitirá cubrir la capacidad de transporte requerida y, ante cualquier contingencia, asegurar la disponibilidad de Barcazas con distintas empresas de transporte, así como mayor poder de negociación de YPFB ante sus proveedores y de esta manera garantizar el abastecimiento de mercado interno de carburantes</w:t>
            </w:r>
          </w:p>
        </w:tc>
      </w:tr>
    </w:tbl>
    <w:p w:rsidR="00AF61A6" w:rsidRPr="00AF61A6" w:rsidRDefault="00AF61A6" w:rsidP="00AF61A6">
      <w:pPr>
        <w:contextualSpacing/>
        <w:jc w:val="both"/>
        <w:rPr>
          <w:rFonts w:ascii="Lucida Bright" w:hAnsi="Lucida Bright" w:cs="Calibri"/>
          <w:b/>
          <w:bCs/>
          <w:sz w:val="18"/>
          <w:szCs w:val="18"/>
          <w:lang w:eastAsia="es-BO"/>
        </w:rPr>
      </w:pPr>
    </w:p>
    <w:p w:rsidR="00AF61A6" w:rsidRDefault="00AF61A6">
      <w:pPr>
        <w:rPr>
          <w:rFonts w:asciiTheme="minorHAnsi" w:hAnsiTheme="minorHAnsi" w:cstheme="minorHAnsi"/>
          <w:b/>
          <w:sz w:val="22"/>
          <w:szCs w:val="22"/>
        </w:rPr>
      </w:pPr>
      <w:r>
        <w:rPr>
          <w:rFonts w:asciiTheme="minorHAnsi" w:hAnsiTheme="minorHAnsi" w:cstheme="minorHAnsi"/>
          <w:b/>
          <w:sz w:val="22"/>
          <w:szCs w:val="22"/>
        </w:rPr>
        <w:br w:type="page"/>
      </w:r>
    </w:p>
    <w:p w:rsidR="00BD1D4A" w:rsidRDefault="00BD1D4A" w:rsidP="00B707BF">
      <w:pPr>
        <w:rPr>
          <w:rFonts w:asciiTheme="minorHAnsi" w:hAnsiTheme="minorHAnsi" w:cstheme="minorHAnsi"/>
          <w:b/>
          <w:sz w:val="22"/>
          <w:szCs w:val="22"/>
        </w:rPr>
      </w:pPr>
    </w:p>
    <w:p w:rsidR="007D4619" w:rsidRDefault="00B41ABF" w:rsidP="00B707BF">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B707BF">
      <w:pPr>
        <w:jc w:val="center"/>
        <w:rPr>
          <w:rFonts w:asciiTheme="minorHAnsi" w:hAnsiTheme="minorHAnsi" w:cstheme="minorHAnsi"/>
          <w:b/>
          <w:bCs/>
          <w:sz w:val="22"/>
          <w:szCs w:val="22"/>
        </w:rPr>
      </w:pPr>
    </w:p>
    <w:p w:rsidR="004026CA" w:rsidRDefault="007D4619" w:rsidP="00B707BF">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B707BF">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BD1D4A">
        <w:trPr>
          <w:trHeight w:val="700"/>
        </w:trPr>
        <w:tc>
          <w:tcPr>
            <w:tcW w:w="9005" w:type="dxa"/>
            <w:shd w:val="clear" w:color="auto" w:fill="auto"/>
            <w:vAlign w:val="center"/>
          </w:tcPr>
          <w:p w:rsidR="007D4619" w:rsidRPr="004854C5" w:rsidRDefault="00BD1D4A" w:rsidP="00BD1D4A">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r w:rsidRPr="004854C5">
              <w:rPr>
                <w:rFonts w:asciiTheme="minorHAnsi" w:hAnsiTheme="minorHAnsi" w:cstheme="minorHAnsi"/>
                <w:bCs/>
                <w:sz w:val="22"/>
                <w:szCs w:val="22"/>
              </w:rPr>
              <w:t>.</w:t>
            </w:r>
          </w:p>
        </w:tc>
      </w:tr>
    </w:tbl>
    <w:p w:rsidR="007D4619" w:rsidRPr="004854C5" w:rsidRDefault="007D4619" w:rsidP="00B707BF">
      <w:pPr>
        <w:jc w:val="center"/>
        <w:rPr>
          <w:rFonts w:asciiTheme="minorHAnsi" w:hAnsiTheme="minorHAnsi" w:cstheme="minorHAnsi"/>
          <w:b/>
          <w:bCs/>
          <w:sz w:val="22"/>
          <w:szCs w:val="22"/>
        </w:rPr>
      </w:pPr>
    </w:p>
    <w:p w:rsidR="007D4619" w:rsidRPr="004854C5" w:rsidRDefault="007D4619" w:rsidP="00B707BF">
      <w:pPr>
        <w:jc w:val="center"/>
        <w:rPr>
          <w:rFonts w:asciiTheme="minorHAnsi" w:hAnsiTheme="minorHAnsi" w:cstheme="minorHAnsi"/>
          <w:b/>
          <w:bCs/>
          <w:sz w:val="22"/>
          <w:szCs w:val="22"/>
        </w:rPr>
      </w:pPr>
    </w:p>
    <w:p w:rsidR="007D4619" w:rsidRPr="004854C5" w:rsidRDefault="007D4619" w:rsidP="00B707BF">
      <w:pPr>
        <w:jc w:val="center"/>
        <w:rPr>
          <w:rFonts w:asciiTheme="minorHAnsi" w:hAnsiTheme="minorHAnsi" w:cstheme="minorHAnsi"/>
          <w:b/>
          <w:bCs/>
          <w:sz w:val="22"/>
          <w:szCs w:val="22"/>
          <w:lang w:val="es-ES_tradnl"/>
        </w:rPr>
      </w:pPr>
    </w:p>
    <w:p w:rsidR="007D4619" w:rsidRPr="00552079" w:rsidRDefault="007D4619" w:rsidP="00B707B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B707BF">
      <w:pPr>
        <w:jc w:val="center"/>
        <w:rPr>
          <w:rFonts w:asciiTheme="minorHAnsi" w:hAnsiTheme="minorHAnsi" w:cstheme="minorHAnsi"/>
          <w:b/>
          <w:bCs/>
          <w:sz w:val="22"/>
          <w:szCs w:val="22"/>
          <w:lang w:val="es-ES_tradnl"/>
        </w:rPr>
      </w:pPr>
    </w:p>
    <w:p w:rsidR="007D4619" w:rsidRPr="00BD1D4A" w:rsidRDefault="007D4619" w:rsidP="00B707BF">
      <w:pPr>
        <w:jc w:val="center"/>
        <w:rPr>
          <w:rFonts w:asciiTheme="minorHAnsi" w:hAnsiTheme="minorHAnsi" w:cstheme="minorHAnsi"/>
          <w:b/>
          <w:bCs/>
          <w:sz w:val="22"/>
          <w:szCs w:val="22"/>
        </w:rPr>
      </w:pPr>
    </w:p>
    <w:p w:rsidR="007D4619" w:rsidRDefault="007D4619" w:rsidP="00B707BF">
      <w:pPr>
        <w:jc w:val="center"/>
        <w:rPr>
          <w:rFonts w:asciiTheme="minorHAnsi" w:hAnsiTheme="minorHAnsi" w:cstheme="minorHAnsi"/>
          <w:b/>
          <w:bCs/>
          <w:sz w:val="22"/>
          <w:szCs w:val="22"/>
          <w:lang w:val="es-ES_tradnl"/>
        </w:rPr>
      </w:pPr>
    </w:p>
    <w:p w:rsidR="007D4619" w:rsidRDefault="007D4619" w:rsidP="00B707BF">
      <w:pPr>
        <w:jc w:val="center"/>
        <w:rPr>
          <w:rFonts w:asciiTheme="minorHAnsi" w:hAnsiTheme="minorHAnsi" w:cstheme="minorHAnsi"/>
          <w:b/>
          <w:bCs/>
          <w:sz w:val="22"/>
          <w:szCs w:val="22"/>
          <w:lang w:val="es-ES_tradnl"/>
        </w:rPr>
      </w:pPr>
    </w:p>
    <w:p w:rsidR="007D4619" w:rsidRDefault="007D4619" w:rsidP="00B707BF">
      <w:pPr>
        <w:jc w:val="center"/>
        <w:rPr>
          <w:rFonts w:asciiTheme="minorHAnsi" w:hAnsiTheme="minorHAnsi" w:cstheme="minorHAnsi"/>
          <w:b/>
          <w:bCs/>
          <w:sz w:val="22"/>
          <w:szCs w:val="22"/>
          <w:lang w:val="es-ES_tradnl"/>
        </w:rPr>
      </w:pPr>
    </w:p>
    <w:sectPr w:rsidR="007D4619" w:rsidSect="00B707BF">
      <w:footerReference w:type="default" r:id="rId21"/>
      <w:pgSz w:w="12242" w:h="15842" w:code="1"/>
      <w:pgMar w:top="1701" w:right="1418" w:bottom="1276"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A0E" w:rsidRDefault="00B92A0E">
      <w:r>
        <w:separator/>
      </w:r>
    </w:p>
  </w:endnote>
  <w:endnote w:type="continuationSeparator" w:id="0">
    <w:p w:rsidR="00B92A0E" w:rsidRDefault="00B9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670" w:rsidRPr="006B79AF" w:rsidRDefault="009E767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51A14">
      <w:rPr>
        <w:rFonts w:ascii="Calibri" w:hAnsi="Calibri" w:cs="Calibri"/>
        <w:noProof/>
      </w:rPr>
      <w:t>3</w:t>
    </w:r>
    <w:r w:rsidRPr="006B79AF">
      <w:rPr>
        <w:rFonts w:ascii="Calibri" w:hAnsi="Calibri" w:cs="Calibri"/>
      </w:rPr>
      <w:fldChar w:fldCharType="end"/>
    </w:r>
  </w:p>
  <w:p w:rsidR="009E7670" w:rsidRDefault="009E76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A0E" w:rsidRDefault="00B92A0E">
      <w:r>
        <w:separator/>
      </w:r>
    </w:p>
  </w:footnote>
  <w:footnote w:type="continuationSeparator" w:id="0">
    <w:p w:rsidR="00B92A0E" w:rsidRDefault="00B92A0E">
      <w:r>
        <w:continuationSeparator/>
      </w:r>
    </w:p>
  </w:footnote>
  <w:footnote w:id="1">
    <w:p w:rsidR="00AF61A6" w:rsidRDefault="00AF61A6" w:rsidP="00AF61A6">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12221204"/>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D2CE0"/>
    <w:multiLevelType w:val="hybridMultilevel"/>
    <w:tmpl w:val="06786728"/>
    <w:lvl w:ilvl="0" w:tplc="BDE0E836">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497" w:hanging="360"/>
      </w:pPr>
      <w:rPr>
        <w:rFonts w:asciiTheme="minorHAnsi" w:eastAsia="Times New Roman" w:hAnsiTheme="minorHAnsi" w:cstheme="minorHAnsi"/>
        <w:color w:val="auto"/>
      </w:rPr>
    </w:lvl>
    <w:lvl w:ilvl="1" w:tplc="0C0A0019" w:tentative="1">
      <w:start w:val="1"/>
      <w:numFmt w:val="lowerLetter"/>
      <w:lvlText w:val="%2."/>
      <w:lvlJc w:val="left"/>
      <w:pPr>
        <w:ind w:left="3217" w:hanging="360"/>
      </w:pPr>
    </w:lvl>
    <w:lvl w:ilvl="2" w:tplc="0C0A001B">
      <w:start w:val="1"/>
      <w:numFmt w:val="lowerRoman"/>
      <w:lvlText w:val="%3."/>
      <w:lvlJc w:val="right"/>
      <w:pPr>
        <w:ind w:left="3937" w:hanging="180"/>
      </w:pPr>
    </w:lvl>
    <w:lvl w:ilvl="3" w:tplc="0C0A000F" w:tentative="1">
      <w:start w:val="1"/>
      <w:numFmt w:val="decimal"/>
      <w:lvlText w:val="%4."/>
      <w:lvlJc w:val="left"/>
      <w:pPr>
        <w:ind w:left="4657" w:hanging="360"/>
      </w:pPr>
    </w:lvl>
    <w:lvl w:ilvl="4" w:tplc="0C0A0019" w:tentative="1">
      <w:start w:val="1"/>
      <w:numFmt w:val="lowerLetter"/>
      <w:lvlText w:val="%5."/>
      <w:lvlJc w:val="left"/>
      <w:pPr>
        <w:ind w:left="5377" w:hanging="360"/>
      </w:pPr>
    </w:lvl>
    <w:lvl w:ilvl="5" w:tplc="0C0A001B" w:tentative="1">
      <w:start w:val="1"/>
      <w:numFmt w:val="lowerRoman"/>
      <w:lvlText w:val="%6."/>
      <w:lvlJc w:val="right"/>
      <w:pPr>
        <w:ind w:left="6097" w:hanging="180"/>
      </w:pPr>
    </w:lvl>
    <w:lvl w:ilvl="6" w:tplc="0C0A000F" w:tentative="1">
      <w:start w:val="1"/>
      <w:numFmt w:val="decimal"/>
      <w:lvlText w:val="%7."/>
      <w:lvlJc w:val="left"/>
      <w:pPr>
        <w:ind w:left="6817" w:hanging="360"/>
      </w:pPr>
    </w:lvl>
    <w:lvl w:ilvl="7" w:tplc="0C0A0019" w:tentative="1">
      <w:start w:val="1"/>
      <w:numFmt w:val="lowerLetter"/>
      <w:lvlText w:val="%8."/>
      <w:lvlJc w:val="left"/>
      <w:pPr>
        <w:ind w:left="7537" w:hanging="360"/>
      </w:pPr>
    </w:lvl>
    <w:lvl w:ilvl="8" w:tplc="0C0A001B" w:tentative="1">
      <w:start w:val="1"/>
      <w:numFmt w:val="lowerRoman"/>
      <w:lvlText w:val="%9."/>
      <w:lvlJc w:val="right"/>
      <w:pPr>
        <w:ind w:left="8257" w:hanging="180"/>
      </w:pPr>
    </w:lvl>
  </w:abstractNum>
  <w:abstractNum w:abstractNumId="23">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75303"/>
    <w:multiLevelType w:val="hybridMultilevel"/>
    <w:tmpl w:val="E62471AA"/>
    <w:lvl w:ilvl="0" w:tplc="12CA3702">
      <w:start w:val="1"/>
      <w:numFmt w:val="lowerLetter"/>
      <w:lvlText w:val="%1)"/>
      <w:lvlJc w:val="left"/>
      <w:pPr>
        <w:ind w:left="360" w:hanging="360"/>
      </w:pPr>
      <w:rPr>
        <w:b w:val="0"/>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2">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75A0CC4"/>
    <w:multiLevelType w:val="hybridMultilevel"/>
    <w:tmpl w:val="F4167A2C"/>
    <w:lvl w:ilvl="0" w:tplc="FA985E1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9">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1278CE"/>
    <w:multiLevelType w:val="hybridMultilevel"/>
    <w:tmpl w:val="5960320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17"/>
  </w:num>
  <w:num w:numId="3">
    <w:abstractNumId w:val="42"/>
  </w:num>
  <w:num w:numId="4">
    <w:abstractNumId w:val="10"/>
  </w:num>
  <w:num w:numId="5">
    <w:abstractNumId w:val="25"/>
  </w:num>
  <w:num w:numId="6">
    <w:abstractNumId w:val="27"/>
  </w:num>
  <w:num w:numId="7">
    <w:abstractNumId w:val="0"/>
  </w:num>
  <w:num w:numId="8">
    <w:abstractNumId w:val="47"/>
  </w:num>
  <w:num w:numId="9">
    <w:abstractNumId w:val="9"/>
  </w:num>
  <w:num w:numId="10">
    <w:abstractNumId w:val="11"/>
  </w:num>
  <w:num w:numId="11">
    <w:abstractNumId w:val="40"/>
  </w:num>
  <w:num w:numId="12">
    <w:abstractNumId w:val="37"/>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1"/>
  </w:num>
  <w:num w:numId="17">
    <w:abstractNumId w:val="22"/>
  </w:num>
  <w:num w:numId="18">
    <w:abstractNumId w:val="4"/>
  </w:num>
  <w:num w:numId="19">
    <w:abstractNumId w:val="51"/>
  </w:num>
  <w:num w:numId="20">
    <w:abstractNumId w:val="44"/>
  </w:num>
  <w:num w:numId="21">
    <w:abstractNumId w:val="30"/>
  </w:num>
  <w:num w:numId="22">
    <w:abstractNumId w:val="19"/>
  </w:num>
  <w:num w:numId="23">
    <w:abstractNumId w:val="53"/>
  </w:num>
  <w:num w:numId="24">
    <w:abstractNumId w:val="54"/>
  </w:num>
  <w:num w:numId="25">
    <w:abstractNumId w:val="13"/>
  </w:num>
  <w:num w:numId="26">
    <w:abstractNumId w:val="18"/>
  </w:num>
  <w:num w:numId="27">
    <w:abstractNumId w:val="48"/>
  </w:num>
  <w:num w:numId="28">
    <w:abstractNumId w:val="16"/>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6"/>
  </w:num>
  <w:num w:numId="34">
    <w:abstractNumId w:val="49"/>
  </w:num>
  <w:num w:numId="35">
    <w:abstractNumId w:val="8"/>
  </w:num>
  <w:num w:numId="36">
    <w:abstractNumId w:val="52"/>
  </w:num>
  <w:num w:numId="37">
    <w:abstractNumId w:val="1"/>
  </w:num>
  <w:num w:numId="38">
    <w:abstractNumId w:val="32"/>
  </w:num>
  <w:num w:numId="39">
    <w:abstractNumId w:val="29"/>
  </w:num>
  <w:num w:numId="40">
    <w:abstractNumId w:val="50"/>
  </w:num>
  <w:num w:numId="41">
    <w:abstractNumId w:val="33"/>
    <w:lvlOverride w:ilvl="0">
      <w:startOverride w:val="1"/>
    </w:lvlOverride>
    <w:lvlOverride w:ilvl="1"/>
    <w:lvlOverride w:ilvl="2"/>
    <w:lvlOverride w:ilvl="3"/>
    <w:lvlOverride w:ilvl="4"/>
    <w:lvlOverride w:ilvl="5"/>
    <w:lvlOverride w:ilvl="6"/>
    <w:lvlOverride w:ilvl="7"/>
    <w:lvlOverride w:ilvl="8"/>
  </w:num>
  <w:num w:numId="42">
    <w:abstractNumId w:val="12"/>
  </w:num>
  <w:num w:numId="43">
    <w:abstractNumId w:val="39"/>
  </w:num>
  <w:num w:numId="44">
    <w:abstractNumId w:val="38"/>
  </w:num>
  <w:num w:numId="45">
    <w:abstractNumId w:val="46"/>
  </w:num>
  <w:num w:numId="46">
    <w:abstractNumId w:val="34"/>
  </w:num>
  <w:num w:numId="47">
    <w:abstractNumId w:val="23"/>
  </w:num>
  <w:num w:numId="48">
    <w:abstractNumId w:val="36"/>
  </w:num>
  <w:num w:numId="49">
    <w:abstractNumId w:val="45"/>
  </w:num>
  <w:num w:numId="50">
    <w:abstractNumId w:val="14"/>
  </w:num>
  <w:num w:numId="51">
    <w:abstractNumId w:val="26"/>
  </w:num>
  <w:num w:numId="52">
    <w:abstractNumId w:val="35"/>
  </w:num>
  <w:num w:numId="53">
    <w:abstractNumId w:val="5"/>
  </w:num>
  <w:num w:numId="54">
    <w:abstractNumId w:val="7"/>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850"/>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016"/>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E47"/>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242"/>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08"/>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046"/>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A14"/>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D0B"/>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9EF"/>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48DB"/>
    <w:rsid w:val="0080537F"/>
    <w:rsid w:val="008054C5"/>
    <w:rsid w:val="00805529"/>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B76"/>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670"/>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1D"/>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17D"/>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1A6"/>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7BF"/>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A0E"/>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D4A"/>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BD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3C2"/>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33"/>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23A"/>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0288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842684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7082680">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9723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707520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ndrade@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630A2-0D58-4BEA-B23F-687F69B9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14281</Words>
  <Characters>78546</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92642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2019-08-12T22:15:00Z</cp:lastPrinted>
  <dcterms:created xsi:type="dcterms:W3CDTF">2019-08-12T22:22:00Z</dcterms:created>
  <dcterms:modified xsi:type="dcterms:W3CDTF">2019-08-12T22:22:00Z</dcterms:modified>
</cp:coreProperties>
</file>