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1F81" w:rsidRDefault="00331F8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1F81" w:rsidRDefault="00331F8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1F81" w:rsidRPr="00103622" w:rsidRDefault="00331F81" w:rsidP="007B5395">
                            <w:pPr>
                              <w:ind w:left="142"/>
                              <w:jc w:val="center"/>
                              <w:rPr>
                                <w:rFonts w:ascii="Century Gothic" w:hAnsi="Century Gothic" w:cs="Arial"/>
                                <w:b/>
                                <w:sz w:val="32"/>
                                <w:szCs w:val="32"/>
                                <w:lang w:val="es-MX"/>
                              </w:rPr>
                            </w:pPr>
                          </w:p>
                          <w:p w:rsidR="00331F81" w:rsidRDefault="00331F8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31F81" w:rsidRDefault="00331F81" w:rsidP="007B5395">
                            <w:pPr>
                              <w:jc w:val="center"/>
                              <w:rPr>
                                <w:rFonts w:ascii="Century Gothic" w:hAnsi="Century Gothic" w:cs="Arial"/>
                                <w:b/>
                                <w:sz w:val="28"/>
                                <w:szCs w:val="32"/>
                              </w:rPr>
                            </w:pPr>
                          </w:p>
                          <w:p w:rsidR="00331F81" w:rsidRDefault="00331F81" w:rsidP="007B5395">
                            <w:pPr>
                              <w:jc w:val="center"/>
                              <w:rPr>
                                <w:rFonts w:ascii="Century Gothic" w:hAnsi="Century Gothic" w:cs="Arial"/>
                                <w:b/>
                                <w:sz w:val="28"/>
                                <w:szCs w:val="32"/>
                              </w:rPr>
                            </w:pPr>
                          </w:p>
                          <w:p w:rsidR="00331F81" w:rsidRPr="00D94CE2" w:rsidRDefault="00331F8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1F81" w:rsidRPr="00D94CE2" w:rsidRDefault="00331F8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31F81" w:rsidRPr="00F40D69" w:rsidRDefault="00331F81" w:rsidP="007B5395">
                            <w:pPr>
                              <w:ind w:left="142"/>
                              <w:jc w:val="center"/>
                              <w:rPr>
                                <w:rFonts w:ascii="Century Gothic" w:hAnsi="Century Gothic" w:cs="Arial"/>
                                <w:b/>
                                <w:sz w:val="28"/>
                                <w:szCs w:val="28"/>
                              </w:rPr>
                            </w:pPr>
                          </w:p>
                          <w:p w:rsidR="00331F81" w:rsidRPr="00103622" w:rsidRDefault="00331F8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1F81" w:rsidRPr="005F6C94" w:rsidRDefault="00331F81" w:rsidP="007B5395">
                            <w:pPr>
                              <w:ind w:left="142"/>
                              <w:rPr>
                                <w:rFonts w:ascii="Century Gothic" w:hAnsi="Century Gothic"/>
                                <w:b/>
                                <w:sz w:val="28"/>
                                <w:szCs w:val="28"/>
                                <w:lang w:val="es-MX"/>
                              </w:rPr>
                            </w:pPr>
                          </w:p>
                          <w:p w:rsidR="00331F81" w:rsidRPr="00266C6E" w:rsidRDefault="00331F8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66C6E">
                              <w:rPr>
                                <w:rFonts w:ascii="Century Gothic" w:hAnsi="Century Gothic" w:cs="Century Gothic"/>
                                <w:b/>
                                <w:bCs/>
                                <w:sz w:val="28"/>
                                <w:szCs w:val="28"/>
                              </w:rPr>
                              <w:t>SUMINISTRO HIDROCARBUROS LIQUIDOS SUR/ORIENTE - 2019</w:t>
                            </w:r>
                          </w:p>
                          <w:p w:rsidR="00331F81" w:rsidRPr="00266C6E" w:rsidRDefault="00331F81" w:rsidP="007B5395">
                            <w:pPr>
                              <w:jc w:val="center"/>
                              <w:rPr>
                                <w:rFonts w:ascii="Century Gothic" w:hAnsi="Century Gothic" w:cs="Century Gothic"/>
                                <w:b/>
                                <w:bCs/>
                                <w:sz w:val="28"/>
                                <w:szCs w:val="28"/>
                              </w:rPr>
                            </w:pPr>
                          </w:p>
                          <w:p w:rsidR="00331F81" w:rsidRPr="00266C6E" w:rsidRDefault="00331F81" w:rsidP="007B5395">
                            <w:pPr>
                              <w:jc w:val="center"/>
                              <w:rPr>
                                <w:rFonts w:ascii="Century Gothic" w:hAnsi="Century Gothic" w:cs="Century Gothic"/>
                                <w:b/>
                                <w:bCs/>
                                <w:sz w:val="28"/>
                                <w:szCs w:val="28"/>
                              </w:rPr>
                            </w:pPr>
                            <w:r w:rsidRPr="00266C6E">
                              <w:rPr>
                                <w:rFonts w:ascii="Century Gothic" w:hAnsi="Century Gothic" w:cs="Century Gothic"/>
                                <w:b/>
                                <w:bCs/>
                                <w:sz w:val="28"/>
                                <w:szCs w:val="28"/>
                              </w:rPr>
                              <w:t>CODIGO: DCO-CDL-GPDI-298-19</w:t>
                            </w:r>
                          </w:p>
                          <w:p w:rsidR="00331F81" w:rsidRPr="00266C6E" w:rsidRDefault="00331F81" w:rsidP="007B5395">
                            <w:pPr>
                              <w:jc w:val="center"/>
                              <w:rPr>
                                <w:rFonts w:ascii="Century Gothic" w:hAnsi="Century Gothic" w:cs="Century Gothic"/>
                                <w:b/>
                                <w:bCs/>
                                <w:sz w:val="28"/>
                                <w:szCs w:val="28"/>
                              </w:rPr>
                            </w:pPr>
                          </w:p>
                          <w:p w:rsidR="00331F81" w:rsidRPr="00266C6E" w:rsidRDefault="00331F81" w:rsidP="007B5395">
                            <w:pPr>
                              <w:jc w:val="center"/>
                              <w:rPr>
                                <w:rFonts w:ascii="Century Gothic" w:hAnsi="Century Gothic"/>
                                <w:b/>
                                <w:sz w:val="28"/>
                                <w:szCs w:val="28"/>
                                <w:lang w:val="es-ES_tradnl"/>
                              </w:rPr>
                            </w:pPr>
                            <w:r w:rsidRPr="00266C6E">
                              <w:rPr>
                                <w:rFonts w:ascii="Century Gothic" w:hAnsi="Century Gothic" w:cs="Century Gothic"/>
                                <w:b/>
                                <w:bCs/>
                                <w:sz w:val="28"/>
                                <w:szCs w:val="28"/>
                              </w:rPr>
                              <w:t>(</w:t>
                            </w:r>
                            <w:r>
                              <w:rPr>
                                <w:rFonts w:ascii="Century Gothic" w:hAnsi="Century Gothic" w:cs="Century Gothic"/>
                                <w:b/>
                                <w:bCs/>
                                <w:sz w:val="28"/>
                                <w:szCs w:val="28"/>
                              </w:rPr>
                              <w:t>Segunda</w:t>
                            </w:r>
                            <w:r w:rsidRPr="00266C6E">
                              <w:rPr>
                                <w:rFonts w:ascii="Century Gothic" w:hAnsi="Century Gothic" w:cs="Century Gothic"/>
                                <w:b/>
                                <w:bCs/>
                                <w:sz w:val="28"/>
                                <w:szCs w:val="28"/>
                              </w:rPr>
                              <w:t xml:space="preserve"> Convocatoria</w:t>
                            </w:r>
                            <w:r w:rsidRPr="00266C6E">
                              <w:rPr>
                                <w:rFonts w:ascii="Century Gothic" w:hAnsi="Century Gothic"/>
                                <w:b/>
                                <w:sz w:val="28"/>
                                <w:szCs w:val="28"/>
                                <w:lang w:val="es-ES_tradnl"/>
                              </w:rPr>
                              <w:t>)</w:t>
                            </w:r>
                          </w:p>
                          <w:p w:rsidR="00331F81" w:rsidRPr="00103622" w:rsidRDefault="00331F81" w:rsidP="007B5395">
                            <w:pPr>
                              <w:jc w:val="center"/>
                              <w:rPr>
                                <w:rFonts w:ascii="Century Gothic" w:hAnsi="Century Gothic"/>
                                <w:sz w:val="32"/>
                                <w:szCs w:val="32"/>
                                <w:lang w:val="es-ES_tradnl"/>
                              </w:rPr>
                            </w:pPr>
                          </w:p>
                          <w:p w:rsidR="00331F81" w:rsidRPr="00103622" w:rsidRDefault="00331F81" w:rsidP="007B5395">
                            <w:pPr>
                              <w:ind w:right="930"/>
                              <w:jc w:val="center"/>
                              <w:rPr>
                                <w:rFonts w:ascii="Century Gothic" w:hAnsi="Century Gothic"/>
                                <w:sz w:val="32"/>
                                <w:szCs w:val="32"/>
                                <w:lang w:val="es-ES_tradnl"/>
                              </w:rPr>
                            </w:pPr>
                          </w:p>
                          <w:p w:rsidR="00331F81" w:rsidRPr="00103622" w:rsidRDefault="00331F81" w:rsidP="007B5395">
                            <w:pPr>
                              <w:ind w:right="930"/>
                              <w:jc w:val="center"/>
                              <w:rPr>
                                <w:rFonts w:ascii="Century Gothic" w:hAnsi="Century Gothic"/>
                                <w:sz w:val="32"/>
                                <w:szCs w:val="32"/>
                                <w:lang w:val="es-ES_tradnl"/>
                              </w:rPr>
                            </w:pPr>
                          </w:p>
                          <w:p w:rsidR="00331F81" w:rsidRDefault="00331F81" w:rsidP="007B5395">
                            <w:pPr>
                              <w:ind w:right="930"/>
                              <w:jc w:val="center"/>
                              <w:rPr>
                                <w:rFonts w:ascii="Century Gothic" w:hAnsi="Century Gothic"/>
                                <w:lang w:val="es-ES_tradnl"/>
                              </w:rPr>
                            </w:pPr>
                          </w:p>
                          <w:p w:rsidR="00331F81" w:rsidRPr="009C5A35" w:rsidRDefault="00331F8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31F81" w:rsidRDefault="00331F8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1F81" w:rsidRDefault="00331F8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1F81" w:rsidRPr="00103622" w:rsidRDefault="00331F81" w:rsidP="007B5395">
                      <w:pPr>
                        <w:ind w:left="142"/>
                        <w:jc w:val="center"/>
                        <w:rPr>
                          <w:rFonts w:ascii="Century Gothic" w:hAnsi="Century Gothic" w:cs="Arial"/>
                          <w:b/>
                          <w:sz w:val="32"/>
                          <w:szCs w:val="32"/>
                          <w:lang w:val="es-MX"/>
                        </w:rPr>
                      </w:pPr>
                    </w:p>
                    <w:p w:rsidR="00331F81" w:rsidRDefault="00331F8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31F81" w:rsidRDefault="00331F81" w:rsidP="007B5395">
                      <w:pPr>
                        <w:jc w:val="center"/>
                        <w:rPr>
                          <w:rFonts w:ascii="Century Gothic" w:hAnsi="Century Gothic" w:cs="Arial"/>
                          <w:b/>
                          <w:sz w:val="28"/>
                          <w:szCs w:val="32"/>
                        </w:rPr>
                      </w:pPr>
                    </w:p>
                    <w:p w:rsidR="00331F81" w:rsidRDefault="00331F81" w:rsidP="007B5395">
                      <w:pPr>
                        <w:jc w:val="center"/>
                        <w:rPr>
                          <w:rFonts w:ascii="Century Gothic" w:hAnsi="Century Gothic" w:cs="Arial"/>
                          <w:b/>
                          <w:sz w:val="28"/>
                          <w:szCs w:val="32"/>
                        </w:rPr>
                      </w:pPr>
                    </w:p>
                    <w:p w:rsidR="00331F81" w:rsidRPr="00D94CE2" w:rsidRDefault="00331F8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1F81" w:rsidRPr="00D94CE2" w:rsidRDefault="00331F8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31F81" w:rsidRPr="00F40D69" w:rsidRDefault="00331F81" w:rsidP="007B5395">
                      <w:pPr>
                        <w:ind w:left="142"/>
                        <w:jc w:val="center"/>
                        <w:rPr>
                          <w:rFonts w:ascii="Century Gothic" w:hAnsi="Century Gothic" w:cs="Arial"/>
                          <w:b/>
                          <w:sz w:val="28"/>
                          <w:szCs w:val="28"/>
                        </w:rPr>
                      </w:pPr>
                    </w:p>
                    <w:p w:rsidR="00331F81" w:rsidRPr="00103622" w:rsidRDefault="00331F8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1F81" w:rsidRPr="005F6C94" w:rsidRDefault="00331F81" w:rsidP="007B5395">
                      <w:pPr>
                        <w:ind w:left="142"/>
                        <w:rPr>
                          <w:rFonts w:ascii="Century Gothic" w:hAnsi="Century Gothic"/>
                          <w:b/>
                          <w:sz w:val="28"/>
                          <w:szCs w:val="28"/>
                          <w:lang w:val="es-MX"/>
                        </w:rPr>
                      </w:pPr>
                    </w:p>
                    <w:p w:rsidR="00331F81" w:rsidRPr="00266C6E" w:rsidRDefault="00331F8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66C6E">
                        <w:rPr>
                          <w:rFonts w:ascii="Century Gothic" w:hAnsi="Century Gothic" w:cs="Century Gothic"/>
                          <w:b/>
                          <w:bCs/>
                          <w:sz w:val="28"/>
                          <w:szCs w:val="28"/>
                        </w:rPr>
                        <w:t>SUMINISTRO HIDROCARBUROS LIQUIDOS SUR/ORIENTE - 2019</w:t>
                      </w:r>
                    </w:p>
                    <w:p w:rsidR="00331F81" w:rsidRPr="00266C6E" w:rsidRDefault="00331F81" w:rsidP="007B5395">
                      <w:pPr>
                        <w:jc w:val="center"/>
                        <w:rPr>
                          <w:rFonts w:ascii="Century Gothic" w:hAnsi="Century Gothic" w:cs="Century Gothic"/>
                          <w:b/>
                          <w:bCs/>
                          <w:sz w:val="28"/>
                          <w:szCs w:val="28"/>
                        </w:rPr>
                      </w:pPr>
                    </w:p>
                    <w:p w:rsidR="00331F81" w:rsidRPr="00266C6E" w:rsidRDefault="00331F81" w:rsidP="007B5395">
                      <w:pPr>
                        <w:jc w:val="center"/>
                        <w:rPr>
                          <w:rFonts w:ascii="Century Gothic" w:hAnsi="Century Gothic" w:cs="Century Gothic"/>
                          <w:b/>
                          <w:bCs/>
                          <w:sz w:val="28"/>
                          <w:szCs w:val="28"/>
                        </w:rPr>
                      </w:pPr>
                      <w:r w:rsidRPr="00266C6E">
                        <w:rPr>
                          <w:rFonts w:ascii="Century Gothic" w:hAnsi="Century Gothic" w:cs="Century Gothic"/>
                          <w:b/>
                          <w:bCs/>
                          <w:sz w:val="28"/>
                          <w:szCs w:val="28"/>
                        </w:rPr>
                        <w:t>CODIGO: DCO-CDL-GPDI-298-19</w:t>
                      </w:r>
                    </w:p>
                    <w:p w:rsidR="00331F81" w:rsidRPr="00266C6E" w:rsidRDefault="00331F81" w:rsidP="007B5395">
                      <w:pPr>
                        <w:jc w:val="center"/>
                        <w:rPr>
                          <w:rFonts w:ascii="Century Gothic" w:hAnsi="Century Gothic" w:cs="Century Gothic"/>
                          <w:b/>
                          <w:bCs/>
                          <w:sz w:val="28"/>
                          <w:szCs w:val="28"/>
                        </w:rPr>
                      </w:pPr>
                    </w:p>
                    <w:p w:rsidR="00331F81" w:rsidRPr="00266C6E" w:rsidRDefault="00331F81" w:rsidP="007B5395">
                      <w:pPr>
                        <w:jc w:val="center"/>
                        <w:rPr>
                          <w:rFonts w:ascii="Century Gothic" w:hAnsi="Century Gothic"/>
                          <w:b/>
                          <w:sz w:val="28"/>
                          <w:szCs w:val="28"/>
                          <w:lang w:val="es-ES_tradnl"/>
                        </w:rPr>
                      </w:pPr>
                      <w:r w:rsidRPr="00266C6E">
                        <w:rPr>
                          <w:rFonts w:ascii="Century Gothic" w:hAnsi="Century Gothic" w:cs="Century Gothic"/>
                          <w:b/>
                          <w:bCs/>
                          <w:sz w:val="28"/>
                          <w:szCs w:val="28"/>
                        </w:rPr>
                        <w:t>(</w:t>
                      </w:r>
                      <w:r>
                        <w:rPr>
                          <w:rFonts w:ascii="Century Gothic" w:hAnsi="Century Gothic" w:cs="Century Gothic"/>
                          <w:b/>
                          <w:bCs/>
                          <w:sz w:val="28"/>
                          <w:szCs w:val="28"/>
                        </w:rPr>
                        <w:t>Segunda</w:t>
                      </w:r>
                      <w:r w:rsidRPr="00266C6E">
                        <w:rPr>
                          <w:rFonts w:ascii="Century Gothic" w:hAnsi="Century Gothic" w:cs="Century Gothic"/>
                          <w:b/>
                          <w:bCs/>
                          <w:sz w:val="28"/>
                          <w:szCs w:val="28"/>
                        </w:rPr>
                        <w:t xml:space="preserve"> Convocatoria</w:t>
                      </w:r>
                      <w:r w:rsidRPr="00266C6E">
                        <w:rPr>
                          <w:rFonts w:ascii="Century Gothic" w:hAnsi="Century Gothic"/>
                          <w:b/>
                          <w:sz w:val="28"/>
                          <w:szCs w:val="28"/>
                          <w:lang w:val="es-ES_tradnl"/>
                        </w:rPr>
                        <w:t>)</w:t>
                      </w:r>
                    </w:p>
                    <w:p w:rsidR="00331F81" w:rsidRPr="00103622" w:rsidRDefault="00331F81" w:rsidP="007B5395">
                      <w:pPr>
                        <w:jc w:val="center"/>
                        <w:rPr>
                          <w:rFonts w:ascii="Century Gothic" w:hAnsi="Century Gothic"/>
                          <w:sz w:val="32"/>
                          <w:szCs w:val="32"/>
                          <w:lang w:val="es-ES_tradnl"/>
                        </w:rPr>
                      </w:pPr>
                    </w:p>
                    <w:p w:rsidR="00331F81" w:rsidRPr="00103622" w:rsidRDefault="00331F81" w:rsidP="007B5395">
                      <w:pPr>
                        <w:ind w:right="930"/>
                        <w:jc w:val="center"/>
                        <w:rPr>
                          <w:rFonts w:ascii="Century Gothic" w:hAnsi="Century Gothic"/>
                          <w:sz w:val="32"/>
                          <w:szCs w:val="32"/>
                          <w:lang w:val="es-ES_tradnl"/>
                        </w:rPr>
                      </w:pPr>
                    </w:p>
                    <w:p w:rsidR="00331F81" w:rsidRPr="00103622" w:rsidRDefault="00331F81" w:rsidP="007B5395">
                      <w:pPr>
                        <w:ind w:right="930"/>
                        <w:jc w:val="center"/>
                        <w:rPr>
                          <w:rFonts w:ascii="Century Gothic" w:hAnsi="Century Gothic"/>
                          <w:sz w:val="32"/>
                          <w:szCs w:val="32"/>
                          <w:lang w:val="es-ES_tradnl"/>
                        </w:rPr>
                      </w:pPr>
                    </w:p>
                    <w:p w:rsidR="00331F81" w:rsidRDefault="00331F81" w:rsidP="007B5395">
                      <w:pPr>
                        <w:ind w:right="930"/>
                        <w:jc w:val="center"/>
                        <w:rPr>
                          <w:rFonts w:ascii="Century Gothic" w:hAnsi="Century Gothic"/>
                          <w:lang w:val="es-ES_tradnl"/>
                        </w:rPr>
                      </w:pPr>
                    </w:p>
                    <w:p w:rsidR="00331F81" w:rsidRPr="009C5A35" w:rsidRDefault="00331F8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1F81" w:rsidRPr="00AD6AF2" w:rsidRDefault="00331F81" w:rsidP="00795A5A">
                            <w:pPr>
                              <w:ind w:right="930"/>
                              <w:jc w:val="center"/>
                              <w:rPr>
                                <w:rFonts w:ascii="Century Gothic" w:hAnsi="Century Gothic"/>
                                <w:sz w:val="14"/>
                                <w:lang w:val="es-ES_tradnl"/>
                              </w:rPr>
                            </w:pPr>
                          </w:p>
                          <w:p w:rsidR="00331F81" w:rsidRPr="00AD6AF2" w:rsidRDefault="00331F8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31F81" w:rsidRPr="00AD6AF2" w:rsidRDefault="00331F81" w:rsidP="00795A5A">
                      <w:pPr>
                        <w:ind w:right="930"/>
                        <w:jc w:val="center"/>
                        <w:rPr>
                          <w:rFonts w:ascii="Century Gothic" w:hAnsi="Century Gothic"/>
                          <w:sz w:val="14"/>
                          <w:lang w:val="es-ES_tradnl"/>
                        </w:rPr>
                      </w:pPr>
                    </w:p>
                    <w:p w:rsidR="00331F81" w:rsidRPr="00AD6AF2" w:rsidRDefault="00331F8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746D2D1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4C30FB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207AD" w:rsidRDefault="003207AD">
      <w:pPr>
        <w:rPr>
          <w:rFonts w:asciiTheme="minorHAnsi" w:hAnsiTheme="minorHAnsi" w:cstheme="minorHAnsi"/>
          <w:b/>
          <w:sz w:val="22"/>
          <w:szCs w:val="22"/>
          <w:lang w:val="es-BO" w:eastAsia="es-BO"/>
        </w:rPr>
      </w:pPr>
    </w:p>
    <w:p w:rsidR="00717CAD" w:rsidRDefault="00717CAD">
      <w:pPr>
        <w:rPr>
          <w:rFonts w:asciiTheme="minorHAnsi" w:hAnsiTheme="minorHAnsi" w:cstheme="minorHAnsi"/>
          <w:b/>
          <w:sz w:val="22"/>
          <w:szCs w:val="22"/>
          <w:lang w:val="es-BO" w:eastAsia="es-BO"/>
        </w:rPr>
      </w:pPr>
    </w:p>
    <w:p w:rsidR="00717CAD" w:rsidRDefault="00717CAD">
      <w:pPr>
        <w:rPr>
          <w:rFonts w:asciiTheme="minorHAnsi" w:hAnsiTheme="minorHAnsi" w:cstheme="minorHAnsi"/>
          <w:b/>
          <w:sz w:val="22"/>
          <w:szCs w:val="22"/>
          <w:lang w:val="es-BO" w:eastAsia="es-BO"/>
        </w:rPr>
      </w:pPr>
    </w:p>
    <w:p w:rsidR="00717CAD" w:rsidRDefault="00717CAD">
      <w:pPr>
        <w:rPr>
          <w:rFonts w:asciiTheme="minorHAnsi" w:hAnsiTheme="minorHAnsi" w:cstheme="minorHAnsi"/>
          <w:b/>
          <w:sz w:val="22"/>
          <w:szCs w:val="22"/>
          <w:lang w:val="es-BO" w:eastAsia="es-BO"/>
        </w:rPr>
      </w:pPr>
    </w:p>
    <w:p w:rsidR="00717CAD" w:rsidRDefault="00717CAD">
      <w:pPr>
        <w:rPr>
          <w:rFonts w:asciiTheme="minorHAnsi" w:hAnsiTheme="minorHAnsi" w:cstheme="minorHAnsi"/>
          <w:b/>
          <w:sz w:val="22"/>
          <w:szCs w:val="22"/>
          <w:lang w:val="es-BO" w:eastAsia="es-BO"/>
        </w:rPr>
      </w:pPr>
    </w:p>
    <w:p w:rsidR="00717CAD" w:rsidRDefault="00717CAD">
      <w:pPr>
        <w:rPr>
          <w:rFonts w:asciiTheme="minorHAnsi" w:hAnsiTheme="minorHAnsi" w:cstheme="minorHAnsi"/>
          <w:b/>
          <w:sz w:val="22"/>
          <w:szCs w:val="22"/>
          <w:lang w:val="es-BO" w:eastAsia="es-BO"/>
        </w:rPr>
      </w:pPr>
    </w:p>
    <w:p w:rsidR="00717CAD" w:rsidRDefault="00717CAD">
      <w:pPr>
        <w:rPr>
          <w:rFonts w:asciiTheme="minorHAnsi" w:hAnsiTheme="minorHAnsi" w:cstheme="minorHAnsi"/>
          <w:b/>
          <w:sz w:val="22"/>
          <w:szCs w:val="22"/>
          <w:lang w:val="es-BO" w:eastAsia="es-BO"/>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A6279" w:rsidRDefault="003207AD" w:rsidP="00AD7F60">
            <w:pPr>
              <w:rPr>
                <w:rFonts w:asciiTheme="minorHAnsi" w:eastAsia="Calibri" w:hAnsiTheme="minorHAnsi" w:cstheme="minorHAnsi"/>
                <w:b/>
                <w:i/>
                <w:sz w:val="22"/>
                <w:szCs w:val="22"/>
              </w:rPr>
            </w:pPr>
            <w:r w:rsidRPr="005A6279">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13D90" w:rsidRDefault="00A73638" w:rsidP="00AD7F60">
            <w:pPr>
              <w:rPr>
                <w:rFonts w:asciiTheme="minorHAnsi" w:eastAsia="Calibri" w:hAnsiTheme="minorHAnsi" w:cstheme="minorHAnsi"/>
                <w:b/>
                <w:sz w:val="22"/>
                <w:szCs w:val="22"/>
              </w:rPr>
            </w:pPr>
            <w:r w:rsidRPr="00F13D90">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13D90" w:rsidRDefault="00A73638" w:rsidP="003C64BD">
            <w:pPr>
              <w:rPr>
                <w:rFonts w:asciiTheme="minorHAnsi" w:eastAsia="Calibri" w:hAnsiTheme="minorHAnsi" w:cstheme="minorHAnsi"/>
                <w:b/>
                <w:sz w:val="22"/>
                <w:szCs w:val="22"/>
              </w:rPr>
            </w:pPr>
            <w:r w:rsidRPr="00F13D90">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A6279" w:rsidRDefault="00814FA9" w:rsidP="00AD7F60">
            <w:pPr>
              <w:rPr>
                <w:rFonts w:asciiTheme="minorHAnsi" w:eastAsia="Calibri" w:hAnsiTheme="minorHAnsi" w:cstheme="minorHAnsi"/>
                <w:b/>
                <w:i/>
                <w:sz w:val="22"/>
                <w:szCs w:val="22"/>
              </w:rPr>
            </w:pPr>
            <w:r w:rsidRPr="005A6279">
              <w:rPr>
                <w:rFonts w:asciiTheme="minorHAnsi" w:eastAsia="Calibri" w:hAnsiTheme="minorHAnsi" w:cstheme="minorHAnsi"/>
                <w:b/>
                <w:i/>
                <w:sz w:val="22"/>
                <w:szCs w:val="22"/>
              </w:rPr>
              <w:t xml:space="preserve">LOTES - </w:t>
            </w:r>
            <w:r w:rsidR="00336266" w:rsidRPr="005A6279">
              <w:rPr>
                <w:rFonts w:asciiTheme="minorHAnsi" w:eastAsia="Calibri" w:hAnsiTheme="minorHAnsi" w:cstheme="minorHAnsi"/>
                <w:b/>
                <w:i/>
                <w:sz w:val="22"/>
                <w:szCs w:val="22"/>
              </w:rPr>
              <w:t>VOLÚMENES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A6279" w:rsidRDefault="003207AD" w:rsidP="00AD7F60">
            <w:pPr>
              <w:rPr>
                <w:rFonts w:asciiTheme="minorHAnsi" w:eastAsia="Calibri" w:hAnsiTheme="minorHAnsi" w:cstheme="minorHAnsi"/>
                <w:b/>
                <w:i/>
                <w:sz w:val="22"/>
                <w:szCs w:val="22"/>
              </w:rPr>
            </w:pPr>
            <w:r w:rsidRPr="005A6279">
              <w:rPr>
                <w:rFonts w:asciiTheme="minorHAnsi" w:eastAsia="Calibri" w:hAnsiTheme="minorHAnsi" w:cstheme="minorHAnsi"/>
                <w:b/>
                <w:i/>
                <w:sz w:val="22"/>
                <w:szCs w:val="22"/>
              </w:rPr>
              <w:t>CONTRATO DE ADHESIÓN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A6279" w:rsidRDefault="003207AD" w:rsidP="00855E15">
            <w:pPr>
              <w:rPr>
                <w:rFonts w:asciiTheme="minorHAnsi" w:eastAsia="Calibri" w:hAnsiTheme="minorHAnsi" w:cstheme="minorHAnsi"/>
                <w:b/>
                <w:i/>
                <w:sz w:val="22"/>
                <w:szCs w:val="22"/>
              </w:rPr>
            </w:pPr>
            <w:r w:rsidRPr="005A6279">
              <w:rPr>
                <w:rFonts w:asciiTheme="minorHAnsi" w:eastAsia="Calibri" w:hAnsiTheme="minorHAnsi" w:cstheme="minorHAnsi"/>
                <w:b/>
                <w:i/>
                <w:sz w:val="22"/>
                <w:szCs w:val="22"/>
              </w:rPr>
              <w:t>DÓLARES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BF66B6" w:rsidRDefault="00EA7EC8" w:rsidP="00EA7EC8">
            <w:pPr>
              <w:rPr>
                <w:rFonts w:asciiTheme="minorHAnsi" w:hAnsiTheme="minorHAnsi" w:cstheme="minorHAnsi"/>
                <w:sz w:val="18"/>
                <w:szCs w:val="18"/>
              </w:rPr>
            </w:pPr>
            <w:r w:rsidRPr="00BF66B6">
              <w:rPr>
                <w:rFonts w:asciiTheme="minorHAnsi" w:hAnsiTheme="minorHAnsi" w:cstheme="minorHAnsi"/>
                <w:sz w:val="18"/>
                <w:szCs w:val="18"/>
              </w:rPr>
              <w:t>Publicación del DBC en el sitio web de YPFB</w:t>
            </w:r>
          </w:p>
        </w:tc>
        <w:tc>
          <w:tcPr>
            <w:tcW w:w="6455" w:type="dxa"/>
            <w:gridSpan w:val="5"/>
            <w:vAlign w:val="center"/>
          </w:tcPr>
          <w:p w:rsidR="00EA7EC8" w:rsidRPr="00BF66B6" w:rsidRDefault="00EA7EC8" w:rsidP="00331F81">
            <w:pPr>
              <w:rPr>
                <w:rFonts w:asciiTheme="minorHAnsi" w:hAnsiTheme="minorHAnsi" w:cstheme="minorHAnsi"/>
                <w:sz w:val="18"/>
                <w:szCs w:val="18"/>
              </w:rPr>
            </w:pPr>
            <w:r w:rsidRPr="00BF66B6">
              <w:rPr>
                <w:rFonts w:asciiTheme="minorHAnsi" w:hAnsiTheme="minorHAnsi" w:cstheme="minorHAnsi"/>
                <w:sz w:val="18"/>
                <w:szCs w:val="18"/>
              </w:rPr>
              <w:t>Fecha:</w:t>
            </w:r>
            <w:r w:rsidR="003207AD" w:rsidRPr="00BF66B6">
              <w:rPr>
                <w:rFonts w:asciiTheme="minorHAnsi" w:hAnsiTheme="minorHAnsi" w:cstheme="minorHAnsi"/>
                <w:sz w:val="18"/>
                <w:szCs w:val="18"/>
              </w:rPr>
              <w:t xml:space="preserve"> </w:t>
            </w:r>
            <w:r w:rsidR="00331F81">
              <w:rPr>
                <w:rFonts w:asciiTheme="minorHAnsi" w:hAnsiTheme="minorHAnsi" w:cstheme="minorHAnsi"/>
                <w:sz w:val="18"/>
                <w:szCs w:val="18"/>
              </w:rPr>
              <w:t>14/08/2019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BF66B6" w:rsidRDefault="00EA7EC8" w:rsidP="00EA7EC8">
            <w:pPr>
              <w:rPr>
                <w:rFonts w:asciiTheme="minorHAnsi" w:hAnsiTheme="minorHAnsi" w:cstheme="minorHAnsi"/>
                <w:sz w:val="18"/>
                <w:szCs w:val="18"/>
              </w:rPr>
            </w:pPr>
          </w:p>
        </w:tc>
        <w:tc>
          <w:tcPr>
            <w:tcW w:w="2921" w:type="dxa"/>
            <w:gridSpan w:val="4"/>
          </w:tcPr>
          <w:p w:rsidR="00EA7EC8" w:rsidRPr="00BF66B6" w:rsidRDefault="00EA7EC8" w:rsidP="00EA7EC8">
            <w:pPr>
              <w:rPr>
                <w:rFonts w:asciiTheme="minorHAnsi" w:hAnsiTheme="minorHAnsi" w:cstheme="minorHAnsi"/>
                <w:sz w:val="18"/>
                <w:szCs w:val="18"/>
                <w:highlight w:val="yellow"/>
              </w:rPr>
            </w:pPr>
          </w:p>
        </w:tc>
        <w:tc>
          <w:tcPr>
            <w:tcW w:w="3534" w:type="dxa"/>
          </w:tcPr>
          <w:p w:rsidR="00EA7EC8" w:rsidRPr="00BF66B6" w:rsidRDefault="00EA7EC8" w:rsidP="00EA7EC8">
            <w:pPr>
              <w:rPr>
                <w:rFonts w:asciiTheme="minorHAnsi" w:hAnsiTheme="minorHAnsi" w:cstheme="minorHAnsi"/>
                <w:sz w:val="18"/>
                <w:szCs w:val="18"/>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BF66B6" w:rsidRDefault="00EA7EC8" w:rsidP="00990F1D">
            <w:pPr>
              <w:rPr>
                <w:rFonts w:asciiTheme="minorHAnsi" w:hAnsiTheme="minorHAnsi" w:cstheme="minorHAnsi"/>
                <w:sz w:val="18"/>
                <w:szCs w:val="18"/>
              </w:rPr>
            </w:pPr>
            <w:r w:rsidRPr="00BF66B6">
              <w:rPr>
                <w:rFonts w:asciiTheme="minorHAnsi" w:hAnsiTheme="minorHAnsi" w:cstheme="minorHAnsi"/>
                <w:sz w:val="18"/>
                <w:szCs w:val="18"/>
              </w:rPr>
              <w:t>Inspección Previa</w:t>
            </w:r>
            <w:r w:rsidR="003207AD" w:rsidRPr="00BF66B6">
              <w:rPr>
                <w:rFonts w:asciiTheme="minorHAnsi" w:hAnsiTheme="minorHAnsi" w:cstheme="minorHAnsi"/>
                <w:sz w:val="18"/>
                <w:szCs w:val="18"/>
              </w:rPr>
              <w:t xml:space="preserve"> </w:t>
            </w:r>
          </w:p>
        </w:tc>
        <w:tc>
          <w:tcPr>
            <w:tcW w:w="1393" w:type="dxa"/>
            <w:gridSpan w:val="2"/>
            <w:vAlign w:val="center"/>
          </w:tcPr>
          <w:p w:rsidR="00EA7EC8" w:rsidRPr="00BF66B6" w:rsidRDefault="00EA7EC8" w:rsidP="00EA7EC8">
            <w:pPr>
              <w:rPr>
                <w:rFonts w:asciiTheme="minorHAnsi" w:hAnsiTheme="minorHAnsi" w:cstheme="minorHAnsi"/>
                <w:sz w:val="18"/>
                <w:szCs w:val="18"/>
              </w:rPr>
            </w:pPr>
            <w:r w:rsidRPr="00BF66B6">
              <w:rPr>
                <w:rFonts w:asciiTheme="minorHAnsi" w:hAnsiTheme="minorHAnsi" w:cstheme="minorHAnsi"/>
                <w:sz w:val="18"/>
                <w:szCs w:val="18"/>
              </w:rPr>
              <w:t>Fecha:</w:t>
            </w:r>
          </w:p>
          <w:p w:rsidR="00EA7EC8" w:rsidRPr="00BF66B6" w:rsidRDefault="00EA7EC8" w:rsidP="00EA7EC8">
            <w:pPr>
              <w:rPr>
                <w:rFonts w:asciiTheme="minorHAnsi" w:hAnsiTheme="minorHAnsi" w:cstheme="minorHAnsi"/>
                <w:sz w:val="18"/>
                <w:szCs w:val="18"/>
              </w:rPr>
            </w:pPr>
          </w:p>
        </w:tc>
        <w:tc>
          <w:tcPr>
            <w:tcW w:w="1528" w:type="dxa"/>
            <w:gridSpan w:val="2"/>
            <w:vAlign w:val="center"/>
          </w:tcPr>
          <w:p w:rsidR="00EA7EC8" w:rsidRPr="00BF66B6" w:rsidRDefault="00EA7EC8" w:rsidP="00EA7EC8">
            <w:pPr>
              <w:rPr>
                <w:rFonts w:asciiTheme="minorHAnsi" w:hAnsiTheme="minorHAnsi" w:cstheme="minorHAnsi"/>
                <w:sz w:val="18"/>
                <w:szCs w:val="18"/>
              </w:rPr>
            </w:pPr>
            <w:r w:rsidRPr="00BF66B6">
              <w:rPr>
                <w:rFonts w:asciiTheme="minorHAnsi" w:hAnsiTheme="minorHAnsi" w:cstheme="minorHAnsi"/>
                <w:sz w:val="18"/>
                <w:szCs w:val="18"/>
              </w:rPr>
              <w:t>Hora:</w:t>
            </w:r>
          </w:p>
          <w:p w:rsidR="00EA7EC8" w:rsidRPr="00BF66B6" w:rsidRDefault="00EA7EC8" w:rsidP="00EA7EC8">
            <w:pPr>
              <w:rPr>
                <w:rFonts w:asciiTheme="minorHAnsi" w:hAnsiTheme="minorHAnsi" w:cstheme="minorHAnsi"/>
                <w:color w:val="000000"/>
                <w:sz w:val="18"/>
                <w:szCs w:val="18"/>
              </w:rPr>
            </w:pPr>
          </w:p>
        </w:tc>
        <w:tc>
          <w:tcPr>
            <w:tcW w:w="3534" w:type="dxa"/>
            <w:vAlign w:val="center"/>
          </w:tcPr>
          <w:p w:rsidR="00EA7EC8" w:rsidRPr="00BF66B6" w:rsidRDefault="003207AD" w:rsidP="003207AD">
            <w:pPr>
              <w:jc w:val="center"/>
              <w:rPr>
                <w:rFonts w:asciiTheme="minorHAnsi" w:hAnsiTheme="minorHAnsi" w:cstheme="minorHAnsi"/>
                <w:sz w:val="18"/>
                <w:szCs w:val="18"/>
                <w:lang w:val="es-ES_tradnl"/>
              </w:rPr>
            </w:pPr>
            <w:r w:rsidRPr="00BF66B6">
              <w:rPr>
                <w:rFonts w:asciiTheme="minorHAnsi" w:hAnsiTheme="minorHAnsi" w:cstheme="minorHAnsi"/>
                <w:i/>
                <w:sz w:val="18"/>
                <w:szCs w:val="18"/>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BF66B6" w:rsidRDefault="00EA7EC8" w:rsidP="00EA7EC8">
            <w:pPr>
              <w:rPr>
                <w:rFonts w:asciiTheme="minorHAnsi" w:hAnsiTheme="minorHAnsi" w:cstheme="minorHAnsi"/>
                <w:sz w:val="18"/>
                <w:szCs w:val="18"/>
              </w:rPr>
            </w:pPr>
          </w:p>
        </w:tc>
        <w:tc>
          <w:tcPr>
            <w:tcW w:w="2921" w:type="dxa"/>
            <w:gridSpan w:val="4"/>
          </w:tcPr>
          <w:p w:rsidR="00EA7EC8" w:rsidRPr="00BF66B6" w:rsidRDefault="00EA7EC8" w:rsidP="00EA7EC8">
            <w:pPr>
              <w:rPr>
                <w:rFonts w:asciiTheme="minorHAnsi" w:hAnsiTheme="minorHAnsi" w:cstheme="minorHAnsi"/>
                <w:sz w:val="18"/>
                <w:szCs w:val="18"/>
              </w:rPr>
            </w:pPr>
          </w:p>
        </w:tc>
        <w:tc>
          <w:tcPr>
            <w:tcW w:w="3534" w:type="dxa"/>
          </w:tcPr>
          <w:p w:rsidR="00EA7EC8" w:rsidRPr="00BF66B6" w:rsidRDefault="00EA7EC8" w:rsidP="00EA7EC8">
            <w:pPr>
              <w:jc w:val="both"/>
              <w:rPr>
                <w:rFonts w:asciiTheme="minorHAnsi" w:hAnsiTheme="minorHAnsi" w:cstheme="minorHAnsi"/>
                <w:sz w:val="18"/>
                <w:szCs w:val="18"/>
              </w:rPr>
            </w:pPr>
          </w:p>
        </w:tc>
      </w:tr>
      <w:tr w:rsidR="003207AD" w:rsidRPr="00552079" w:rsidTr="000E1D5D">
        <w:trPr>
          <w:trHeight w:val="433"/>
        </w:trPr>
        <w:tc>
          <w:tcPr>
            <w:tcW w:w="433" w:type="dxa"/>
            <w:shd w:val="clear" w:color="auto" w:fill="auto"/>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207AD" w:rsidRPr="00BF66B6" w:rsidRDefault="003207AD" w:rsidP="003207AD">
            <w:pPr>
              <w:rPr>
                <w:rFonts w:asciiTheme="minorHAnsi" w:hAnsiTheme="minorHAnsi" w:cstheme="minorHAnsi"/>
                <w:sz w:val="18"/>
                <w:szCs w:val="18"/>
                <w:lang w:val="es-ES_tradnl"/>
              </w:rPr>
            </w:pPr>
            <w:r w:rsidRPr="00BF66B6">
              <w:rPr>
                <w:rFonts w:asciiTheme="minorHAnsi" w:hAnsiTheme="minorHAnsi" w:cstheme="minorHAnsi"/>
                <w:sz w:val="18"/>
                <w:szCs w:val="18"/>
              </w:rPr>
              <w:t>Consultas Escritas</w:t>
            </w:r>
          </w:p>
        </w:tc>
        <w:tc>
          <w:tcPr>
            <w:tcW w:w="1393" w:type="dxa"/>
            <w:gridSpan w:val="2"/>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Fecha:</w:t>
            </w:r>
          </w:p>
          <w:p w:rsidR="003207AD" w:rsidRPr="00BF66B6" w:rsidRDefault="00331F81" w:rsidP="003207AD">
            <w:pPr>
              <w:jc w:val="center"/>
              <w:rPr>
                <w:rFonts w:asciiTheme="minorHAnsi" w:hAnsiTheme="minorHAnsi" w:cstheme="minorHAnsi"/>
                <w:sz w:val="18"/>
                <w:szCs w:val="18"/>
              </w:rPr>
            </w:pPr>
            <w:r>
              <w:rPr>
                <w:rFonts w:asciiTheme="minorHAnsi" w:hAnsiTheme="minorHAnsi" w:cstheme="minorHAnsi"/>
                <w:sz w:val="18"/>
                <w:szCs w:val="18"/>
              </w:rPr>
              <w:t>26</w:t>
            </w:r>
            <w:r w:rsidR="007D2DB2">
              <w:rPr>
                <w:rFonts w:asciiTheme="minorHAnsi" w:hAnsiTheme="minorHAnsi" w:cstheme="minorHAnsi"/>
                <w:sz w:val="18"/>
                <w:szCs w:val="18"/>
              </w:rPr>
              <w:t>/08</w:t>
            </w:r>
            <w:r w:rsidR="003207AD" w:rsidRPr="00BF66B6">
              <w:rPr>
                <w:rFonts w:asciiTheme="minorHAnsi" w:hAnsiTheme="minorHAnsi" w:cstheme="minorHAnsi"/>
                <w:sz w:val="18"/>
                <w:szCs w:val="18"/>
              </w:rPr>
              <w:t>/2019</w:t>
            </w:r>
          </w:p>
        </w:tc>
        <w:tc>
          <w:tcPr>
            <w:tcW w:w="1528" w:type="dxa"/>
            <w:gridSpan w:val="2"/>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Hasta hora:</w:t>
            </w:r>
          </w:p>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18:30</w:t>
            </w:r>
          </w:p>
        </w:tc>
        <w:tc>
          <w:tcPr>
            <w:tcW w:w="3534" w:type="dxa"/>
            <w:vAlign w:val="center"/>
          </w:tcPr>
          <w:p w:rsidR="003207AD" w:rsidRPr="00BF66B6" w:rsidRDefault="00BF66B6" w:rsidP="00814FA9">
            <w:pPr>
              <w:jc w:val="both"/>
              <w:rPr>
                <w:rFonts w:asciiTheme="minorHAnsi" w:hAnsiTheme="minorHAnsi" w:cstheme="minorHAnsi"/>
                <w:sz w:val="18"/>
                <w:szCs w:val="18"/>
              </w:rPr>
            </w:pPr>
            <w:r w:rsidRPr="00BF66B6">
              <w:rPr>
                <w:rFonts w:asciiTheme="minorHAnsi" w:hAnsiTheme="minorHAnsi" w:cstheme="minorHAnsi"/>
                <w:sz w:val="18"/>
                <w:szCs w:val="18"/>
              </w:rPr>
              <w:t>iandrade@ypfb.gob.bo</w:t>
            </w:r>
          </w:p>
        </w:tc>
      </w:tr>
      <w:tr w:rsidR="003207AD" w:rsidRPr="00552079" w:rsidTr="000E1D5D">
        <w:trPr>
          <w:trHeight w:val="65"/>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BF66B6" w:rsidRDefault="003207AD" w:rsidP="003207AD">
            <w:pPr>
              <w:rPr>
                <w:rFonts w:asciiTheme="minorHAnsi" w:hAnsiTheme="minorHAnsi" w:cstheme="minorHAnsi"/>
                <w:sz w:val="18"/>
                <w:szCs w:val="18"/>
              </w:rPr>
            </w:pPr>
          </w:p>
        </w:tc>
        <w:tc>
          <w:tcPr>
            <w:tcW w:w="2921" w:type="dxa"/>
            <w:gridSpan w:val="4"/>
          </w:tcPr>
          <w:p w:rsidR="003207AD" w:rsidRPr="00BF66B6" w:rsidRDefault="003207AD" w:rsidP="003207AD">
            <w:pPr>
              <w:jc w:val="center"/>
              <w:rPr>
                <w:rFonts w:asciiTheme="minorHAnsi" w:hAnsiTheme="minorHAnsi" w:cstheme="minorHAnsi"/>
                <w:sz w:val="18"/>
                <w:szCs w:val="18"/>
              </w:rPr>
            </w:pPr>
          </w:p>
        </w:tc>
        <w:tc>
          <w:tcPr>
            <w:tcW w:w="3534" w:type="dxa"/>
          </w:tcPr>
          <w:p w:rsidR="003207AD" w:rsidRPr="00BF66B6" w:rsidRDefault="003207AD" w:rsidP="003207AD">
            <w:pPr>
              <w:rPr>
                <w:rFonts w:asciiTheme="minorHAnsi" w:hAnsiTheme="minorHAnsi" w:cstheme="minorHAnsi"/>
                <w:sz w:val="18"/>
                <w:szCs w:val="18"/>
              </w:rPr>
            </w:pPr>
          </w:p>
        </w:tc>
      </w:tr>
      <w:tr w:rsidR="003207AD" w:rsidRPr="00552079" w:rsidTr="000E1D5D">
        <w:trPr>
          <w:trHeight w:val="370"/>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207AD" w:rsidRPr="00BF66B6" w:rsidRDefault="003207AD" w:rsidP="003207AD">
            <w:pPr>
              <w:jc w:val="both"/>
              <w:rPr>
                <w:rFonts w:asciiTheme="minorHAnsi" w:hAnsiTheme="minorHAnsi" w:cstheme="minorHAnsi"/>
                <w:sz w:val="18"/>
                <w:szCs w:val="18"/>
              </w:rPr>
            </w:pPr>
            <w:r w:rsidRPr="00BF66B6">
              <w:rPr>
                <w:rFonts w:asciiTheme="minorHAnsi" w:hAnsiTheme="minorHAnsi" w:cstheme="minorHAnsi"/>
                <w:sz w:val="18"/>
                <w:szCs w:val="18"/>
              </w:rPr>
              <w:t>Reunión de Aclaración</w:t>
            </w:r>
          </w:p>
        </w:tc>
        <w:tc>
          <w:tcPr>
            <w:tcW w:w="1393" w:type="dxa"/>
            <w:gridSpan w:val="2"/>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Fecha:</w:t>
            </w:r>
          </w:p>
          <w:p w:rsidR="003207AD" w:rsidRPr="00BF66B6" w:rsidRDefault="007D2DB2" w:rsidP="00331F81">
            <w:pPr>
              <w:jc w:val="center"/>
              <w:rPr>
                <w:rFonts w:asciiTheme="minorHAnsi" w:hAnsiTheme="minorHAnsi" w:cstheme="minorHAnsi"/>
                <w:sz w:val="18"/>
                <w:szCs w:val="18"/>
              </w:rPr>
            </w:pPr>
            <w:r>
              <w:rPr>
                <w:rFonts w:asciiTheme="minorHAnsi" w:hAnsiTheme="minorHAnsi" w:cstheme="minorHAnsi"/>
                <w:sz w:val="18"/>
                <w:szCs w:val="18"/>
              </w:rPr>
              <w:t>2</w:t>
            </w:r>
            <w:r w:rsidR="00331F81">
              <w:rPr>
                <w:rFonts w:asciiTheme="minorHAnsi" w:hAnsiTheme="minorHAnsi" w:cstheme="minorHAnsi"/>
                <w:sz w:val="18"/>
                <w:szCs w:val="18"/>
              </w:rPr>
              <w:t>7</w:t>
            </w:r>
            <w:r>
              <w:rPr>
                <w:rFonts w:asciiTheme="minorHAnsi" w:hAnsiTheme="minorHAnsi" w:cstheme="minorHAnsi"/>
                <w:sz w:val="18"/>
                <w:szCs w:val="18"/>
              </w:rPr>
              <w:t>/08</w:t>
            </w:r>
            <w:r w:rsidR="003207AD" w:rsidRPr="00BF66B6">
              <w:rPr>
                <w:rFonts w:asciiTheme="minorHAnsi" w:hAnsiTheme="minorHAnsi" w:cstheme="minorHAnsi"/>
                <w:sz w:val="18"/>
                <w:szCs w:val="18"/>
              </w:rPr>
              <w:t>/2019</w:t>
            </w:r>
          </w:p>
        </w:tc>
        <w:tc>
          <w:tcPr>
            <w:tcW w:w="1528" w:type="dxa"/>
            <w:gridSpan w:val="2"/>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Hora:</w:t>
            </w:r>
          </w:p>
          <w:p w:rsidR="003207AD" w:rsidRPr="00BF66B6" w:rsidRDefault="004406CB" w:rsidP="00DD317A">
            <w:pPr>
              <w:jc w:val="center"/>
              <w:rPr>
                <w:rFonts w:asciiTheme="minorHAnsi" w:hAnsiTheme="minorHAnsi" w:cstheme="minorHAnsi"/>
                <w:sz w:val="18"/>
                <w:szCs w:val="18"/>
              </w:rPr>
            </w:pPr>
            <w:r w:rsidRPr="00BF66B6">
              <w:rPr>
                <w:rFonts w:asciiTheme="minorHAnsi" w:hAnsiTheme="minorHAnsi" w:cstheme="minorHAnsi"/>
                <w:sz w:val="18"/>
                <w:szCs w:val="18"/>
              </w:rPr>
              <w:t>1</w:t>
            </w:r>
            <w:r w:rsidR="00095659">
              <w:rPr>
                <w:rFonts w:asciiTheme="minorHAnsi" w:hAnsiTheme="minorHAnsi" w:cstheme="minorHAnsi"/>
                <w:sz w:val="18"/>
                <w:szCs w:val="18"/>
              </w:rPr>
              <w:t>6:0</w:t>
            </w:r>
            <w:r w:rsidRPr="00BF66B6">
              <w:rPr>
                <w:rFonts w:asciiTheme="minorHAnsi" w:hAnsiTheme="minorHAnsi" w:cstheme="minorHAnsi"/>
                <w:sz w:val="18"/>
                <w:szCs w:val="18"/>
              </w:rPr>
              <w:t>0</w:t>
            </w:r>
          </w:p>
        </w:tc>
        <w:tc>
          <w:tcPr>
            <w:tcW w:w="3534" w:type="dxa"/>
          </w:tcPr>
          <w:p w:rsidR="00BF66B6" w:rsidRPr="00BF66B6" w:rsidRDefault="00BF66B6" w:rsidP="00BF66B6">
            <w:pPr>
              <w:jc w:val="both"/>
              <w:rPr>
                <w:rFonts w:asciiTheme="minorHAnsi" w:hAnsiTheme="minorHAnsi" w:cstheme="minorHAnsi"/>
                <w:sz w:val="18"/>
                <w:szCs w:val="18"/>
              </w:rPr>
            </w:pPr>
            <w:r w:rsidRPr="00BF66B6">
              <w:rPr>
                <w:rFonts w:asciiTheme="minorHAnsi" w:hAnsiTheme="minorHAnsi" w:cstheme="minorHAnsi"/>
                <w:sz w:val="18"/>
                <w:szCs w:val="18"/>
              </w:rPr>
              <w:t xml:space="preserve">Lugar: Gerencia de Contrataciones Corporativa – YPFB Calle Buen N° 185 </w:t>
            </w:r>
          </w:p>
          <w:p w:rsidR="003207AD" w:rsidRPr="00BF66B6" w:rsidRDefault="00BF66B6" w:rsidP="00BF66B6">
            <w:pPr>
              <w:jc w:val="both"/>
              <w:rPr>
                <w:rFonts w:asciiTheme="minorHAnsi" w:hAnsiTheme="minorHAnsi" w:cstheme="minorHAnsi"/>
                <w:sz w:val="18"/>
                <w:szCs w:val="18"/>
              </w:rPr>
            </w:pPr>
            <w:r w:rsidRPr="00BF66B6">
              <w:rPr>
                <w:rFonts w:asciiTheme="minorHAnsi" w:hAnsiTheme="minorHAnsi" w:cstheme="minorHAnsi"/>
                <w:sz w:val="18"/>
                <w:szCs w:val="18"/>
              </w:rPr>
              <w:t>Responsable: Lic. Irma Alexandra Andrade R int: 1118</w:t>
            </w:r>
          </w:p>
        </w:tc>
      </w:tr>
      <w:tr w:rsidR="003207AD" w:rsidRPr="00552079" w:rsidTr="000E1D5D">
        <w:trPr>
          <w:trHeight w:val="64"/>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BF66B6" w:rsidRDefault="003207AD" w:rsidP="003207AD">
            <w:pPr>
              <w:jc w:val="center"/>
              <w:rPr>
                <w:rFonts w:asciiTheme="minorHAnsi" w:hAnsiTheme="minorHAnsi" w:cstheme="minorHAnsi"/>
                <w:sz w:val="18"/>
                <w:szCs w:val="18"/>
              </w:rPr>
            </w:pPr>
          </w:p>
        </w:tc>
        <w:tc>
          <w:tcPr>
            <w:tcW w:w="2921" w:type="dxa"/>
            <w:gridSpan w:val="4"/>
            <w:vAlign w:val="center"/>
          </w:tcPr>
          <w:p w:rsidR="003207AD" w:rsidRPr="00BF66B6" w:rsidRDefault="003207AD" w:rsidP="003207AD">
            <w:pPr>
              <w:jc w:val="center"/>
              <w:rPr>
                <w:rFonts w:asciiTheme="minorHAnsi" w:hAnsiTheme="minorHAnsi" w:cstheme="minorHAnsi"/>
                <w:sz w:val="18"/>
                <w:szCs w:val="18"/>
              </w:rPr>
            </w:pPr>
          </w:p>
        </w:tc>
        <w:tc>
          <w:tcPr>
            <w:tcW w:w="3534" w:type="dxa"/>
            <w:vAlign w:val="center"/>
          </w:tcPr>
          <w:p w:rsidR="003207AD" w:rsidRPr="00BF66B6" w:rsidRDefault="003207AD" w:rsidP="003207AD">
            <w:pPr>
              <w:rPr>
                <w:rFonts w:asciiTheme="minorHAnsi" w:hAnsiTheme="minorHAnsi" w:cstheme="minorHAnsi"/>
                <w:sz w:val="18"/>
                <w:szCs w:val="18"/>
              </w:rPr>
            </w:pPr>
          </w:p>
        </w:tc>
      </w:tr>
      <w:tr w:rsidR="003207AD" w:rsidRPr="00552079" w:rsidTr="000E1D5D">
        <w:trPr>
          <w:trHeight w:val="370"/>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207AD" w:rsidRPr="00BF66B6" w:rsidRDefault="003207AD" w:rsidP="003207AD">
            <w:pPr>
              <w:rPr>
                <w:rFonts w:asciiTheme="minorHAnsi" w:hAnsiTheme="minorHAnsi" w:cstheme="minorHAnsi"/>
                <w:sz w:val="18"/>
                <w:szCs w:val="18"/>
              </w:rPr>
            </w:pPr>
            <w:r w:rsidRPr="00BF66B6">
              <w:rPr>
                <w:rFonts w:asciiTheme="minorHAnsi" w:hAnsiTheme="minorHAnsi" w:cstheme="minorHAnsi"/>
                <w:sz w:val="18"/>
                <w:szCs w:val="18"/>
              </w:rPr>
              <w:t>Presentación de Propuestas.</w:t>
            </w:r>
          </w:p>
        </w:tc>
        <w:tc>
          <w:tcPr>
            <w:tcW w:w="1393" w:type="dxa"/>
            <w:gridSpan w:val="2"/>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Fecha:</w:t>
            </w:r>
          </w:p>
          <w:p w:rsidR="003207AD" w:rsidRPr="00BF66B6" w:rsidRDefault="00331F81" w:rsidP="003207AD">
            <w:pPr>
              <w:jc w:val="center"/>
              <w:rPr>
                <w:rFonts w:asciiTheme="minorHAnsi" w:hAnsiTheme="minorHAnsi" w:cstheme="minorHAnsi"/>
                <w:sz w:val="18"/>
                <w:szCs w:val="18"/>
              </w:rPr>
            </w:pPr>
            <w:r>
              <w:rPr>
                <w:rFonts w:asciiTheme="minorHAnsi" w:hAnsiTheme="minorHAnsi" w:cstheme="minorHAnsi"/>
                <w:sz w:val="18"/>
                <w:szCs w:val="18"/>
              </w:rPr>
              <w:t>04</w:t>
            </w:r>
            <w:r w:rsidR="00E25205">
              <w:rPr>
                <w:rFonts w:asciiTheme="minorHAnsi" w:hAnsiTheme="minorHAnsi" w:cstheme="minorHAnsi"/>
                <w:sz w:val="18"/>
                <w:szCs w:val="18"/>
              </w:rPr>
              <w:t>/09</w:t>
            </w:r>
            <w:r w:rsidR="003207AD" w:rsidRPr="00BF66B6">
              <w:rPr>
                <w:rFonts w:asciiTheme="minorHAnsi" w:hAnsiTheme="minorHAnsi" w:cstheme="minorHAnsi"/>
                <w:sz w:val="18"/>
                <w:szCs w:val="18"/>
              </w:rPr>
              <w:t>/2019</w:t>
            </w:r>
          </w:p>
        </w:tc>
        <w:tc>
          <w:tcPr>
            <w:tcW w:w="1528" w:type="dxa"/>
            <w:gridSpan w:val="2"/>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Hasta hora:</w:t>
            </w:r>
          </w:p>
          <w:p w:rsidR="003207AD" w:rsidRPr="00BF66B6" w:rsidRDefault="00ED1EAA" w:rsidP="003207AD">
            <w:pPr>
              <w:jc w:val="center"/>
              <w:rPr>
                <w:rFonts w:asciiTheme="minorHAnsi" w:hAnsiTheme="minorHAnsi" w:cstheme="minorHAnsi"/>
                <w:sz w:val="18"/>
                <w:szCs w:val="18"/>
              </w:rPr>
            </w:pPr>
            <w:r>
              <w:rPr>
                <w:rFonts w:asciiTheme="minorHAnsi" w:hAnsiTheme="minorHAnsi" w:cstheme="minorHAnsi"/>
                <w:sz w:val="18"/>
                <w:szCs w:val="18"/>
              </w:rPr>
              <w:t>10</w:t>
            </w:r>
            <w:r w:rsidR="00814FA9" w:rsidRPr="00BF66B6">
              <w:rPr>
                <w:rFonts w:asciiTheme="minorHAnsi" w:hAnsiTheme="minorHAnsi" w:cstheme="minorHAnsi"/>
                <w:sz w:val="18"/>
                <w:szCs w:val="18"/>
              </w:rPr>
              <w:t>:</w:t>
            </w:r>
            <w:r w:rsidR="004406CB" w:rsidRPr="00BF66B6">
              <w:rPr>
                <w:rFonts w:asciiTheme="minorHAnsi" w:hAnsiTheme="minorHAnsi" w:cstheme="minorHAnsi"/>
                <w:sz w:val="18"/>
                <w:szCs w:val="18"/>
              </w:rPr>
              <w:t>00</w:t>
            </w:r>
          </w:p>
        </w:tc>
        <w:tc>
          <w:tcPr>
            <w:tcW w:w="3534" w:type="dxa"/>
          </w:tcPr>
          <w:p w:rsidR="00BF66B6" w:rsidRPr="00BF66B6" w:rsidRDefault="00BF66B6" w:rsidP="00BF66B6">
            <w:pPr>
              <w:jc w:val="both"/>
              <w:rPr>
                <w:rFonts w:asciiTheme="minorHAnsi" w:hAnsiTheme="minorHAnsi" w:cstheme="minorHAnsi"/>
                <w:sz w:val="18"/>
                <w:szCs w:val="18"/>
              </w:rPr>
            </w:pPr>
            <w:r w:rsidRPr="00BF66B6">
              <w:rPr>
                <w:rFonts w:asciiTheme="minorHAnsi" w:hAnsiTheme="minorHAnsi" w:cstheme="minorHAnsi"/>
                <w:sz w:val="18"/>
                <w:szCs w:val="18"/>
              </w:rPr>
              <w:t xml:space="preserve">Lugar: Edificio Central YPFB – Calle Bueno N° 185 </w:t>
            </w:r>
          </w:p>
          <w:p w:rsidR="003207AD" w:rsidRPr="00BF66B6" w:rsidRDefault="00BF66B6" w:rsidP="00BF66B6">
            <w:pPr>
              <w:jc w:val="both"/>
              <w:rPr>
                <w:rFonts w:asciiTheme="minorHAnsi" w:hAnsiTheme="minorHAnsi" w:cstheme="minorHAnsi"/>
                <w:sz w:val="18"/>
                <w:szCs w:val="18"/>
              </w:rPr>
            </w:pPr>
            <w:r w:rsidRPr="00BF66B6">
              <w:rPr>
                <w:rFonts w:asciiTheme="minorHAnsi" w:hAnsiTheme="minorHAnsi" w:cstheme="minorHAnsi"/>
                <w:sz w:val="18"/>
                <w:szCs w:val="18"/>
              </w:rPr>
              <w:t>Responsable: Lic. Irma Alexandra Andrade R int:1118</w:t>
            </w:r>
          </w:p>
        </w:tc>
      </w:tr>
      <w:tr w:rsidR="003207AD" w:rsidRPr="00552079" w:rsidTr="000E1D5D">
        <w:trPr>
          <w:trHeight w:val="214"/>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BF66B6" w:rsidRDefault="003207AD" w:rsidP="003207AD">
            <w:pPr>
              <w:rPr>
                <w:rFonts w:asciiTheme="minorHAnsi" w:hAnsiTheme="minorHAnsi" w:cstheme="minorHAnsi"/>
                <w:sz w:val="18"/>
                <w:szCs w:val="18"/>
              </w:rPr>
            </w:pPr>
          </w:p>
        </w:tc>
        <w:tc>
          <w:tcPr>
            <w:tcW w:w="2921" w:type="dxa"/>
            <w:gridSpan w:val="4"/>
            <w:vAlign w:val="center"/>
          </w:tcPr>
          <w:p w:rsidR="003207AD" w:rsidRPr="00BF66B6" w:rsidRDefault="003207AD" w:rsidP="003207AD">
            <w:pPr>
              <w:jc w:val="center"/>
              <w:rPr>
                <w:rFonts w:asciiTheme="minorHAnsi" w:hAnsiTheme="minorHAnsi" w:cstheme="minorHAnsi"/>
                <w:sz w:val="18"/>
                <w:szCs w:val="18"/>
              </w:rPr>
            </w:pPr>
          </w:p>
        </w:tc>
        <w:tc>
          <w:tcPr>
            <w:tcW w:w="3534" w:type="dxa"/>
          </w:tcPr>
          <w:p w:rsidR="003207AD" w:rsidRPr="00BF66B6" w:rsidRDefault="003207AD" w:rsidP="003207AD">
            <w:pPr>
              <w:jc w:val="both"/>
              <w:rPr>
                <w:rFonts w:asciiTheme="minorHAnsi" w:hAnsiTheme="minorHAnsi" w:cstheme="minorHAnsi"/>
                <w:sz w:val="18"/>
                <w:szCs w:val="18"/>
              </w:rPr>
            </w:pPr>
          </w:p>
        </w:tc>
      </w:tr>
      <w:tr w:rsidR="003207AD" w:rsidRPr="00552079" w:rsidTr="000E1D5D">
        <w:trPr>
          <w:trHeight w:val="416"/>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207AD" w:rsidRPr="00BF66B6" w:rsidRDefault="003207AD" w:rsidP="003207AD">
            <w:pPr>
              <w:jc w:val="both"/>
              <w:rPr>
                <w:rFonts w:asciiTheme="minorHAnsi" w:hAnsiTheme="minorHAnsi" w:cstheme="minorHAnsi"/>
                <w:sz w:val="18"/>
                <w:szCs w:val="18"/>
              </w:rPr>
            </w:pPr>
            <w:r w:rsidRPr="00BF66B6">
              <w:rPr>
                <w:rFonts w:asciiTheme="minorHAnsi" w:hAnsiTheme="minorHAnsi" w:cstheme="minorHAnsi"/>
                <w:sz w:val="18"/>
                <w:szCs w:val="18"/>
              </w:rPr>
              <w:t>Apertura de Propuestas.</w:t>
            </w:r>
          </w:p>
        </w:tc>
        <w:tc>
          <w:tcPr>
            <w:tcW w:w="1345" w:type="dxa"/>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Fecha:</w:t>
            </w:r>
          </w:p>
          <w:p w:rsidR="003207AD" w:rsidRPr="00BF66B6" w:rsidRDefault="00331F81" w:rsidP="00E25205">
            <w:pPr>
              <w:jc w:val="center"/>
              <w:rPr>
                <w:rFonts w:asciiTheme="minorHAnsi" w:hAnsiTheme="minorHAnsi" w:cstheme="minorHAnsi"/>
                <w:sz w:val="18"/>
                <w:szCs w:val="18"/>
              </w:rPr>
            </w:pPr>
            <w:r>
              <w:rPr>
                <w:rFonts w:asciiTheme="minorHAnsi" w:hAnsiTheme="minorHAnsi" w:cstheme="minorHAnsi"/>
                <w:sz w:val="18"/>
                <w:szCs w:val="18"/>
              </w:rPr>
              <w:t>04</w:t>
            </w:r>
            <w:r w:rsidR="00E25205">
              <w:rPr>
                <w:rFonts w:asciiTheme="minorHAnsi" w:hAnsiTheme="minorHAnsi" w:cstheme="minorHAnsi"/>
                <w:sz w:val="18"/>
                <w:szCs w:val="18"/>
              </w:rPr>
              <w:t>/09/</w:t>
            </w:r>
            <w:r w:rsidR="003207AD" w:rsidRPr="00BF66B6">
              <w:rPr>
                <w:rFonts w:asciiTheme="minorHAnsi" w:hAnsiTheme="minorHAnsi" w:cstheme="minorHAnsi"/>
                <w:sz w:val="18"/>
                <w:szCs w:val="18"/>
              </w:rPr>
              <w:t>2019</w:t>
            </w:r>
          </w:p>
        </w:tc>
        <w:tc>
          <w:tcPr>
            <w:tcW w:w="1576" w:type="dxa"/>
            <w:gridSpan w:val="3"/>
            <w:vAlign w:val="center"/>
          </w:tcPr>
          <w:p w:rsidR="003207AD" w:rsidRPr="00BF66B6" w:rsidRDefault="003207AD" w:rsidP="003207AD">
            <w:pPr>
              <w:jc w:val="center"/>
              <w:rPr>
                <w:rFonts w:asciiTheme="minorHAnsi" w:hAnsiTheme="minorHAnsi" w:cstheme="minorHAnsi"/>
                <w:sz w:val="18"/>
                <w:szCs w:val="18"/>
              </w:rPr>
            </w:pPr>
            <w:r w:rsidRPr="00BF66B6">
              <w:rPr>
                <w:rFonts w:asciiTheme="minorHAnsi" w:hAnsiTheme="minorHAnsi" w:cstheme="minorHAnsi"/>
                <w:sz w:val="18"/>
                <w:szCs w:val="18"/>
              </w:rPr>
              <w:t>Hora:</w:t>
            </w:r>
          </w:p>
          <w:p w:rsidR="003207AD" w:rsidRPr="00BF66B6" w:rsidRDefault="004406CB" w:rsidP="00814FA9">
            <w:pPr>
              <w:jc w:val="center"/>
              <w:rPr>
                <w:rFonts w:asciiTheme="minorHAnsi" w:hAnsiTheme="minorHAnsi" w:cstheme="minorHAnsi"/>
                <w:sz w:val="18"/>
                <w:szCs w:val="18"/>
              </w:rPr>
            </w:pPr>
            <w:r w:rsidRPr="00BF66B6">
              <w:rPr>
                <w:rFonts w:asciiTheme="minorHAnsi" w:hAnsiTheme="minorHAnsi" w:cstheme="minorHAnsi"/>
                <w:sz w:val="18"/>
                <w:szCs w:val="18"/>
              </w:rPr>
              <w:t>1</w:t>
            </w:r>
            <w:r w:rsidR="00ED1EAA">
              <w:rPr>
                <w:rFonts w:asciiTheme="minorHAnsi" w:hAnsiTheme="minorHAnsi" w:cstheme="minorHAnsi"/>
                <w:sz w:val="18"/>
                <w:szCs w:val="18"/>
              </w:rPr>
              <w:t>0</w:t>
            </w:r>
            <w:r w:rsidRPr="00BF66B6">
              <w:rPr>
                <w:rFonts w:asciiTheme="minorHAnsi" w:hAnsiTheme="minorHAnsi" w:cstheme="minorHAnsi"/>
                <w:sz w:val="18"/>
                <w:szCs w:val="18"/>
              </w:rPr>
              <w:t>:30</w:t>
            </w:r>
          </w:p>
        </w:tc>
        <w:tc>
          <w:tcPr>
            <w:tcW w:w="3534" w:type="dxa"/>
            <w:vAlign w:val="center"/>
          </w:tcPr>
          <w:p w:rsidR="00BF66B6" w:rsidRPr="00BF66B6" w:rsidRDefault="00BF66B6" w:rsidP="00BF66B6">
            <w:pPr>
              <w:jc w:val="both"/>
              <w:rPr>
                <w:rFonts w:asciiTheme="minorHAnsi" w:hAnsiTheme="minorHAnsi" w:cstheme="minorHAnsi"/>
                <w:sz w:val="18"/>
                <w:szCs w:val="18"/>
              </w:rPr>
            </w:pPr>
            <w:r w:rsidRPr="00BF66B6">
              <w:rPr>
                <w:rFonts w:asciiTheme="minorHAnsi" w:hAnsiTheme="minorHAnsi" w:cstheme="minorHAnsi"/>
                <w:sz w:val="18"/>
                <w:szCs w:val="18"/>
              </w:rPr>
              <w:t xml:space="preserve">Lugar: Gerencia de Contrataciones Corporativa – YPFB Calle Buen N° 185 </w:t>
            </w:r>
          </w:p>
          <w:p w:rsidR="003207AD" w:rsidRPr="00BF66B6" w:rsidRDefault="00BF66B6" w:rsidP="00BF66B6">
            <w:pPr>
              <w:jc w:val="both"/>
              <w:rPr>
                <w:rFonts w:asciiTheme="minorHAnsi" w:hAnsiTheme="minorHAnsi" w:cstheme="minorHAnsi"/>
                <w:sz w:val="18"/>
                <w:szCs w:val="18"/>
              </w:rPr>
            </w:pPr>
            <w:r w:rsidRPr="00BF66B6">
              <w:rPr>
                <w:rFonts w:asciiTheme="minorHAnsi" w:hAnsiTheme="minorHAnsi" w:cstheme="minorHAnsi"/>
                <w:sz w:val="18"/>
                <w:szCs w:val="18"/>
              </w:rPr>
              <w:t>Responsable: Lic. Irma Alexandra Andrade R. int: 1118</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BF66B6" w:rsidRDefault="00EA7EC8" w:rsidP="00EA7EC8">
            <w:pPr>
              <w:rPr>
                <w:rFonts w:asciiTheme="minorHAnsi" w:hAnsiTheme="minorHAnsi" w:cstheme="minorHAnsi"/>
                <w:sz w:val="18"/>
                <w:szCs w:val="18"/>
              </w:rPr>
            </w:pPr>
          </w:p>
        </w:tc>
        <w:tc>
          <w:tcPr>
            <w:tcW w:w="2921" w:type="dxa"/>
            <w:gridSpan w:val="4"/>
            <w:vAlign w:val="center"/>
          </w:tcPr>
          <w:p w:rsidR="00EA7EC8" w:rsidRPr="00BF66B6" w:rsidRDefault="00EA7EC8" w:rsidP="00EA7EC8">
            <w:pPr>
              <w:jc w:val="center"/>
              <w:rPr>
                <w:rFonts w:asciiTheme="minorHAnsi" w:hAnsiTheme="minorHAnsi" w:cstheme="minorHAnsi"/>
                <w:sz w:val="18"/>
                <w:szCs w:val="18"/>
              </w:rPr>
            </w:pPr>
          </w:p>
        </w:tc>
        <w:tc>
          <w:tcPr>
            <w:tcW w:w="3534" w:type="dxa"/>
            <w:vAlign w:val="center"/>
          </w:tcPr>
          <w:p w:rsidR="00EA7EC8" w:rsidRPr="00BF66B6" w:rsidRDefault="00EA7EC8" w:rsidP="00BF66B6">
            <w:pPr>
              <w:jc w:val="both"/>
              <w:rPr>
                <w:rFonts w:asciiTheme="minorHAnsi" w:hAnsiTheme="minorHAnsi" w:cstheme="minorHAnsi"/>
                <w:sz w:val="18"/>
                <w:szCs w:val="18"/>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BF66B6" w:rsidRDefault="00EA7EC8" w:rsidP="00EA7EC8">
            <w:pPr>
              <w:rPr>
                <w:rFonts w:asciiTheme="minorHAnsi" w:hAnsiTheme="minorHAnsi" w:cstheme="minorHAnsi"/>
                <w:sz w:val="18"/>
                <w:szCs w:val="18"/>
              </w:rPr>
            </w:pPr>
            <w:r w:rsidRPr="00BF66B6">
              <w:rPr>
                <w:rFonts w:asciiTheme="minorHAnsi" w:hAnsiTheme="minorHAnsi" w:cstheme="minorHAnsi"/>
                <w:sz w:val="18"/>
                <w:szCs w:val="18"/>
              </w:rPr>
              <w:t>Adjudicación o Declaratoria desierta</w:t>
            </w:r>
          </w:p>
        </w:tc>
        <w:tc>
          <w:tcPr>
            <w:tcW w:w="2921" w:type="dxa"/>
            <w:gridSpan w:val="4"/>
            <w:vAlign w:val="center"/>
          </w:tcPr>
          <w:p w:rsidR="00EA7EC8" w:rsidRPr="00BF66B6" w:rsidRDefault="00EA7EC8" w:rsidP="00EA7EC8">
            <w:pPr>
              <w:jc w:val="both"/>
              <w:rPr>
                <w:rFonts w:asciiTheme="minorHAnsi" w:hAnsiTheme="minorHAnsi" w:cstheme="minorHAnsi"/>
                <w:sz w:val="18"/>
                <w:szCs w:val="18"/>
              </w:rPr>
            </w:pPr>
            <w:r w:rsidRPr="00BF66B6">
              <w:rPr>
                <w:rFonts w:asciiTheme="minorHAnsi" w:hAnsiTheme="minorHAnsi" w:cstheme="minorHAnsi"/>
                <w:sz w:val="18"/>
                <w:szCs w:val="18"/>
              </w:rPr>
              <w:t xml:space="preserve">Fecha Estimada: </w:t>
            </w:r>
          </w:p>
          <w:p w:rsidR="00EA7EC8" w:rsidRPr="00BF66B6" w:rsidRDefault="00331F81" w:rsidP="00EA7EC8">
            <w:pPr>
              <w:jc w:val="both"/>
              <w:rPr>
                <w:rFonts w:asciiTheme="minorHAnsi" w:hAnsiTheme="minorHAnsi" w:cstheme="minorHAnsi"/>
                <w:sz w:val="18"/>
                <w:szCs w:val="18"/>
              </w:rPr>
            </w:pPr>
            <w:r>
              <w:rPr>
                <w:rFonts w:asciiTheme="minorHAnsi" w:hAnsiTheme="minorHAnsi" w:cstheme="minorHAnsi"/>
                <w:i/>
                <w:sz w:val="18"/>
                <w:szCs w:val="18"/>
              </w:rPr>
              <w:t>20</w:t>
            </w:r>
            <w:r w:rsidR="007D2DB2">
              <w:rPr>
                <w:rFonts w:asciiTheme="minorHAnsi" w:hAnsiTheme="minorHAnsi" w:cstheme="minorHAnsi"/>
                <w:i/>
                <w:sz w:val="18"/>
                <w:szCs w:val="18"/>
              </w:rPr>
              <w:t>/09</w:t>
            </w:r>
            <w:r w:rsidR="00D715B2" w:rsidRPr="00BF66B6">
              <w:rPr>
                <w:rFonts w:asciiTheme="minorHAnsi" w:hAnsiTheme="minorHAnsi" w:cstheme="minorHAnsi"/>
                <w:i/>
                <w:sz w:val="18"/>
                <w:szCs w:val="18"/>
              </w:rPr>
              <w:t>/2019</w:t>
            </w:r>
          </w:p>
        </w:tc>
        <w:tc>
          <w:tcPr>
            <w:tcW w:w="3534" w:type="dxa"/>
            <w:vAlign w:val="center"/>
          </w:tcPr>
          <w:p w:rsidR="00EA7EC8" w:rsidRPr="00BF66B6" w:rsidRDefault="00EA7EC8" w:rsidP="00BF66B6">
            <w:pPr>
              <w:jc w:val="both"/>
              <w:rPr>
                <w:rFonts w:asciiTheme="minorHAnsi" w:hAnsiTheme="minorHAnsi" w:cstheme="minorHAnsi"/>
                <w:sz w:val="18"/>
                <w:szCs w:val="18"/>
              </w:rPr>
            </w:pPr>
            <w:r w:rsidRPr="00BF66B6">
              <w:rPr>
                <w:rFonts w:asciiTheme="minorHAnsi" w:hAnsiTheme="minorHAnsi" w:cstheme="minorHAnsi"/>
                <w:sz w:val="18"/>
                <w:szCs w:val="18"/>
              </w:rPr>
              <w:t xml:space="preserve">Página web de YPFB: </w:t>
            </w:r>
            <w:hyperlink r:id="rId11" w:history="1">
              <w:r w:rsidRPr="00BF66B6">
                <w:rPr>
                  <w:rFonts w:asciiTheme="minorHAnsi" w:hAnsiTheme="minorHAnsi" w:cstheme="minorHAnsi"/>
                  <w:sz w:val="18"/>
                  <w:szCs w:val="18"/>
                </w:rPr>
                <w:t>www.ypfb.gob.bo</w:t>
              </w:r>
            </w:hyperlink>
            <w:r w:rsidRPr="00BF66B6">
              <w:rPr>
                <w:rFonts w:asciiTheme="minorHAnsi" w:hAnsiTheme="minorHAnsi" w:cstheme="minorHAnsi"/>
                <w:sz w:val="18"/>
                <w:szCs w:val="18"/>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Pr="00BF66B6" w:rsidRDefault="00EA7EC8" w:rsidP="00EA7EC8">
            <w:pPr>
              <w:rPr>
                <w:rFonts w:asciiTheme="minorHAnsi" w:hAnsiTheme="minorHAnsi" w:cstheme="minorHAnsi"/>
                <w:sz w:val="18"/>
                <w:szCs w:val="18"/>
              </w:rPr>
            </w:pPr>
          </w:p>
        </w:tc>
        <w:tc>
          <w:tcPr>
            <w:tcW w:w="2921" w:type="dxa"/>
            <w:gridSpan w:val="4"/>
            <w:vAlign w:val="center"/>
          </w:tcPr>
          <w:p w:rsidR="00EA7EC8" w:rsidRPr="00BF66B6" w:rsidRDefault="00EA7EC8" w:rsidP="00EA7EC8">
            <w:pPr>
              <w:jc w:val="center"/>
              <w:rPr>
                <w:rFonts w:asciiTheme="minorHAnsi" w:hAnsiTheme="minorHAnsi" w:cstheme="minorHAnsi"/>
                <w:sz w:val="18"/>
                <w:szCs w:val="18"/>
              </w:rPr>
            </w:pPr>
          </w:p>
        </w:tc>
        <w:tc>
          <w:tcPr>
            <w:tcW w:w="3534" w:type="dxa"/>
            <w:vAlign w:val="center"/>
          </w:tcPr>
          <w:p w:rsidR="00EA7EC8" w:rsidRPr="00BF66B6" w:rsidRDefault="00EA7EC8" w:rsidP="00EA7EC8">
            <w:pPr>
              <w:rPr>
                <w:rFonts w:asciiTheme="minorHAnsi" w:hAnsiTheme="minorHAnsi" w:cstheme="minorHAnsi"/>
                <w:sz w:val="18"/>
                <w:szCs w:val="18"/>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Pr="00BF66B6" w:rsidRDefault="00EA7EC8" w:rsidP="00EA7EC8">
            <w:pPr>
              <w:rPr>
                <w:rFonts w:asciiTheme="minorHAnsi" w:hAnsiTheme="minorHAnsi" w:cstheme="minorHAnsi"/>
                <w:sz w:val="18"/>
                <w:szCs w:val="18"/>
              </w:rPr>
            </w:pPr>
            <w:r w:rsidRPr="00BF66B6">
              <w:rPr>
                <w:rFonts w:asciiTheme="minorHAnsi" w:hAnsiTheme="minorHAnsi" w:cstheme="minorHAnsi"/>
                <w:sz w:val="18"/>
                <w:szCs w:val="18"/>
              </w:rPr>
              <w:t xml:space="preserve">Firma de Contrato/Orden de Compra </w:t>
            </w:r>
          </w:p>
        </w:tc>
        <w:tc>
          <w:tcPr>
            <w:tcW w:w="6455" w:type="dxa"/>
            <w:gridSpan w:val="5"/>
            <w:vAlign w:val="center"/>
          </w:tcPr>
          <w:p w:rsidR="00EA7EC8" w:rsidRPr="00BF66B6" w:rsidRDefault="00EA7EC8" w:rsidP="00EA7EC8">
            <w:pPr>
              <w:jc w:val="both"/>
              <w:rPr>
                <w:rFonts w:asciiTheme="minorHAnsi" w:hAnsiTheme="minorHAnsi" w:cstheme="minorHAnsi"/>
                <w:sz w:val="18"/>
                <w:szCs w:val="18"/>
              </w:rPr>
            </w:pPr>
            <w:r w:rsidRPr="00BF66B6">
              <w:rPr>
                <w:rFonts w:asciiTheme="minorHAnsi" w:hAnsiTheme="minorHAnsi" w:cstheme="minorHAnsi"/>
                <w:sz w:val="18"/>
                <w:szCs w:val="18"/>
              </w:rPr>
              <w:t xml:space="preserve">Fecha Estimada: </w:t>
            </w:r>
          </w:p>
          <w:p w:rsidR="00EA7EC8" w:rsidRPr="00BF66B6" w:rsidRDefault="007D2DB2" w:rsidP="00EA7EC8">
            <w:pPr>
              <w:jc w:val="both"/>
              <w:rPr>
                <w:rFonts w:asciiTheme="minorHAnsi" w:hAnsiTheme="minorHAnsi" w:cstheme="minorHAnsi"/>
                <w:sz w:val="18"/>
                <w:szCs w:val="18"/>
                <w:lang w:val="es-BO"/>
              </w:rPr>
            </w:pPr>
            <w:r>
              <w:rPr>
                <w:rFonts w:asciiTheme="minorHAnsi" w:hAnsiTheme="minorHAnsi" w:cstheme="minorHAnsi"/>
                <w:i/>
                <w:sz w:val="18"/>
                <w:szCs w:val="18"/>
              </w:rPr>
              <w:t>15/10</w:t>
            </w:r>
            <w:r w:rsidR="00D715B2" w:rsidRPr="00BF66B6">
              <w:rPr>
                <w:rFonts w:asciiTheme="minorHAnsi" w:hAnsiTheme="minorHAnsi" w:cstheme="minorHAnsi"/>
                <w:i/>
                <w:sz w:val="18"/>
                <w:szCs w:val="18"/>
              </w:rPr>
              <w:t>/2019</w:t>
            </w:r>
          </w:p>
        </w:tc>
      </w:tr>
    </w:tbl>
    <w:p w:rsidR="00855E15" w:rsidRDefault="00855E15" w:rsidP="00D62DD9">
      <w:pPr>
        <w:rPr>
          <w:rFonts w:asciiTheme="minorHAnsi" w:hAnsiTheme="minorHAnsi" w:cstheme="minorHAnsi"/>
          <w:sz w:val="22"/>
          <w:szCs w:val="22"/>
        </w:rPr>
      </w:pPr>
    </w:p>
    <w:p w:rsidR="003472B1" w:rsidRDefault="003207AD" w:rsidP="003472B1">
      <w:pPr>
        <w:rPr>
          <w:rFonts w:asciiTheme="minorHAnsi" w:hAnsiTheme="minorHAnsi" w:cstheme="minorHAnsi"/>
          <w:b/>
          <w:sz w:val="22"/>
          <w:szCs w:val="22"/>
        </w:rPr>
      </w:pPr>
      <w:r>
        <w:rPr>
          <w:rFonts w:asciiTheme="minorHAnsi" w:hAnsiTheme="minorHAnsi" w:cstheme="minorHAnsi"/>
          <w:sz w:val="22"/>
          <w:szCs w:val="22"/>
        </w:rPr>
        <w:br w:type="page"/>
      </w:r>
    </w:p>
    <w:p w:rsidR="003472B1" w:rsidRPr="006F470A" w:rsidRDefault="003472B1" w:rsidP="003472B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p>
    <w:p w:rsidR="005A6279" w:rsidRPr="005A6279" w:rsidRDefault="005A6279" w:rsidP="005A6279">
      <w:pPr>
        <w:spacing w:line="276" w:lineRule="auto"/>
        <w:jc w:val="both"/>
        <w:rPr>
          <w:rFonts w:ascii="Lucida Bright" w:hAnsi="Lucida Bright" w:cs="Calibri"/>
          <w:lang w:eastAsia="es-ES"/>
        </w:rPr>
      </w:pPr>
    </w:p>
    <w:tbl>
      <w:tblPr>
        <w:tblW w:w="4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2"/>
        <w:gridCol w:w="2231"/>
        <w:gridCol w:w="4211"/>
        <w:gridCol w:w="1058"/>
      </w:tblGrid>
      <w:tr w:rsidR="005A6279" w:rsidRPr="005A6279" w:rsidTr="003472B1">
        <w:trPr>
          <w:trHeight w:val="679"/>
          <w:tblHeader/>
          <w:jc w:val="center"/>
        </w:trPr>
        <w:tc>
          <w:tcPr>
            <w:tcW w:w="394" w:type="pct"/>
            <w:shd w:val="clear" w:color="auto" w:fill="002060"/>
            <w:vAlign w:val="center"/>
            <w:hideMark/>
          </w:tcPr>
          <w:p w:rsidR="005A6279" w:rsidRPr="005A6279" w:rsidRDefault="005A6279" w:rsidP="005A6279">
            <w:pPr>
              <w:spacing w:line="276" w:lineRule="auto"/>
              <w:jc w:val="center"/>
              <w:rPr>
                <w:rFonts w:ascii="Calibri" w:hAnsi="Calibri"/>
                <w:b/>
                <w:bCs/>
                <w:color w:val="FFFFFF"/>
                <w:sz w:val="16"/>
                <w:szCs w:val="18"/>
                <w:lang w:eastAsia="es-ES"/>
              </w:rPr>
            </w:pPr>
            <w:r w:rsidRPr="005A6279">
              <w:rPr>
                <w:rFonts w:ascii="Calibri" w:hAnsi="Calibri"/>
                <w:b/>
                <w:bCs/>
                <w:color w:val="FFFFFF"/>
                <w:sz w:val="16"/>
                <w:szCs w:val="18"/>
                <w:lang w:eastAsia="es-ES"/>
              </w:rPr>
              <w:t>N° LOTE</w:t>
            </w:r>
          </w:p>
        </w:tc>
        <w:tc>
          <w:tcPr>
            <w:tcW w:w="1370" w:type="pct"/>
            <w:shd w:val="clear" w:color="auto" w:fill="002060"/>
            <w:vAlign w:val="center"/>
            <w:hideMark/>
          </w:tcPr>
          <w:p w:rsidR="005A6279" w:rsidRPr="005A6279" w:rsidRDefault="005A6279" w:rsidP="005A6279">
            <w:pPr>
              <w:spacing w:line="276" w:lineRule="auto"/>
              <w:jc w:val="center"/>
              <w:rPr>
                <w:rFonts w:ascii="Calibri" w:hAnsi="Calibri"/>
                <w:b/>
                <w:bCs/>
                <w:color w:val="FFFFFF"/>
                <w:sz w:val="16"/>
                <w:szCs w:val="18"/>
                <w:lang w:eastAsia="es-ES"/>
              </w:rPr>
            </w:pPr>
            <w:r w:rsidRPr="005A6279">
              <w:rPr>
                <w:rFonts w:ascii="Calibri" w:hAnsi="Calibri"/>
                <w:b/>
                <w:bCs/>
                <w:color w:val="FFFFFF"/>
                <w:sz w:val="16"/>
                <w:szCs w:val="18"/>
                <w:lang w:eastAsia="es-ES"/>
              </w:rPr>
              <w:t>DESCRIPCIÓN DETALLADA</w:t>
            </w:r>
          </w:p>
        </w:tc>
        <w:tc>
          <w:tcPr>
            <w:tcW w:w="2586" w:type="pct"/>
            <w:shd w:val="clear" w:color="auto" w:fill="002060"/>
            <w:vAlign w:val="center"/>
            <w:hideMark/>
          </w:tcPr>
          <w:p w:rsidR="005A6279" w:rsidRPr="005A6279" w:rsidRDefault="005A6279" w:rsidP="005A6279">
            <w:pPr>
              <w:spacing w:line="276" w:lineRule="auto"/>
              <w:jc w:val="center"/>
              <w:rPr>
                <w:rFonts w:ascii="Calibri" w:hAnsi="Calibri"/>
                <w:b/>
                <w:bCs/>
                <w:color w:val="FFFFFF"/>
                <w:sz w:val="16"/>
                <w:szCs w:val="18"/>
                <w:lang w:eastAsia="es-ES"/>
              </w:rPr>
            </w:pPr>
            <w:r w:rsidRPr="005A6279">
              <w:rPr>
                <w:rFonts w:ascii="Calibri" w:hAnsi="Calibri"/>
                <w:b/>
                <w:bCs/>
                <w:color w:val="FFFFFF"/>
                <w:sz w:val="16"/>
                <w:szCs w:val="18"/>
                <w:lang w:eastAsia="es-ES"/>
              </w:rPr>
              <w:t>MODALIDAD DE ENTREGA</w:t>
            </w:r>
          </w:p>
        </w:tc>
        <w:tc>
          <w:tcPr>
            <w:tcW w:w="650" w:type="pct"/>
            <w:shd w:val="clear" w:color="auto" w:fill="002060"/>
            <w:vAlign w:val="center"/>
            <w:hideMark/>
          </w:tcPr>
          <w:p w:rsidR="005A6279" w:rsidRPr="005A6279" w:rsidRDefault="005A6279" w:rsidP="005A6279">
            <w:pPr>
              <w:spacing w:line="276" w:lineRule="auto"/>
              <w:jc w:val="center"/>
              <w:rPr>
                <w:rFonts w:ascii="Calibri" w:hAnsi="Calibri"/>
                <w:b/>
                <w:bCs/>
                <w:color w:val="FFFFFF"/>
                <w:sz w:val="16"/>
                <w:szCs w:val="18"/>
                <w:lang w:eastAsia="es-ES"/>
              </w:rPr>
            </w:pPr>
            <w:r w:rsidRPr="005A6279">
              <w:rPr>
                <w:rFonts w:ascii="Calibri" w:hAnsi="Calibri"/>
                <w:b/>
                <w:bCs/>
                <w:color w:val="FFFFFF"/>
                <w:sz w:val="16"/>
                <w:szCs w:val="18"/>
                <w:lang w:eastAsia="es-ES"/>
              </w:rPr>
              <w:t>PREMIO</w:t>
            </w:r>
          </w:p>
          <w:p w:rsidR="005A6279" w:rsidRPr="005A6279" w:rsidRDefault="005A6279" w:rsidP="005A6279">
            <w:pPr>
              <w:spacing w:line="276" w:lineRule="auto"/>
              <w:jc w:val="center"/>
              <w:rPr>
                <w:rFonts w:ascii="Calibri" w:hAnsi="Calibri"/>
                <w:b/>
                <w:bCs/>
                <w:color w:val="FFFFFF"/>
                <w:sz w:val="16"/>
                <w:szCs w:val="18"/>
                <w:lang w:eastAsia="es-ES"/>
              </w:rPr>
            </w:pPr>
            <w:r w:rsidRPr="005A6279">
              <w:rPr>
                <w:rFonts w:ascii="Calibri" w:hAnsi="Calibri"/>
                <w:b/>
                <w:bCs/>
                <w:color w:val="FFFFFF"/>
                <w:sz w:val="16"/>
                <w:szCs w:val="18"/>
                <w:lang w:eastAsia="es-ES"/>
              </w:rPr>
              <w:t>CPG</w:t>
            </w:r>
          </w:p>
        </w:tc>
      </w:tr>
      <w:tr w:rsidR="005A6279" w:rsidRPr="005A6279" w:rsidTr="003472B1">
        <w:trPr>
          <w:trHeight w:val="371"/>
          <w:jc w:val="center"/>
        </w:trPr>
        <w:tc>
          <w:tcPr>
            <w:tcW w:w="394" w:type="pct"/>
            <w:vMerge w:val="restart"/>
            <w:shd w:val="clear" w:color="000000" w:fill="FFFFFF"/>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1</w:t>
            </w:r>
          </w:p>
        </w:tc>
        <w:tc>
          <w:tcPr>
            <w:tcW w:w="1370" w:type="pct"/>
            <w:vMerge w:val="restart"/>
            <w:shd w:val="clear" w:color="000000" w:fill="FFFFFF"/>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SUMINISTRO DE DIESEL OIL</w:t>
            </w: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sz w:val="18"/>
                <w:szCs w:val="18"/>
                <w:lang w:eastAsia="es-ES"/>
              </w:rPr>
            </w:pPr>
            <w:r w:rsidRPr="005A6279">
              <w:rPr>
                <w:rFonts w:asciiTheme="minorHAnsi" w:hAnsiTheme="minorHAnsi" w:cstheme="minorHAnsi"/>
                <w:sz w:val="18"/>
                <w:szCs w:val="18"/>
                <w:lang w:eastAsia="es-ES"/>
              </w:rPr>
              <w:t>FCA Planta en San Nicolás y/o Planta en Zárate y/o Planta en Campana y/o Planta en Dock Sud – Argentina.</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23,82</w:t>
            </w:r>
          </w:p>
        </w:tc>
      </w:tr>
      <w:tr w:rsidR="005A6279" w:rsidRPr="005A6279" w:rsidTr="003472B1">
        <w:trPr>
          <w:trHeight w:val="371"/>
          <w:jc w:val="center"/>
        </w:trPr>
        <w:tc>
          <w:tcPr>
            <w:tcW w:w="394"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FCA Plantas en Paraguay.</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39,92</w:t>
            </w:r>
          </w:p>
        </w:tc>
      </w:tr>
      <w:tr w:rsidR="005A6279" w:rsidRPr="005A6279" w:rsidTr="003472B1">
        <w:trPr>
          <w:trHeight w:val="371"/>
          <w:jc w:val="center"/>
        </w:trPr>
        <w:tc>
          <w:tcPr>
            <w:tcW w:w="394"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sz w:val="18"/>
                <w:szCs w:val="18"/>
                <w:lang w:eastAsia="es-ES"/>
              </w:rPr>
            </w:pPr>
            <w:r w:rsidRPr="005A6279">
              <w:rPr>
                <w:rFonts w:asciiTheme="minorHAnsi" w:hAnsiTheme="minorHAnsi" w:cstheme="minorHAnsi"/>
                <w:sz w:val="18"/>
                <w:szCs w:val="18"/>
                <w:lang w:eastAsia="es-ES"/>
              </w:rPr>
              <w:t>FOB Argentina, mediante barcazas.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23,82</w:t>
            </w:r>
          </w:p>
        </w:tc>
      </w:tr>
      <w:tr w:rsidR="005A6279" w:rsidRPr="005A6279" w:rsidTr="003472B1">
        <w:trPr>
          <w:trHeight w:val="371"/>
          <w:jc w:val="center"/>
        </w:trPr>
        <w:tc>
          <w:tcPr>
            <w:tcW w:w="394"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sz w:val="18"/>
                <w:szCs w:val="18"/>
                <w:lang w:eastAsia="es-ES"/>
              </w:rPr>
            </w:pPr>
            <w:r w:rsidRPr="005A6279">
              <w:rPr>
                <w:rFonts w:asciiTheme="minorHAnsi" w:hAnsiTheme="minorHAnsi" w:cstheme="minorHAnsi"/>
                <w:sz w:val="18"/>
                <w:szCs w:val="18"/>
                <w:lang w:eastAsia="es-ES"/>
              </w:rPr>
              <w:t>FOB Uruguay, mediante barcazas.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23,82</w:t>
            </w:r>
          </w:p>
        </w:tc>
      </w:tr>
      <w:tr w:rsidR="005A6279" w:rsidRPr="005A6279" w:rsidTr="003472B1">
        <w:trPr>
          <w:trHeight w:val="371"/>
          <w:jc w:val="center"/>
        </w:trPr>
        <w:tc>
          <w:tcPr>
            <w:tcW w:w="394"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sz w:val="18"/>
                <w:szCs w:val="18"/>
                <w:lang w:eastAsia="es-ES"/>
              </w:rPr>
            </w:pPr>
            <w:r w:rsidRPr="005A6279">
              <w:rPr>
                <w:rFonts w:asciiTheme="minorHAnsi" w:hAnsiTheme="minorHAnsi" w:cstheme="minorHAnsi"/>
                <w:sz w:val="18"/>
                <w:szCs w:val="18"/>
                <w:lang w:eastAsia="es-ES"/>
              </w:rPr>
              <w:t>DAP Plantas Puerto Quijarro - Puerto Suarez Bolivia, mediante barcazas.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54,10</w:t>
            </w:r>
          </w:p>
        </w:tc>
      </w:tr>
      <w:tr w:rsidR="005A6279" w:rsidRPr="005A6279" w:rsidTr="003472B1">
        <w:trPr>
          <w:trHeight w:val="371"/>
          <w:jc w:val="center"/>
        </w:trPr>
        <w:tc>
          <w:tcPr>
            <w:tcW w:w="394" w:type="pct"/>
            <w:vMerge/>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sz w:val="18"/>
                <w:szCs w:val="18"/>
                <w:lang w:eastAsia="es-ES"/>
              </w:rPr>
            </w:pPr>
            <w:r w:rsidRPr="005A6279">
              <w:rPr>
                <w:rFonts w:asciiTheme="minorHAnsi" w:hAnsiTheme="minorHAnsi" w:cstheme="minorHAnsi"/>
                <w:sz w:val="18"/>
                <w:szCs w:val="18"/>
                <w:lang w:eastAsia="es-ES"/>
              </w:rPr>
              <w:t>DAP Plantas en Tarija y/o Plantas en Potosí y/o Plantas en Santa Cruz, Bolivia, mediante cisternas.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74,92</w:t>
            </w:r>
          </w:p>
        </w:tc>
      </w:tr>
      <w:tr w:rsidR="005A6279" w:rsidRPr="005A6279" w:rsidTr="003472B1">
        <w:trPr>
          <w:trHeight w:val="371"/>
          <w:jc w:val="center"/>
        </w:trPr>
        <w:tc>
          <w:tcPr>
            <w:tcW w:w="394" w:type="pct"/>
            <w:vMerge w:val="restart"/>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2</w:t>
            </w:r>
          </w:p>
        </w:tc>
        <w:tc>
          <w:tcPr>
            <w:tcW w:w="1370" w:type="pct"/>
            <w:vMerge w:val="restart"/>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SUMINISTRO DE INSUMOS Y ADITIVOS MEDIANTE BARCAZAS</w:t>
            </w: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DAP Plantas Puerto Quijarro - Puerto Suarez Bolivia, mediante barcazas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46,08</w:t>
            </w:r>
          </w:p>
        </w:tc>
      </w:tr>
      <w:tr w:rsidR="005A6279" w:rsidRPr="005A6279" w:rsidTr="003472B1">
        <w:trPr>
          <w:trHeight w:val="371"/>
          <w:jc w:val="center"/>
        </w:trPr>
        <w:tc>
          <w:tcPr>
            <w:tcW w:w="394"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FOB Argentina, mediante barcazas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15,80</w:t>
            </w:r>
          </w:p>
        </w:tc>
      </w:tr>
      <w:tr w:rsidR="005A6279" w:rsidRPr="005A6279" w:rsidTr="003472B1">
        <w:trPr>
          <w:trHeight w:val="371"/>
          <w:jc w:val="center"/>
        </w:trPr>
        <w:tc>
          <w:tcPr>
            <w:tcW w:w="394"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FOB Paraguay mediante Barcazas.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37,08</w:t>
            </w:r>
          </w:p>
        </w:tc>
      </w:tr>
      <w:tr w:rsidR="005A6279" w:rsidRPr="005A6279" w:rsidTr="003472B1">
        <w:trPr>
          <w:trHeight w:val="371"/>
          <w:jc w:val="center"/>
        </w:trPr>
        <w:tc>
          <w:tcPr>
            <w:tcW w:w="394"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shd w:val="clear" w:color="000000" w:fill="FFFFFF"/>
            <w:vAlign w:val="center"/>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FOB Uruguay mediante Barcazas.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14,70</w:t>
            </w:r>
          </w:p>
        </w:tc>
      </w:tr>
      <w:tr w:rsidR="005A6279" w:rsidRPr="005A6279" w:rsidTr="003472B1">
        <w:trPr>
          <w:trHeight w:val="371"/>
          <w:jc w:val="center"/>
        </w:trPr>
        <w:tc>
          <w:tcPr>
            <w:tcW w:w="394" w:type="pct"/>
            <w:vMerge w:val="restart"/>
            <w:shd w:val="clear" w:color="000000" w:fill="FFFFFF"/>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3</w:t>
            </w:r>
          </w:p>
        </w:tc>
        <w:tc>
          <w:tcPr>
            <w:tcW w:w="1370" w:type="pct"/>
            <w:vMerge w:val="restart"/>
            <w:shd w:val="clear" w:color="000000" w:fill="FFFFFF"/>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SUMINISTRO DE INSUMOS Y ADITIVOS MEDIANTE CISTERNAS</w:t>
            </w:r>
          </w:p>
        </w:tc>
        <w:tc>
          <w:tcPr>
            <w:tcW w:w="2586" w:type="pct"/>
            <w:shd w:val="clear" w:color="000000" w:fill="FFFFFF"/>
            <w:vAlign w:val="center"/>
            <w:hideMark/>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sz w:val="18"/>
                <w:szCs w:val="18"/>
                <w:lang w:eastAsia="es-ES"/>
              </w:rPr>
              <w:t>FCA Planta en San Nicolás y/o Planta en Zárate y/o Planta en Campana y/o Planta en Dock Sud - Argentina</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15.80</w:t>
            </w:r>
          </w:p>
        </w:tc>
      </w:tr>
      <w:tr w:rsidR="005A6279" w:rsidRPr="005A6279" w:rsidTr="003472B1">
        <w:trPr>
          <w:trHeight w:val="371"/>
          <w:jc w:val="center"/>
        </w:trPr>
        <w:tc>
          <w:tcPr>
            <w:tcW w:w="394"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hideMark/>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color w:val="000000"/>
                <w:sz w:val="18"/>
                <w:szCs w:val="18"/>
                <w:lang w:eastAsia="es-ES"/>
              </w:rPr>
              <w:t>FCA Plantas en Paraguay.</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37,08</w:t>
            </w:r>
          </w:p>
        </w:tc>
      </w:tr>
      <w:tr w:rsidR="005A6279" w:rsidRPr="005A6279" w:rsidTr="003472B1">
        <w:trPr>
          <w:trHeight w:val="371"/>
          <w:jc w:val="center"/>
        </w:trPr>
        <w:tc>
          <w:tcPr>
            <w:tcW w:w="394"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1370" w:type="pct"/>
            <w:vMerge/>
            <w:vAlign w:val="center"/>
            <w:hideMark/>
          </w:tcPr>
          <w:p w:rsidR="005A6279" w:rsidRPr="005A6279" w:rsidRDefault="005A6279" w:rsidP="005A6279">
            <w:pPr>
              <w:spacing w:line="276" w:lineRule="auto"/>
              <w:jc w:val="center"/>
              <w:rPr>
                <w:rFonts w:asciiTheme="minorHAnsi" w:hAnsiTheme="minorHAnsi" w:cstheme="minorHAnsi"/>
                <w:color w:val="000000"/>
                <w:sz w:val="18"/>
                <w:szCs w:val="18"/>
                <w:lang w:eastAsia="es-ES"/>
              </w:rPr>
            </w:pPr>
          </w:p>
        </w:tc>
        <w:tc>
          <w:tcPr>
            <w:tcW w:w="2586" w:type="pct"/>
            <w:shd w:val="clear" w:color="000000" w:fill="FFFFFF"/>
            <w:vAlign w:val="center"/>
            <w:hideMark/>
          </w:tcPr>
          <w:p w:rsidR="005A6279" w:rsidRPr="005A6279" w:rsidRDefault="005A6279" w:rsidP="005A6279">
            <w:pPr>
              <w:spacing w:line="276" w:lineRule="auto"/>
              <w:jc w:val="both"/>
              <w:rPr>
                <w:rFonts w:asciiTheme="minorHAnsi" w:hAnsiTheme="minorHAnsi" w:cstheme="minorHAnsi"/>
                <w:color w:val="000000"/>
                <w:sz w:val="18"/>
                <w:szCs w:val="18"/>
                <w:lang w:eastAsia="es-ES"/>
              </w:rPr>
            </w:pPr>
            <w:r w:rsidRPr="005A6279">
              <w:rPr>
                <w:rFonts w:asciiTheme="minorHAnsi" w:hAnsiTheme="minorHAnsi" w:cstheme="minorHAnsi"/>
                <w:sz w:val="18"/>
                <w:szCs w:val="18"/>
                <w:lang w:eastAsia="es-ES"/>
              </w:rPr>
              <w:t>DAP Plantas en Tarija y/o Plantas en Potosí y/o Plantas en Santa Cruz, mediante cisternas.</w:t>
            </w:r>
          </w:p>
        </w:tc>
        <w:tc>
          <w:tcPr>
            <w:tcW w:w="650" w:type="pct"/>
            <w:shd w:val="clear" w:color="000000" w:fill="FFFFFF"/>
            <w:vAlign w:val="center"/>
          </w:tcPr>
          <w:p w:rsidR="005A6279" w:rsidRPr="005A6279" w:rsidRDefault="005A6279" w:rsidP="005A6279">
            <w:pPr>
              <w:spacing w:line="276" w:lineRule="auto"/>
              <w:jc w:val="right"/>
              <w:rPr>
                <w:rFonts w:asciiTheme="minorHAnsi" w:hAnsiTheme="minorHAnsi" w:cstheme="minorHAnsi"/>
                <w:sz w:val="18"/>
                <w:szCs w:val="18"/>
                <w:lang w:eastAsia="es-ES"/>
              </w:rPr>
            </w:pPr>
            <w:r w:rsidRPr="005A6279">
              <w:rPr>
                <w:rFonts w:asciiTheme="minorHAnsi" w:hAnsiTheme="minorHAnsi" w:cstheme="minorHAnsi"/>
                <w:sz w:val="18"/>
                <w:szCs w:val="18"/>
                <w:lang w:eastAsia="es-ES"/>
              </w:rPr>
              <w:t>66,89</w:t>
            </w:r>
          </w:p>
        </w:tc>
      </w:tr>
    </w:tbl>
    <w:p w:rsidR="005A6279" w:rsidRPr="005A6279" w:rsidRDefault="005A6279" w:rsidP="005A6279">
      <w:pPr>
        <w:spacing w:line="276" w:lineRule="auto"/>
        <w:jc w:val="both"/>
        <w:rPr>
          <w:rFonts w:asciiTheme="minorHAnsi" w:hAnsiTheme="minorHAnsi" w:cstheme="minorHAnsi"/>
          <w:b/>
          <w:lang w:eastAsia="es-ES"/>
        </w:rPr>
      </w:pPr>
    </w:p>
    <w:p w:rsidR="005A6279" w:rsidRPr="003472B1" w:rsidRDefault="005A6279" w:rsidP="003472B1">
      <w:pPr>
        <w:ind w:left="708"/>
        <w:rPr>
          <w:rFonts w:asciiTheme="minorHAnsi" w:hAnsiTheme="minorHAnsi" w:cstheme="minorHAnsi"/>
          <w:lang w:eastAsia="es-ES"/>
        </w:rPr>
      </w:pPr>
      <w:r w:rsidRPr="003472B1">
        <w:rPr>
          <w:rFonts w:asciiTheme="minorHAnsi" w:hAnsiTheme="minorHAnsi" w:cstheme="minorHAnsi"/>
          <w:color w:val="000000"/>
          <w:lang w:eastAsia="es-ES"/>
        </w:rPr>
        <w:t xml:space="preserve">Factor de Conversión de CPG a dólares 2,641778 </w:t>
      </w:r>
      <w:r w:rsidRPr="003472B1">
        <w:rPr>
          <w:rFonts w:asciiTheme="minorHAnsi" w:hAnsiTheme="minorHAnsi" w:cstheme="minorHAnsi"/>
          <w:lang w:eastAsia="es-ES"/>
        </w:rPr>
        <w:t>*TC 6.96</w:t>
      </w:r>
    </w:p>
    <w:p w:rsidR="005A6279" w:rsidRDefault="005A6279" w:rsidP="005A6279">
      <w:pPr>
        <w:rPr>
          <w:rFonts w:ascii="Lucida Bright" w:hAnsi="Lucida Bright" w:cs="Arial"/>
          <w:lang w:eastAsia="es-ES"/>
        </w:rPr>
      </w:pPr>
    </w:p>
    <w:p w:rsidR="00912B24" w:rsidRPr="00646851" w:rsidRDefault="003472B1" w:rsidP="003472B1">
      <w:pPr>
        <w:spacing w:line="276" w:lineRule="auto"/>
        <w:jc w:val="both"/>
        <w:rPr>
          <w:rFonts w:asciiTheme="minorHAnsi" w:hAnsiTheme="minorHAnsi" w:cstheme="minorHAnsi"/>
          <w:b/>
        </w:rPr>
      </w:pPr>
      <w:r>
        <w:rPr>
          <w:rFonts w:ascii="Lucida Bright" w:hAnsi="Lucida Bright" w:cs="Calibri"/>
          <w:b/>
        </w:rPr>
        <w:t xml:space="preserve"> </w:t>
      </w:r>
      <w:r>
        <w:rPr>
          <w:rFonts w:ascii="Lucida Bright" w:hAnsi="Lucida Bright" w:cs="Calibri"/>
          <w:b/>
        </w:rPr>
        <w:tab/>
        <w:t xml:space="preserve">     </w:t>
      </w:r>
      <w:r w:rsidR="00912B24" w:rsidRPr="00646851">
        <w:rPr>
          <w:rFonts w:asciiTheme="minorHAnsi" w:hAnsiTheme="minorHAnsi" w:cstheme="minorHAnsi"/>
          <w:b/>
        </w:rPr>
        <w:t>PRESUPUESTO POR LOTES</w:t>
      </w:r>
    </w:p>
    <w:p w:rsidR="00912B24" w:rsidRPr="000836B3" w:rsidRDefault="00912B24" w:rsidP="00912B24">
      <w:pPr>
        <w:spacing w:line="276" w:lineRule="auto"/>
        <w:jc w:val="both"/>
        <w:rPr>
          <w:rFonts w:ascii="Lucida Bright" w:hAnsi="Lucida Bright" w:cs="Calibri"/>
          <w:b/>
          <w:sz w:val="14"/>
        </w:rPr>
      </w:pPr>
    </w:p>
    <w:tbl>
      <w:tblPr>
        <w:tblW w:w="7127" w:type="dxa"/>
        <w:jc w:val="center"/>
        <w:tblCellMar>
          <w:left w:w="70" w:type="dxa"/>
          <w:right w:w="70" w:type="dxa"/>
        </w:tblCellMar>
        <w:tblLook w:val="04A0" w:firstRow="1" w:lastRow="0" w:firstColumn="1" w:lastColumn="0" w:noHBand="0" w:noVBand="1"/>
      </w:tblPr>
      <w:tblGrid>
        <w:gridCol w:w="648"/>
        <w:gridCol w:w="4373"/>
        <w:gridCol w:w="2106"/>
      </w:tblGrid>
      <w:tr w:rsidR="003F730E" w:rsidTr="003472B1">
        <w:trPr>
          <w:trHeight w:val="473"/>
          <w:jc w:val="center"/>
        </w:trPr>
        <w:tc>
          <w:tcPr>
            <w:tcW w:w="648" w:type="dxa"/>
            <w:vMerge w:val="restart"/>
            <w:tcBorders>
              <w:top w:val="single" w:sz="4" w:space="0" w:color="auto"/>
              <w:left w:val="single" w:sz="4" w:space="0" w:color="auto"/>
              <w:bottom w:val="single" w:sz="4" w:space="0" w:color="000000"/>
              <w:right w:val="single" w:sz="4" w:space="0" w:color="auto"/>
            </w:tcBorders>
            <w:shd w:val="clear" w:color="000000" w:fill="002060"/>
            <w:vAlign w:val="center"/>
            <w:hideMark/>
          </w:tcPr>
          <w:p w:rsidR="003F730E" w:rsidRDefault="003F730E" w:rsidP="00C05070">
            <w:pPr>
              <w:jc w:val="center"/>
              <w:rPr>
                <w:rFonts w:ascii="Calibri" w:hAnsi="Calibri"/>
                <w:b/>
                <w:bCs/>
                <w:color w:val="FFFFFF"/>
                <w:sz w:val="16"/>
                <w:szCs w:val="16"/>
              </w:rPr>
            </w:pPr>
            <w:r>
              <w:rPr>
                <w:rFonts w:ascii="Calibri" w:hAnsi="Calibri"/>
                <w:b/>
                <w:bCs/>
                <w:color w:val="FFFFFF"/>
                <w:sz w:val="16"/>
                <w:szCs w:val="16"/>
              </w:rPr>
              <w:t>N° LOTE</w:t>
            </w:r>
          </w:p>
        </w:tc>
        <w:tc>
          <w:tcPr>
            <w:tcW w:w="4373" w:type="dxa"/>
            <w:vMerge w:val="restart"/>
            <w:tcBorders>
              <w:top w:val="single" w:sz="4" w:space="0" w:color="auto"/>
              <w:left w:val="single" w:sz="4" w:space="0" w:color="auto"/>
              <w:bottom w:val="single" w:sz="4" w:space="0" w:color="000000"/>
              <w:right w:val="single" w:sz="4" w:space="0" w:color="auto"/>
            </w:tcBorders>
            <w:shd w:val="clear" w:color="000000" w:fill="002060"/>
            <w:noWrap/>
            <w:vAlign w:val="center"/>
            <w:hideMark/>
          </w:tcPr>
          <w:p w:rsidR="003F730E" w:rsidRDefault="003F730E" w:rsidP="00C05070">
            <w:pPr>
              <w:jc w:val="center"/>
              <w:rPr>
                <w:rFonts w:ascii="Calibri" w:hAnsi="Calibri"/>
                <w:b/>
                <w:bCs/>
                <w:color w:val="FFFFFF"/>
                <w:sz w:val="16"/>
                <w:szCs w:val="16"/>
              </w:rPr>
            </w:pPr>
            <w:r>
              <w:rPr>
                <w:rFonts w:ascii="Calibri" w:hAnsi="Calibri"/>
                <w:b/>
                <w:bCs/>
                <w:color w:val="FFFFFF"/>
                <w:sz w:val="16"/>
                <w:szCs w:val="16"/>
              </w:rPr>
              <w:t>DESCRIPCIÓN DETALLADA</w:t>
            </w:r>
          </w:p>
        </w:tc>
        <w:tc>
          <w:tcPr>
            <w:tcW w:w="2106" w:type="dxa"/>
            <w:vMerge w:val="restart"/>
            <w:tcBorders>
              <w:top w:val="single" w:sz="4" w:space="0" w:color="auto"/>
              <w:left w:val="single" w:sz="4" w:space="0" w:color="auto"/>
              <w:bottom w:val="single" w:sz="4" w:space="0" w:color="000000"/>
              <w:right w:val="single" w:sz="4" w:space="0" w:color="auto"/>
            </w:tcBorders>
            <w:shd w:val="clear" w:color="000000" w:fill="002060"/>
            <w:noWrap/>
            <w:vAlign w:val="center"/>
            <w:hideMark/>
          </w:tcPr>
          <w:p w:rsidR="003472B1" w:rsidRDefault="003F730E" w:rsidP="00C05070">
            <w:pPr>
              <w:jc w:val="center"/>
              <w:rPr>
                <w:rFonts w:ascii="Calibri" w:hAnsi="Calibri"/>
                <w:b/>
                <w:bCs/>
                <w:color w:val="FFFFFF"/>
                <w:sz w:val="16"/>
                <w:szCs w:val="16"/>
              </w:rPr>
            </w:pPr>
            <w:r>
              <w:rPr>
                <w:rFonts w:ascii="Calibri" w:hAnsi="Calibri"/>
                <w:b/>
                <w:bCs/>
                <w:color w:val="FFFFFF"/>
                <w:sz w:val="16"/>
                <w:szCs w:val="16"/>
              </w:rPr>
              <w:t>MONTO</w:t>
            </w:r>
            <w:r w:rsidR="003472B1">
              <w:rPr>
                <w:rFonts w:ascii="Calibri" w:hAnsi="Calibri"/>
                <w:b/>
                <w:bCs/>
                <w:color w:val="FFFFFF"/>
                <w:sz w:val="16"/>
                <w:szCs w:val="16"/>
              </w:rPr>
              <w:t xml:space="preserve"> </w:t>
            </w:r>
          </w:p>
          <w:p w:rsidR="003F730E" w:rsidRDefault="003472B1" w:rsidP="00C05070">
            <w:pPr>
              <w:jc w:val="center"/>
              <w:rPr>
                <w:rFonts w:ascii="Calibri" w:hAnsi="Calibri"/>
                <w:b/>
                <w:bCs/>
                <w:color w:val="FFFFFF"/>
                <w:sz w:val="16"/>
                <w:szCs w:val="16"/>
              </w:rPr>
            </w:pPr>
            <w:r>
              <w:rPr>
                <w:rFonts w:ascii="Calibri" w:hAnsi="Calibri"/>
                <w:b/>
                <w:bCs/>
                <w:color w:val="FFFFFF"/>
                <w:sz w:val="16"/>
                <w:szCs w:val="16"/>
              </w:rPr>
              <w:t xml:space="preserve">HASTA </w:t>
            </w:r>
            <w:r w:rsidR="003F730E">
              <w:rPr>
                <w:rFonts w:ascii="Calibri" w:hAnsi="Calibri"/>
                <w:b/>
                <w:bCs/>
                <w:color w:val="FFFFFF"/>
                <w:sz w:val="16"/>
                <w:szCs w:val="16"/>
              </w:rPr>
              <w:t xml:space="preserve"> $US</w:t>
            </w:r>
          </w:p>
        </w:tc>
      </w:tr>
      <w:tr w:rsidR="003F730E" w:rsidTr="003472B1">
        <w:trPr>
          <w:trHeight w:val="325"/>
          <w:jc w:val="center"/>
        </w:trPr>
        <w:tc>
          <w:tcPr>
            <w:tcW w:w="648" w:type="dxa"/>
            <w:vMerge/>
            <w:tcBorders>
              <w:top w:val="single" w:sz="4" w:space="0" w:color="auto"/>
              <w:left w:val="single" w:sz="4" w:space="0" w:color="auto"/>
              <w:bottom w:val="single" w:sz="4" w:space="0" w:color="000000"/>
              <w:right w:val="single" w:sz="4" w:space="0" w:color="auto"/>
            </w:tcBorders>
            <w:vAlign w:val="center"/>
            <w:hideMark/>
          </w:tcPr>
          <w:p w:rsidR="003F730E" w:rsidRDefault="003F730E" w:rsidP="00C05070">
            <w:pPr>
              <w:rPr>
                <w:rFonts w:ascii="Calibri" w:hAnsi="Calibri"/>
                <w:b/>
                <w:bCs/>
                <w:color w:val="FFFFFF"/>
                <w:sz w:val="16"/>
                <w:szCs w:val="16"/>
              </w:rPr>
            </w:pPr>
          </w:p>
        </w:tc>
        <w:tc>
          <w:tcPr>
            <w:tcW w:w="4373" w:type="dxa"/>
            <w:vMerge/>
            <w:tcBorders>
              <w:top w:val="single" w:sz="4" w:space="0" w:color="auto"/>
              <w:left w:val="single" w:sz="4" w:space="0" w:color="auto"/>
              <w:bottom w:val="single" w:sz="4" w:space="0" w:color="000000"/>
              <w:right w:val="single" w:sz="4" w:space="0" w:color="auto"/>
            </w:tcBorders>
            <w:vAlign w:val="center"/>
            <w:hideMark/>
          </w:tcPr>
          <w:p w:rsidR="003F730E" w:rsidRDefault="003F730E" w:rsidP="00C05070">
            <w:pPr>
              <w:rPr>
                <w:rFonts w:ascii="Calibri" w:hAnsi="Calibri"/>
                <w:b/>
                <w:bCs/>
                <w:color w:val="FFFFFF"/>
                <w:sz w:val="16"/>
                <w:szCs w:val="16"/>
              </w:rPr>
            </w:pPr>
          </w:p>
        </w:tc>
        <w:tc>
          <w:tcPr>
            <w:tcW w:w="2106" w:type="dxa"/>
            <w:vMerge/>
            <w:tcBorders>
              <w:top w:val="single" w:sz="4" w:space="0" w:color="auto"/>
              <w:left w:val="single" w:sz="4" w:space="0" w:color="auto"/>
              <w:bottom w:val="single" w:sz="4" w:space="0" w:color="000000"/>
              <w:right w:val="single" w:sz="4" w:space="0" w:color="auto"/>
            </w:tcBorders>
            <w:vAlign w:val="center"/>
            <w:hideMark/>
          </w:tcPr>
          <w:p w:rsidR="003F730E" w:rsidRDefault="003F730E" w:rsidP="00C05070">
            <w:pPr>
              <w:rPr>
                <w:rFonts w:ascii="Calibri" w:hAnsi="Calibri"/>
                <w:b/>
                <w:bCs/>
                <w:color w:val="FFFFFF"/>
                <w:sz w:val="16"/>
                <w:szCs w:val="16"/>
              </w:rPr>
            </w:pPr>
          </w:p>
        </w:tc>
      </w:tr>
      <w:tr w:rsidR="005A6279" w:rsidTr="003472B1">
        <w:trPr>
          <w:trHeight w:val="379"/>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A6279" w:rsidRPr="00BE049F" w:rsidRDefault="005A6279" w:rsidP="005A6279">
            <w:pPr>
              <w:jc w:val="center"/>
              <w:rPr>
                <w:rFonts w:ascii="Calibri" w:hAnsi="Calibri"/>
                <w:color w:val="000000"/>
                <w:sz w:val="18"/>
                <w:szCs w:val="18"/>
              </w:rPr>
            </w:pPr>
            <w:r w:rsidRPr="00BE049F">
              <w:rPr>
                <w:rFonts w:ascii="Calibri" w:hAnsi="Calibri"/>
                <w:color w:val="000000"/>
                <w:sz w:val="18"/>
                <w:szCs w:val="18"/>
              </w:rPr>
              <w:t>1</w:t>
            </w:r>
          </w:p>
        </w:tc>
        <w:tc>
          <w:tcPr>
            <w:tcW w:w="4373" w:type="dxa"/>
            <w:tcBorders>
              <w:top w:val="nil"/>
              <w:left w:val="nil"/>
              <w:bottom w:val="single" w:sz="4" w:space="0" w:color="auto"/>
              <w:right w:val="single" w:sz="4" w:space="0" w:color="auto"/>
            </w:tcBorders>
            <w:shd w:val="clear" w:color="auto" w:fill="auto"/>
            <w:noWrap/>
            <w:vAlign w:val="center"/>
            <w:hideMark/>
          </w:tcPr>
          <w:p w:rsidR="005A6279" w:rsidRPr="005A6279" w:rsidRDefault="005A6279" w:rsidP="005A6279">
            <w:pPr>
              <w:rPr>
                <w:rFonts w:ascii="Calibri" w:hAnsi="Calibri"/>
                <w:color w:val="000000"/>
                <w:sz w:val="18"/>
                <w:szCs w:val="18"/>
                <w:lang w:eastAsia="es-ES"/>
              </w:rPr>
            </w:pPr>
            <w:r w:rsidRPr="005A6279">
              <w:rPr>
                <w:rFonts w:ascii="Calibri" w:hAnsi="Calibri"/>
                <w:color w:val="000000"/>
                <w:sz w:val="18"/>
                <w:szCs w:val="18"/>
                <w:lang w:eastAsia="es-ES"/>
              </w:rPr>
              <w:t>Suministro de Diésel Oíl</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279" w:rsidRPr="005A6279" w:rsidRDefault="005A6279" w:rsidP="005A6279">
            <w:pPr>
              <w:jc w:val="right"/>
              <w:rPr>
                <w:rFonts w:ascii="Calibri" w:hAnsi="Calibri"/>
                <w:color w:val="000000"/>
                <w:sz w:val="18"/>
                <w:szCs w:val="18"/>
                <w:lang w:eastAsia="es-ES"/>
              </w:rPr>
            </w:pPr>
            <w:r w:rsidRPr="005A6279">
              <w:rPr>
                <w:rFonts w:ascii="Calibri" w:hAnsi="Calibri"/>
                <w:color w:val="000000"/>
                <w:sz w:val="18"/>
                <w:szCs w:val="18"/>
                <w:lang w:eastAsia="es-ES"/>
              </w:rPr>
              <w:t>22.044.981,00</w:t>
            </w:r>
          </w:p>
        </w:tc>
      </w:tr>
      <w:tr w:rsidR="005A6279" w:rsidTr="003472B1">
        <w:trPr>
          <w:trHeight w:val="379"/>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A6279" w:rsidRPr="00BE049F" w:rsidRDefault="005A6279" w:rsidP="005A6279">
            <w:pPr>
              <w:jc w:val="center"/>
              <w:rPr>
                <w:rFonts w:ascii="Calibri" w:hAnsi="Calibri"/>
                <w:color w:val="000000"/>
                <w:sz w:val="18"/>
                <w:szCs w:val="18"/>
              </w:rPr>
            </w:pPr>
            <w:r w:rsidRPr="00BE049F">
              <w:rPr>
                <w:rFonts w:ascii="Calibri" w:hAnsi="Calibri"/>
                <w:color w:val="000000"/>
                <w:sz w:val="18"/>
                <w:szCs w:val="18"/>
              </w:rPr>
              <w:t>2</w:t>
            </w:r>
          </w:p>
        </w:tc>
        <w:tc>
          <w:tcPr>
            <w:tcW w:w="4373" w:type="dxa"/>
            <w:tcBorders>
              <w:top w:val="nil"/>
              <w:left w:val="nil"/>
              <w:bottom w:val="single" w:sz="4" w:space="0" w:color="auto"/>
              <w:right w:val="single" w:sz="4" w:space="0" w:color="auto"/>
            </w:tcBorders>
            <w:shd w:val="clear" w:color="auto" w:fill="auto"/>
            <w:noWrap/>
            <w:vAlign w:val="center"/>
            <w:hideMark/>
          </w:tcPr>
          <w:p w:rsidR="005A6279" w:rsidRPr="005A6279" w:rsidRDefault="005A6279" w:rsidP="005A6279">
            <w:pPr>
              <w:rPr>
                <w:rFonts w:ascii="Calibri" w:hAnsi="Calibri"/>
                <w:color w:val="000000"/>
                <w:sz w:val="18"/>
                <w:szCs w:val="18"/>
                <w:lang w:eastAsia="es-ES"/>
              </w:rPr>
            </w:pPr>
            <w:r w:rsidRPr="005A6279">
              <w:rPr>
                <w:rFonts w:ascii="Calibri" w:hAnsi="Calibri"/>
                <w:color w:val="000000"/>
                <w:sz w:val="18"/>
                <w:szCs w:val="18"/>
                <w:lang w:eastAsia="es-ES"/>
              </w:rPr>
              <w:t>Suministro de Insumos y Aditivos Mediante Barcazas</w:t>
            </w:r>
          </w:p>
        </w:tc>
        <w:tc>
          <w:tcPr>
            <w:tcW w:w="2106" w:type="dxa"/>
            <w:tcBorders>
              <w:top w:val="nil"/>
              <w:left w:val="single" w:sz="4" w:space="0" w:color="auto"/>
              <w:bottom w:val="single" w:sz="4" w:space="0" w:color="auto"/>
              <w:right w:val="single" w:sz="4" w:space="0" w:color="auto"/>
            </w:tcBorders>
            <w:shd w:val="clear" w:color="auto" w:fill="auto"/>
            <w:noWrap/>
            <w:vAlign w:val="center"/>
            <w:hideMark/>
          </w:tcPr>
          <w:p w:rsidR="005A6279" w:rsidRPr="005A6279" w:rsidRDefault="005A6279" w:rsidP="005A6279">
            <w:pPr>
              <w:jc w:val="right"/>
              <w:rPr>
                <w:rFonts w:ascii="Calibri" w:hAnsi="Calibri"/>
                <w:color w:val="000000"/>
                <w:sz w:val="18"/>
                <w:szCs w:val="18"/>
                <w:lang w:eastAsia="es-ES"/>
              </w:rPr>
            </w:pPr>
            <w:r w:rsidRPr="005A6279">
              <w:rPr>
                <w:rFonts w:ascii="Calibri" w:hAnsi="Calibri"/>
                <w:color w:val="000000"/>
                <w:sz w:val="18"/>
                <w:szCs w:val="18"/>
                <w:lang w:eastAsia="es-ES"/>
              </w:rPr>
              <w:t>35.734.105,36</w:t>
            </w:r>
          </w:p>
        </w:tc>
      </w:tr>
      <w:tr w:rsidR="005A6279" w:rsidTr="003472B1">
        <w:trPr>
          <w:trHeight w:val="379"/>
          <w:jc w:val="center"/>
        </w:trPr>
        <w:tc>
          <w:tcPr>
            <w:tcW w:w="648" w:type="dxa"/>
            <w:tcBorders>
              <w:top w:val="nil"/>
              <w:left w:val="single" w:sz="4" w:space="0" w:color="auto"/>
              <w:bottom w:val="single" w:sz="4" w:space="0" w:color="auto"/>
              <w:right w:val="single" w:sz="4" w:space="0" w:color="auto"/>
            </w:tcBorders>
            <w:shd w:val="clear" w:color="auto" w:fill="auto"/>
            <w:vAlign w:val="center"/>
            <w:hideMark/>
          </w:tcPr>
          <w:p w:rsidR="005A6279" w:rsidRPr="00BE049F" w:rsidRDefault="005A6279" w:rsidP="005A6279">
            <w:pPr>
              <w:jc w:val="center"/>
              <w:rPr>
                <w:rFonts w:ascii="Calibri" w:hAnsi="Calibri"/>
                <w:color w:val="000000"/>
                <w:sz w:val="18"/>
                <w:szCs w:val="18"/>
              </w:rPr>
            </w:pPr>
            <w:r w:rsidRPr="00BE049F">
              <w:rPr>
                <w:rFonts w:ascii="Calibri" w:hAnsi="Calibri"/>
                <w:color w:val="000000"/>
                <w:sz w:val="18"/>
                <w:szCs w:val="18"/>
              </w:rPr>
              <w:t>3</w:t>
            </w:r>
          </w:p>
        </w:tc>
        <w:tc>
          <w:tcPr>
            <w:tcW w:w="4373" w:type="dxa"/>
            <w:tcBorders>
              <w:top w:val="nil"/>
              <w:left w:val="nil"/>
              <w:bottom w:val="single" w:sz="4" w:space="0" w:color="auto"/>
              <w:right w:val="single" w:sz="4" w:space="0" w:color="auto"/>
            </w:tcBorders>
            <w:shd w:val="clear" w:color="auto" w:fill="auto"/>
            <w:noWrap/>
            <w:vAlign w:val="center"/>
            <w:hideMark/>
          </w:tcPr>
          <w:p w:rsidR="005A6279" w:rsidRPr="005A6279" w:rsidRDefault="005A6279" w:rsidP="005A6279">
            <w:pPr>
              <w:rPr>
                <w:rFonts w:ascii="Calibri" w:hAnsi="Calibri"/>
                <w:color w:val="000000"/>
                <w:sz w:val="18"/>
                <w:szCs w:val="18"/>
                <w:lang w:eastAsia="es-ES"/>
              </w:rPr>
            </w:pPr>
            <w:r w:rsidRPr="005A6279">
              <w:rPr>
                <w:rFonts w:ascii="Calibri" w:hAnsi="Calibri"/>
                <w:color w:val="000000"/>
                <w:sz w:val="18"/>
                <w:szCs w:val="18"/>
                <w:lang w:eastAsia="es-ES"/>
              </w:rPr>
              <w:t>Suministro de Insumos y Aditivos Mediante Cisternas</w:t>
            </w:r>
          </w:p>
        </w:tc>
        <w:tc>
          <w:tcPr>
            <w:tcW w:w="2106" w:type="dxa"/>
            <w:tcBorders>
              <w:top w:val="nil"/>
              <w:left w:val="single" w:sz="4" w:space="0" w:color="auto"/>
              <w:bottom w:val="single" w:sz="4" w:space="0" w:color="auto"/>
              <w:right w:val="single" w:sz="4" w:space="0" w:color="auto"/>
            </w:tcBorders>
            <w:shd w:val="clear" w:color="auto" w:fill="auto"/>
            <w:noWrap/>
            <w:vAlign w:val="center"/>
            <w:hideMark/>
          </w:tcPr>
          <w:p w:rsidR="005A6279" w:rsidRPr="005A6279" w:rsidRDefault="005A6279" w:rsidP="005A6279">
            <w:pPr>
              <w:jc w:val="right"/>
              <w:rPr>
                <w:rFonts w:ascii="Calibri" w:hAnsi="Calibri"/>
                <w:color w:val="000000"/>
                <w:sz w:val="18"/>
                <w:szCs w:val="18"/>
                <w:lang w:eastAsia="es-ES"/>
              </w:rPr>
            </w:pPr>
            <w:r w:rsidRPr="005A6279">
              <w:rPr>
                <w:rFonts w:ascii="Calibri" w:hAnsi="Calibri"/>
                <w:color w:val="000000"/>
                <w:sz w:val="18"/>
                <w:szCs w:val="18"/>
                <w:lang w:eastAsia="es-ES"/>
              </w:rPr>
              <w:t>8.793.348,00</w:t>
            </w:r>
          </w:p>
        </w:tc>
      </w:tr>
    </w:tbl>
    <w:p w:rsidR="00912B24" w:rsidRPr="00EA0B6A" w:rsidRDefault="00912B24" w:rsidP="00912B24">
      <w:pPr>
        <w:spacing w:line="276" w:lineRule="auto"/>
        <w:jc w:val="both"/>
        <w:rPr>
          <w:rFonts w:ascii="Lucida Bright" w:hAnsi="Lucida Bright" w:cs="Calibri"/>
          <w:color w:val="000000"/>
          <w:sz w:val="14"/>
        </w:rPr>
      </w:pPr>
    </w:p>
    <w:p w:rsidR="003472B1" w:rsidRDefault="003472B1">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E05E51">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E05E51">
        <w:rPr>
          <w:rFonts w:asciiTheme="minorHAnsi" w:hAnsiTheme="minorHAnsi" w:cstheme="minorHAnsi"/>
          <w:b/>
          <w:color w:val="FF0000"/>
          <w:sz w:val="22"/>
          <w:szCs w:val="22"/>
        </w:rPr>
        <w:t>“</w:t>
      </w:r>
      <w:r w:rsidR="00E05E51" w:rsidRPr="00207ADB">
        <w:rPr>
          <w:rFonts w:asciiTheme="minorHAnsi" w:hAnsiTheme="minorHAnsi" w:cstheme="minorHAnsi"/>
          <w:b/>
          <w:color w:val="FF0000"/>
          <w:sz w:val="22"/>
          <w:szCs w:val="22"/>
        </w:rPr>
        <w:t>NO APLICA</w:t>
      </w:r>
      <w:r w:rsidR="00E05E51">
        <w:rPr>
          <w:rFonts w:asciiTheme="minorHAnsi" w:hAnsiTheme="minorHAnsi" w:cstheme="minorHAnsi"/>
          <w:b/>
          <w:color w:val="FF0000"/>
          <w:sz w:val="22"/>
          <w:szCs w:val="22"/>
        </w:rPr>
        <w:t>”</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8D3319">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8D3319">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8D3319">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8D3319">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8D3319">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8D331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8D331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8D331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402C6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402C6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02C6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02C6E">
      <w:pPr>
        <w:pStyle w:val="Sinespaciado4"/>
        <w:numPr>
          <w:ilvl w:val="0"/>
          <w:numId w:val="27"/>
        </w:numPr>
        <w:ind w:left="851"/>
        <w:jc w:val="both"/>
      </w:pPr>
      <w:r w:rsidRPr="006F470A">
        <w:t>Que tengan sentencia ejecutoriada, con impedimento para ejercer el comercio.</w:t>
      </w:r>
    </w:p>
    <w:p w:rsidR="006A773C" w:rsidRPr="006F470A" w:rsidRDefault="006A773C" w:rsidP="00402C6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02C6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02C6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02C6E">
      <w:pPr>
        <w:pStyle w:val="Sinespaciado4"/>
        <w:numPr>
          <w:ilvl w:val="0"/>
          <w:numId w:val="27"/>
        </w:numPr>
        <w:ind w:left="851"/>
        <w:jc w:val="both"/>
      </w:pPr>
      <w:r w:rsidRPr="002932FE">
        <w:t>Que hubiesen declarado su disolución o quiebra.</w:t>
      </w:r>
    </w:p>
    <w:p w:rsidR="006A773C" w:rsidRPr="006F470A" w:rsidRDefault="006A773C" w:rsidP="00402C6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02C6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02C6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02C6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02C6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5F411B">
        <w:rPr>
          <w:rFonts w:asciiTheme="minorHAnsi" w:hAnsiTheme="minorHAnsi" w:cstheme="minorHAnsi"/>
          <w:color w:val="FF0000"/>
          <w:sz w:val="22"/>
          <w:szCs w:val="22"/>
        </w:rPr>
        <w:t>Dólares Estadounidenses</w:t>
      </w:r>
      <w:r w:rsidR="00E05E51">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02C6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02C6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02C6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02C6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02C6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02C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02C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02C6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02C6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02C6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02C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02C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BE049F" w:rsidRPr="006F470A" w:rsidRDefault="00BE049F" w:rsidP="00BE049F">
      <w:pPr>
        <w:pStyle w:val="Prrafodelista"/>
        <w:ind w:left="426"/>
        <w:jc w:val="both"/>
        <w:rPr>
          <w:rFonts w:asciiTheme="minorHAnsi" w:hAnsiTheme="minorHAnsi" w:cstheme="minorHAnsi"/>
          <w:b/>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BE049F" w:rsidRDefault="00BE049F" w:rsidP="00BE049F">
      <w:pPr>
        <w:tabs>
          <w:tab w:val="left" w:pos="851"/>
        </w:tabs>
        <w:contextualSpacing/>
        <w:jc w:val="both"/>
        <w:rPr>
          <w:rFonts w:asciiTheme="minorHAnsi" w:hAnsiTheme="minorHAnsi" w:cstheme="minorHAnsi"/>
          <w:sz w:val="22"/>
          <w:szCs w:val="22"/>
        </w:rPr>
      </w:pPr>
    </w:p>
    <w:p w:rsidR="00BE049F" w:rsidRPr="00BE049F" w:rsidRDefault="00BE049F" w:rsidP="00BE049F">
      <w:pPr>
        <w:tabs>
          <w:tab w:val="left" w:pos="851"/>
        </w:tabs>
        <w:contextualSpacing/>
        <w:jc w:val="both"/>
        <w:rPr>
          <w:rFonts w:asciiTheme="minorHAnsi" w:hAnsiTheme="minorHAnsi" w:cstheme="minorHAnsi"/>
          <w:sz w:val="22"/>
          <w:szCs w:val="22"/>
        </w:rPr>
      </w:pPr>
    </w:p>
    <w:p w:rsidR="003E27FC" w:rsidRPr="006F470A" w:rsidRDefault="003E27FC" w:rsidP="00452B99">
      <w:pPr>
        <w:jc w:val="both"/>
        <w:rPr>
          <w:rFonts w:asciiTheme="minorHAnsi" w:hAnsiTheme="minorHAnsi" w:cstheme="minorHAnsi"/>
          <w:sz w:val="22"/>
          <w:szCs w:val="22"/>
        </w:rPr>
      </w:pPr>
    </w:p>
    <w:p w:rsidR="00452B99"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 xml:space="preserve">CONTRATACIÓN. </w:t>
      </w:r>
      <w:r w:rsidR="00BE049F">
        <w:rPr>
          <w:rFonts w:asciiTheme="minorHAnsi" w:hAnsiTheme="minorHAnsi" w:cstheme="minorHAnsi"/>
          <w:b/>
          <w:sz w:val="22"/>
          <w:szCs w:val="22"/>
        </w:rPr>
        <w:t>–</w:t>
      </w:r>
    </w:p>
    <w:p w:rsidR="00BE049F" w:rsidRPr="006F470A" w:rsidRDefault="00BE049F" w:rsidP="00BE049F">
      <w:pPr>
        <w:pStyle w:val="Prrafodelista"/>
        <w:ind w:left="426"/>
        <w:jc w:val="both"/>
        <w:rPr>
          <w:rFonts w:asciiTheme="minorHAnsi" w:hAnsiTheme="minorHAnsi" w:cstheme="minorHAnsi"/>
          <w:b/>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02C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02C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02C6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E05E51" w:rsidRDefault="00900663" w:rsidP="00E05E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E05E51">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05E51" w:rsidRDefault="00E05E51"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05E51" w:rsidRDefault="00E05E51"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D331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D331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D331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02C6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02C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02C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02C6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55"/>
        <w:gridCol w:w="1607"/>
        <w:gridCol w:w="5039"/>
      </w:tblGrid>
      <w:tr w:rsidR="001E6511" w:rsidRPr="006F470A" w:rsidTr="00BE049F">
        <w:trPr>
          <w:trHeight w:val="962"/>
          <w:jc w:val="right"/>
        </w:trPr>
        <w:tc>
          <w:tcPr>
            <w:tcW w:w="2055"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CDF9DF5" wp14:editId="69BBA155">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46"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BE049F">
        <w:trPr>
          <w:trHeight w:val="674"/>
          <w:jc w:val="right"/>
        </w:trPr>
        <w:tc>
          <w:tcPr>
            <w:tcW w:w="3662"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39"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BE049F">
        <w:trPr>
          <w:trHeight w:val="636"/>
          <w:jc w:val="right"/>
        </w:trPr>
        <w:tc>
          <w:tcPr>
            <w:tcW w:w="3662"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39"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BE049F">
        <w:trPr>
          <w:trHeight w:val="789"/>
          <w:jc w:val="right"/>
        </w:trPr>
        <w:tc>
          <w:tcPr>
            <w:tcW w:w="3662"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39"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E05E51" w:rsidRDefault="00E05E51">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9523AA"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sidR="009523AA">
        <w:rPr>
          <w:rFonts w:asciiTheme="minorHAnsi" w:hAnsiTheme="minorHAnsi" w:cstheme="minorHAnsi"/>
          <w:sz w:val="22"/>
          <w:szCs w:val="22"/>
        </w:rPr>
        <w:t>,</w:t>
      </w:r>
      <w:r w:rsidR="009523AA" w:rsidRPr="004011D1">
        <w:rPr>
          <w:rFonts w:asciiTheme="minorHAnsi" w:hAnsiTheme="minorHAnsi" w:cstheme="minorHAnsi"/>
          <w:sz w:val="22"/>
          <w:szCs w:val="22"/>
        </w:rPr>
        <w:t xml:space="preserve"> </w:t>
      </w:r>
      <w:r w:rsidR="009523AA" w:rsidRPr="003F730E">
        <w:rPr>
          <w:rFonts w:asciiTheme="minorHAnsi" w:hAnsiTheme="minorHAnsi" w:cstheme="minorHAnsi"/>
          <w:sz w:val="22"/>
          <w:szCs w:val="22"/>
        </w:rPr>
        <w:t>y de acuerdo a lo descrito en las especificaciones técnicas del presente DBC.</w:t>
      </w:r>
    </w:p>
    <w:p w:rsidR="00C3344E" w:rsidRPr="00C3344E" w:rsidRDefault="006E23E4" w:rsidP="009523AA">
      <w:pPr>
        <w:ind w:left="426"/>
        <w:jc w:val="both"/>
        <w:rPr>
          <w:rFonts w:asciiTheme="minorHAnsi" w:hAnsiTheme="minorHAnsi" w:cstheme="minorHAnsi"/>
          <w:sz w:val="22"/>
          <w:szCs w:val="22"/>
        </w:rPr>
      </w:pPr>
      <w:r>
        <w:rPr>
          <w:rFonts w:asciiTheme="minorHAnsi" w:hAnsiTheme="minorHAnsi" w:cstheme="minorHAnsi"/>
          <w:sz w:val="22"/>
          <w:szCs w:val="22"/>
        </w:rPr>
        <w:t xml:space="preserve"> </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D3319">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D3319">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D3319">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D3319">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02C6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D3319">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02C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02C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402C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402C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8D3319">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402C6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D3319">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D3319">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3D4DA4"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3D4DA4">
        <w:rPr>
          <w:rFonts w:asciiTheme="minorHAnsi" w:hAnsiTheme="minorHAnsi" w:cstheme="minorHAnsi"/>
          <w:sz w:val="22"/>
          <w:szCs w:val="22"/>
          <w:lang w:val="es-BO"/>
        </w:rPr>
        <w:t>Características Técnicas Solicitadas</w:t>
      </w:r>
      <w:r w:rsidR="00F9669E" w:rsidRPr="003D4DA4">
        <w:rPr>
          <w:rFonts w:asciiTheme="minorHAnsi" w:hAnsiTheme="minorHAnsi" w:cstheme="minorHAnsi"/>
          <w:sz w:val="22"/>
          <w:szCs w:val="22"/>
          <w:lang w:val="es-BO"/>
        </w:rPr>
        <w:t xml:space="preserve"> y ofertadas</w:t>
      </w:r>
    </w:p>
    <w:p w:rsidR="00506235" w:rsidRPr="003D4DA4" w:rsidRDefault="00506235" w:rsidP="009D49EA">
      <w:pPr>
        <w:ind w:left="2268" w:hanging="1560"/>
        <w:jc w:val="both"/>
        <w:rPr>
          <w:rFonts w:asciiTheme="minorHAnsi" w:hAnsiTheme="minorHAnsi" w:cstheme="minorHAnsi"/>
          <w:sz w:val="18"/>
          <w:szCs w:val="22"/>
          <w:lang w:val="es-BO"/>
        </w:rPr>
      </w:pPr>
    </w:p>
    <w:p w:rsidR="000D51F1" w:rsidRPr="003D4DA4" w:rsidRDefault="003C74D7" w:rsidP="00F7579B">
      <w:pPr>
        <w:ind w:left="2832" w:hanging="2124"/>
        <w:jc w:val="both"/>
        <w:rPr>
          <w:rFonts w:asciiTheme="minorHAnsi" w:hAnsiTheme="minorHAnsi" w:cstheme="minorHAnsi"/>
          <w:sz w:val="22"/>
          <w:szCs w:val="22"/>
          <w:lang w:val="es-BO"/>
        </w:rPr>
      </w:pPr>
      <w:r w:rsidRPr="003D4DA4">
        <w:rPr>
          <w:rFonts w:asciiTheme="minorHAnsi" w:hAnsiTheme="minorHAnsi" w:cstheme="minorHAnsi"/>
          <w:sz w:val="22"/>
          <w:szCs w:val="22"/>
          <w:lang w:val="es-BO"/>
        </w:rPr>
        <w:t>Formulario C-2</w:t>
      </w:r>
      <w:r w:rsidR="004478F9" w:rsidRPr="003D4DA4">
        <w:rPr>
          <w:rFonts w:asciiTheme="minorHAnsi" w:hAnsiTheme="minorHAnsi" w:cstheme="minorHAnsi"/>
          <w:sz w:val="22"/>
          <w:szCs w:val="22"/>
          <w:lang w:val="es-BO"/>
        </w:rPr>
        <w:tab/>
      </w:r>
      <w:r w:rsidR="000D51F1" w:rsidRPr="003D4DA4">
        <w:rPr>
          <w:rFonts w:asciiTheme="minorHAnsi" w:hAnsiTheme="minorHAnsi" w:cstheme="minorHAnsi"/>
          <w:sz w:val="22"/>
          <w:szCs w:val="22"/>
          <w:lang w:val="es-BO"/>
        </w:rPr>
        <w:t xml:space="preserve">Declaración Jurada de cumplimiento </w:t>
      </w:r>
      <w:r w:rsidR="008A62DE" w:rsidRPr="003D4DA4">
        <w:rPr>
          <w:rFonts w:asciiTheme="minorHAnsi" w:hAnsiTheme="minorHAnsi" w:cstheme="minorHAnsi"/>
          <w:sz w:val="22"/>
          <w:szCs w:val="22"/>
          <w:lang w:val="es-BO"/>
        </w:rPr>
        <w:t xml:space="preserve">a las </w:t>
      </w:r>
      <w:r w:rsidR="00AE7878" w:rsidRPr="003D4DA4">
        <w:rPr>
          <w:rFonts w:asciiTheme="minorHAnsi" w:hAnsiTheme="minorHAnsi" w:cstheme="minorHAnsi"/>
          <w:sz w:val="22"/>
          <w:szCs w:val="22"/>
          <w:lang w:val="es-BO"/>
        </w:rPr>
        <w:t>C</w:t>
      </w:r>
      <w:r w:rsidR="008A62DE" w:rsidRPr="003D4DA4">
        <w:rPr>
          <w:rFonts w:asciiTheme="minorHAnsi" w:hAnsiTheme="minorHAnsi" w:cstheme="minorHAnsi"/>
          <w:sz w:val="22"/>
          <w:szCs w:val="22"/>
          <w:lang w:val="es-BO"/>
        </w:rPr>
        <w:t xml:space="preserve">ondiciones requeridas </w:t>
      </w:r>
      <w:r w:rsidR="000221D3" w:rsidRPr="003D4DA4">
        <w:rPr>
          <w:rFonts w:asciiTheme="minorHAnsi" w:hAnsiTheme="minorHAnsi" w:cstheme="minorHAnsi"/>
          <w:sz w:val="22"/>
          <w:szCs w:val="22"/>
          <w:lang w:val="es-BO"/>
        </w:rPr>
        <w:t>en</w:t>
      </w:r>
      <w:r w:rsidR="008A62DE" w:rsidRPr="003D4DA4">
        <w:rPr>
          <w:rFonts w:asciiTheme="minorHAnsi" w:hAnsiTheme="minorHAnsi" w:cstheme="minorHAnsi"/>
          <w:sz w:val="22"/>
          <w:szCs w:val="22"/>
          <w:lang w:val="es-BO"/>
        </w:rPr>
        <w:t xml:space="preserve"> las Especificaciones Técnicas</w:t>
      </w:r>
      <w:r w:rsidR="000221D3" w:rsidRPr="003D4DA4">
        <w:rPr>
          <w:rFonts w:asciiTheme="minorHAnsi" w:hAnsiTheme="minorHAnsi" w:cstheme="minorHAnsi"/>
          <w:sz w:val="22"/>
          <w:szCs w:val="22"/>
          <w:lang w:val="es-BO"/>
        </w:rPr>
        <w:t>.</w:t>
      </w:r>
    </w:p>
    <w:p w:rsidR="008A62DE" w:rsidRPr="003D4DA4" w:rsidRDefault="008A62DE" w:rsidP="00F7579B">
      <w:pPr>
        <w:ind w:left="2832" w:hanging="2124"/>
        <w:jc w:val="both"/>
        <w:rPr>
          <w:rFonts w:asciiTheme="minorHAnsi" w:hAnsiTheme="minorHAnsi" w:cstheme="minorHAnsi"/>
          <w:sz w:val="16"/>
          <w:szCs w:val="22"/>
          <w:lang w:val="es-BO"/>
        </w:rPr>
      </w:pPr>
    </w:p>
    <w:p w:rsidR="009D49EA" w:rsidRPr="003D4DA4" w:rsidRDefault="008A62DE" w:rsidP="00F7579B">
      <w:pPr>
        <w:ind w:left="2832" w:hanging="2124"/>
        <w:jc w:val="both"/>
        <w:rPr>
          <w:rFonts w:asciiTheme="minorHAnsi" w:hAnsiTheme="minorHAnsi" w:cstheme="minorHAnsi"/>
          <w:sz w:val="22"/>
          <w:szCs w:val="22"/>
          <w:lang w:val="es-BO"/>
        </w:rPr>
      </w:pPr>
      <w:r w:rsidRPr="003D4DA4">
        <w:rPr>
          <w:rFonts w:asciiTheme="minorHAnsi" w:hAnsiTheme="minorHAnsi" w:cstheme="minorHAnsi"/>
          <w:sz w:val="22"/>
          <w:szCs w:val="22"/>
          <w:lang w:val="es-BO"/>
        </w:rPr>
        <w:t>Formulario C-3</w:t>
      </w:r>
      <w:r w:rsidRPr="003D4DA4">
        <w:rPr>
          <w:rFonts w:asciiTheme="minorHAnsi" w:hAnsiTheme="minorHAnsi" w:cstheme="minorHAnsi"/>
          <w:sz w:val="22"/>
          <w:szCs w:val="22"/>
          <w:lang w:val="es-BO"/>
        </w:rPr>
        <w:tab/>
      </w:r>
      <w:r w:rsidR="00336266" w:rsidRPr="003D4DA4">
        <w:rPr>
          <w:rFonts w:asciiTheme="minorHAnsi" w:hAnsiTheme="minorHAnsi" w:cstheme="minorHAnsi"/>
          <w:sz w:val="22"/>
          <w:szCs w:val="22"/>
          <w:lang w:val="es-BO"/>
        </w:rPr>
        <w:t xml:space="preserve">Experiencia </w:t>
      </w:r>
      <w:r w:rsidR="00713F4C" w:rsidRPr="003D4DA4">
        <w:rPr>
          <w:rFonts w:asciiTheme="minorHAnsi" w:hAnsiTheme="minorHAnsi" w:cstheme="minorHAnsi"/>
          <w:sz w:val="22"/>
          <w:szCs w:val="22"/>
          <w:lang w:val="es-BO"/>
        </w:rPr>
        <w:t>del Proponente</w:t>
      </w:r>
    </w:p>
    <w:p w:rsidR="003D4DA4" w:rsidRPr="003D4DA4" w:rsidRDefault="003D4DA4" w:rsidP="00F7579B">
      <w:pPr>
        <w:ind w:left="2832" w:hanging="2124"/>
        <w:jc w:val="both"/>
        <w:rPr>
          <w:rFonts w:asciiTheme="minorHAnsi" w:hAnsiTheme="minorHAnsi" w:cstheme="minorHAnsi"/>
          <w:sz w:val="22"/>
          <w:szCs w:val="22"/>
          <w:lang w:val="es-BO"/>
        </w:rPr>
      </w:pPr>
    </w:p>
    <w:p w:rsidR="005E20FF" w:rsidRPr="006F470A" w:rsidRDefault="005E20FF" w:rsidP="003D4DA4">
      <w:pPr>
        <w:ind w:left="2835"/>
        <w:jc w:val="both"/>
        <w:rPr>
          <w:rFonts w:asciiTheme="minorHAnsi" w:hAnsiTheme="minorHAnsi" w:cstheme="minorHAnsi"/>
          <w:sz w:val="22"/>
          <w:szCs w:val="22"/>
          <w:lang w:val="es-BO"/>
        </w:rPr>
      </w:pPr>
      <w:r w:rsidRPr="003D4DA4">
        <w:rPr>
          <w:rFonts w:asciiTheme="minorHAnsi" w:hAnsiTheme="minorHAnsi" w:cstheme="minorHAnsi"/>
          <w:sz w:val="22"/>
          <w:szCs w:val="22"/>
          <w:lang w:val="es-BO"/>
        </w:rPr>
        <w:t xml:space="preserve">Certificado de capacidad de Despacho </w:t>
      </w:r>
      <w:r w:rsidR="003D4DA4" w:rsidRPr="003D4DA4">
        <w:rPr>
          <w:rFonts w:asciiTheme="minorHAnsi" w:hAnsiTheme="minorHAnsi" w:cstheme="minorHAnsi"/>
          <w:sz w:val="22"/>
          <w:szCs w:val="22"/>
          <w:lang w:val="es-BO"/>
        </w:rPr>
        <w:t>emitida por la planta de almacenaje ofertada</w:t>
      </w:r>
      <w:r w:rsidR="003D4DA4">
        <w:rPr>
          <w:rFonts w:asciiTheme="minorHAnsi" w:hAnsiTheme="minorHAnsi" w:cstheme="minorHAnsi"/>
          <w:sz w:val="22"/>
          <w:szCs w:val="22"/>
          <w:lang w:val="es-BO"/>
        </w:rPr>
        <w:t xml:space="preserv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02C6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02C6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402C6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402C6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02C6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02C6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02C6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02C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402C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02C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02C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02C6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02C6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D331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D3319">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8D3319">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8D3319">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D331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D331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8D3319">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D3319">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Dólares Estadounidenses</w:t>
      </w:r>
    </w:p>
    <w:p w:rsidR="003F730E" w:rsidRDefault="003F730E" w:rsidP="001C043B">
      <w:pPr>
        <w:jc w:val="center"/>
        <w:rPr>
          <w:rFonts w:ascii="Segoe UI" w:hAnsi="Segoe UI" w:cs="Segoe UI"/>
          <w:b/>
          <w:bCs/>
          <w:color w:val="FF0000"/>
        </w:rPr>
      </w:pPr>
    </w:p>
    <w:p w:rsidR="003F730E" w:rsidRDefault="003F730E" w:rsidP="001C043B">
      <w:pPr>
        <w:jc w:val="center"/>
        <w:rPr>
          <w:lang w:val="es-BO" w:eastAsia="es-BO"/>
        </w:rPr>
      </w:pPr>
      <w:r>
        <w:rPr>
          <w:rFonts w:ascii="Segoe UI" w:hAnsi="Segoe UI" w:cs="Segoe UI"/>
          <w:b/>
          <w:bCs/>
          <w:color w:val="FF0000"/>
        </w:rPr>
        <w:t xml:space="preserve">LOTE 1: </w:t>
      </w:r>
      <w:r w:rsidR="007E445F" w:rsidRPr="007E445F">
        <w:rPr>
          <w:rFonts w:ascii="Segoe UI" w:hAnsi="Segoe UI" w:cs="Segoe UI"/>
          <w:b/>
          <w:bCs/>
          <w:color w:val="FF0000"/>
        </w:rPr>
        <w:t>SUMINISTRO DE DIESEL OIL</w:t>
      </w:r>
    </w:p>
    <w:p w:rsidR="003F730E" w:rsidRDefault="003F730E" w:rsidP="00E05E51">
      <w:pPr>
        <w:jc w:val="center"/>
        <w:rPr>
          <w:rFonts w:ascii="Segoe UI" w:hAnsi="Segoe UI" w:cs="Segoe UI"/>
          <w:b/>
          <w:bCs/>
          <w:color w:val="FF0000"/>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4"/>
        <w:gridCol w:w="1839"/>
        <w:gridCol w:w="2803"/>
        <w:gridCol w:w="1759"/>
      </w:tblGrid>
      <w:tr w:rsidR="003F730E" w:rsidRPr="004D4CAD" w:rsidTr="007E445F">
        <w:trPr>
          <w:trHeight w:val="242"/>
          <w:jc w:val="center"/>
        </w:trPr>
        <w:tc>
          <w:tcPr>
            <w:tcW w:w="570" w:type="pct"/>
            <w:shd w:val="clear" w:color="000000" w:fill="D9D9D9"/>
            <w:vAlign w:val="center"/>
            <w:hideMark/>
          </w:tcPr>
          <w:p w:rsidR="003F730E" w:rsidRPr="007E445F" w:rsidRDefault="003F730E"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N° LOTE</w:t>
            </w:r>
          </w:p>
        </w:tc>
        <w:tc>
          <w:tcPr>
            <w:tcW w:w="1273" w:type="pct"/>
            <w:shd w:val="clear" w:color="000000" w:fill="D9D9D9"/>
            <w:vAlign w:val="center"/>
            <w:hideMark/>
          </w:tcPr>
          <w:p w:rsidR="003F730E" w:rsidRPr="007E445F" w:rsidRDefault="003F730E"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DESCRIPCIÓN DETALLADA</w:t>
            </w:r>
          </w:p>
        </w:tc>
        <w:tc>
          <w:tcPr>
            <w:tcW w:w="1940" w:type="pct"/>
            <w:shd w:val="clear" w:color="000000" w:fill="D9D9D9"/>
            <w:vAlign w:val="center"/>
            <w:hideMark/>
          </w:tcPr>
          <w:p w:rsidR="003F730E" w:rsidRPr="007E445F" w:rsidRDefault="003F730E"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MODALIDAD DE ENTREGA</w:t>
            </w:r>
          </w:p>
        </w:tc>
        <w:tc>
          <w:tcPr>
            <w:tcW w:w="1217" w:type="pct"/>
            <w:shd w:val="clear" w:color="000000" w:fill="D9D9D9"/>
            <w:vAlign w:val="center"/>
            <w:hideMark/>
          </w:tcPr>
          <w:p w:rsidR="003F730E" w:rsidRPr="007E445F" w:rsidRDefault="003F730E"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PREMIO</w:t>
            </w:r>
          </w:p>
          <w:p w:rsidR="003F730E" w:rsidRPr="007E445F" w:rsidRDefault="003F730E"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CPG</w:t>
            </w:r>
          </w:p>
        </w:tc>
      </w:tr>
      <w:tr w:rsidR="007E445F" w:rsidRPr="004D4CAD" w:rsidTr="007E445F">
        <w:trPr>
          <w:trHeight w:val="49"/>
          <w:jc w:val="center"/>
        </w:trPr>
        <w:tc>
          <w:tcPr>
            <w:tcW w:w="570" w:type="pct"/>
            <w:vMerge w:val="restart"/>
            <w:shd w:val="clear" w:color="000000" w:fill="FFFFFF"/>
            <w:vAlign w:val="center"/>
            <w:hideMark/>
          </w:tcPr>
          <w:p w:rsidR="007E445F" w:rsidRPr="005A6279" w:rsidRDefault="007E445F" w:rsidP="007E445F">
            <w:pPr>
              <w:spacing w:line="276" w:lineRule="auto"/>
              <w:jc w:val="center"/>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1</w:t>
            </w:r>
          </w:p>
        </w:tc>
        <w:tc>
          <w:tcPr>
            <w:tcW w:w="1273" w:type="pct"/>
            <w:vMerge w:val="restart"/>
            <w:shd w:val="clear" w:color="000000" w:fill="FFFFFF"/>
            <w:vAlign w:val="center"/>
            <w:hideMark/>
          </w:tcPr>
          <w:p w:rsidR="007E445F" w:rsidRPr="005A6279" w:rsidRDefault="007E445F" w:rsidP="007E445F">
            <w:pPr>
              <w:spacing w:line="276" w:lineRule="auto"/>
              <w:jc w:val="center"/>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SUMINISTRO DE DIESEL OIL</w:t>
            </w: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sz w:val="16"/>
                <w:szCs w:val="16"/>
                <w:lang w:eastAsia="es-ES"/>
              </w:rPr>
            </w:pPr>
            <w:r w:rsidRPr="005A6279">
              <w:rPr>
                <w:rFonts w:asciiTheme="minorHAnsi" w:hAnsiTheme="minorHAnsi" w:cstheme="minorHAnsi"/>
                <w:sz w:val="16"/>
                <w:szCs w:val="16"/>
                <w:lang w:eastAsia="es-ES"/>
              </w:rPr>
              <w:t>FCA Planta en San Nicolás y/o Planta en Zárate y/o Planta en Campana y/o Planta en Dock Sud – Argentina.</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661"/>
          <w:jc w:val="center"/>
        </w:trPr>
        <w:tc>
          <w:tcPr>
            <w:tcW w:w="570" w:type="pct"/>
            <w:vMerge/>
            <w:vAlign w:val="center"/>
            <w:hideMark/>
          </w:tcPr>
          <w:p w:rsidR="007E445F" w:rsidRPr="004D4CAD" w:rsidRDefault="007E445F" w:rsidP="007E445F">
            <w:pPr>
              <w:jc w:val="center"/>
              <w:rPr>
                <w:rFonts w:ascii="Lucida Bright" w:hAnsi="Lucida Bright"/>
                <w:color w:val="000000"/>
                <w:sz w:val="16"/>
                <w:szCs w:val="16"/>
              </w:rPr>
            </w:pPr>
          </w:p>
        </w:tc>
        <w:tc>
          <w:tcPr>
            <w:tcW w:w="1273" w:type="pct"/>
            <w:vMerge/>
            <w:vAlign w:val="center"/>
            <w:hideMark/>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FCA Plantas en Paraguay.</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436"/>
          <w:jc w:val="center"/>
        </w:trPr>
        <w:tc>
          <w:tcPr>
            <w:tcW w:w="570" w:type="pct"/>
            <w:vMerge/>
            <w:vAlign w:val="center"/>
            <w:hideMark/>
          </w:tcPr>
          <w:p w:rsidR="007E445F" w:rsidRPr="004D4CAD" w:rsidRDefault="007E445F" w:rsidP="007E445F">
            <w:pPr>
              <w:jc w:val="center"/>
              <w:rPr>
                <w:rFonts w:ascii="Lucida Bright" w:hAnsi="Lucida Bright"/>
                <w:color w:val="000000"/>
                <w:sz w:val="16"/>
                <w:szCs w:val="16"/>
              </w:rPr>
            </w:pPr>
          </w:p>
        </w:tc>
        <w:tc>
          <w:tcPr>
            <w:tcW w:w="1273" w:type="pct"/>
            <w:vMerge/>
            <w:vAlign w:val="center"/>
            <w:hideMark/>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sz w:val="16"/>
                <w:szCs w:val="16"/>
                <w:lang w:eastAsia="es-ES"/>
              </w:rPr>
            </w:pPr>
            <w:r w:rsidRPr="005A6279">
              <w:rPr>
                <w:rFonts w:asciiTheme="minorHAnsi" w:hAnsiTheme="minorHAnsi" w:cstheme="minorHAnsi"/>
                <w:sz w:val="16"/>
                <w:szCs w:val="16"/>
                <w:lang w:eastAsia="es-ES"/>
              </w:rPr>
              <w:t>FOB Argentina, mediante barcazas.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611"/>
          <w:jc w:val="center"/>
        </w:trPr>
        <w:tc>
          <w:tcPr>
            <w:tcW w:w="570" w:type="pct"/>
            <w:vMerge/>
            <w:vAlign w:val="center"/>
            <w:hideMark/>
          </w:tcPr>
          <w:p w:rsidR="007E445F" w:rsidRPr="004D4CAD" w:rsidRDefault="007E445F" w:rsidP="007E445F">
            <w:pPr>
              <w:jc w:val="center"/>
              <w:rPr>
                <w:rFonts w:ascii="Lucida Bright" w:hAnsi="Lucida Bright"/>
                <w:color w:val="000000"/>
                <w:sz w:val="16"/>
                <w:szCs w:val="16"/>
              </w:rPr>
            </w:pPr>
          </w:p>
        </w:tc>
        <w:tc>
          <w:tcPr>
            <w:tcW w:w="1273" w:type="pct"/>
            <w:vMerge/>
            <w:vAlign w:val="center"/>
            <w:hideMark/>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sz w:val="16"/>
                <w:szCs w:val="16"/>
                <w:lang w:eastAsia="es-ES"/>
              </w:rPr>
            </w:pPr>
            <w:r w:rsidRPr="005A6279">
              <w:rPr>
                <w:rFonts w:asciiTheme="minorHAnsi" w:hAnsiTheme="minorHAnsi" w:cstheme="minorHAnsi"/>
                <w:sz w:val="16"/>
                <w:szCs w:val="16"/>
                <w:lang w:eastAsia="es-ES"/>
              </w:rPr>
              <w:t>FOB Uruguay, mediante barcazas.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49"/>
          <w:jc w:val="center"/>
        </w:trPr>
        <w:tc>
          <w:tcPr>
            <w:tcW w:w="570" w:type="pct"/>
            <w:vMerge/>
            <w:vAlign w:val="center"/>
          </w:tcPr>
          <w:p w:rsidR="007E445F" w:rsidRPr="004D4CAD" w:rsidRDefault="007E445F" w:rsidP="007E445F">
            <w:pPr>
              <w:jc w:val="center"/>
              <w:rPr>
                <w:rFonts w:ascii="Lucida Bright" w:hAnsi="Lucida Bright"/>
                <w:color w:val="000000"/>
                <w:sz w:val="16"/>
                <w:szCs w:val="16"/>
              </w:rPr>
            </w:pPr>
          </w:p>
        </w:tc>
        <w:tc>
          <w:tcPr>
            <w:tcW w:w="1273" w:type="pct"/>
            <w:vMerge/>
            <w:vAlign w:val="center"/>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sz w:val="16"/>
                <w:szCs w:val="16"/>
                <w:lang w:eastAsia="es-ES"/>
              </w:rPr>
            </w:pPr>
            <w:r w:rsidRPr="005A6279">
              <w:rPr>
                <w:rFonts w:asciiTheme="minorHAnsi" w:hAnsiTheme="minorHAnsi" w:cstheme="minorHAnsi"/>
                <w:sz w:val="16"/>
                <w:szCs w:val="16"/>
                <w:lang w:eastAsia="es-ES"/>
              </w:rPr>
              <w:t>DAP Plantas Puerto Quijarro - Puerto Suarez Bolivia, mediante barcazas.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49"/>
          <w:jc w:val="center"/>
        </w:trPr>
        <w:tc>
          <w:tcPr>
            <w:tcW w:w="570" w:type="pct"/>
            <w:vMerge/>
            <w:vAlign w:val="center"/>
          </w:tcPr>
          <w:p w:rsidR="007E445F" w:rsidRPr="004D4CAD" w:rsidRDefault="007E445F" w:rsidP="007E445F">
            <w:pPr>
              <w:jc w:val="center"/>
              <w:rPr>
                <w:rFonts w:ascii="Lucida Bright" w:hAnsi="Lucida Bright"/>
                <w:color w:val="000000"/>
                <w:sz w:val="16"/>
                <w:szCs w:val="16"/>
              </w:rPr>
            </w:pPr>
          </w:p>
        </w:tc>
        <w:tc>
          <w:tcPr>
            <w:tcW w:w="1273" w:type="pct"/>
            <w:vMerge/>
            <w:vAlign w:val="center"/>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sz w:val="16"/>
                <w:szCs w:val="16"/>
                <w:lang w:eastAsia="es-ES"/>
              </w:rPr>
            </w:pPr>
            <w:r w:rsidRPr="005A6279">
              <w:rPr>
                <w:rFonts w:asciiTheme="minorHAnsi" w:hAnsiTheme="minorHAnsi" w:cstheme="minorHAnsi"/>
                <w:sz w:val="16"/>
                <w:szCs w:val="16"/>
                <w:lang w:eastAsia="es-ES"/>
              </w:rPr>
              <w:t>DAP Plantas en Tarija y/o Plantas en Potosí y/o Plantas en Santa Cruz, Bolivia, mediante cisternas.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485C75" w:rsidRPr="004D4CAD" w:rsidTr="007E445F">
        <w:trPr>
          <w:trHeight w:val="49"/>
          <w:jc w:val="center"/>
        </w:trPr>
        <w:tc>
          <w:tcPr>
            <w:tcW w:w="3783" w:type="pct"/>
            <w:gridSpan w:val="3"/>
            <w:vAlign w:val="center"/>
          </w:tcPr>
          <w:p w:rsidR="00485C75" w:rsidRPr="00485C75" w:rsidRDefault="00485C75" w:rsidP="00485C75">
            <w:pPr>
              <w:spacing w:line="276" w:lineRule="auto"/>
              <w:jc w:val="right"/>
              <w:rPr>
                <w:rFonts w:asciiTheme="minorHAnsi" w:hAnsiTheme="minorHAnsi"/>
                <w:b/>
                <w:sz w:val="16"/>
                <w:szCs w:val="18"/>
              </w:rPr>
            </w:pPr>
            <w:r w:rsidRPr="00485C75">
              <w:rPr>
                <w:rFonts w:asciiTheme="minorHAnsi" w:hAnsiTheme="minorHAnsi"/>
                <w:b/>
                <w:sz w:val="18"/>
                <w:szCs w:val="18"/>
              </w:rPr>
              <w:t>TOTAL PREMIO</w:t>
            </w:r>
          </w:p>
        </w:tc>
        <w:tc>
          <w:tcPr>
            <w:tcW w:w="1217" w:type="pct"/>
            <w:shd w:val="clear" w:color="000000" w:fill="FFFFFF"/>
            <w:vAlign w:val="center"/>
          </w:tcPr>
          <w:p w:rsidR="00485C75" w:rsidRPr="004D4CAD" w:rsidRDefault="00485C75" w:rsidP="003F730E">
            <w:pPr>
              <w:jc w:val="center"/>
              <w:rPr>
                <w:rFonts w:ascii="Lucida Bright" w:hAnsi="Lucida Bright" w:cs="Calibri"/>
                <w:sz w:val="16"/>
                <w:szCs w:val="16"/>
              </w:rPr>
            </w:pPr>
          </w:p>
        </w:tc>
      </w:tr>
      <w:tr w:rsidR="003F730E" w:rsidRPr="004D4CAD" w:rsidTr="007E445F">
        <w:trPr>
          <w:trHeight w:val="844"/>
          <w:jc w:val="center"/>
        </w:trPr>
        <w:tc>
          <w:tcPr>
            <w:tcW w:w="1843" w:type="pct"/>
            <w:gridSpan w:val="2"/>
            <w:vAlign w:val="center"/>
          </w:tcPr>
          <w:p w:rsidR="003F730E" w:rsidRPr="007E445F" w:rsidRDefault="003F730E" w:rsidP="003F730E">
            <w:pPr>
              <w:jc w:val="center"/>
              <w:rPr>
                <w:rFonts w:asciiTheme="minorHAnsi" w:hAnsiTheme="minorHAnsi" w:cstheme="minorHAnsi"/>
                <w:color w:val="000000"/>
                <w:sz w:val="18"/>
                <w:szCs w:val="18"/>
              </w:rPr>
            </w:pPr>
            <w:r w:rsidRPr="007E445F">
              <w:rPr>
                <w:rFonts w:asciiTheme="minorHAnsi" w:hAnsiTheme="minorHAnsi" w:cstheme="minorHAnsi"/>
                <w:b/>
                <w:sz w:val="18"/>
                <w:szCs w:val="18"/>
              </w:rPr>
              <w:t>PREMIO TOTAL LITERAL</w:t>
            </w:r>
          </w:p>
        </w:tc>
        <w:tc>
          <w:tcPr>
            <w:tcW w:w="3157" w:type="pct"/>
            <w:gridSpan w:val="2"/>
            <w:shd w:val="clear" w:color="000000" w:fill="FFFFFF"/>
            <w:vAlign w:val="center"/>
          </w:tcPr>
          <w:p w:rsidR="003F730E" w:rsidRPr="007E445F" w:rsidRDefault="003F730E" w:rsidP="003F730E">
            <w:pPr>
              <w:jc w:val="center"/>
              <w:rPr>
                <w:rFonts w:asciiTheme="minorHAnsi" w:hAnsiTheme="minorHAnsi" w:cstheme="minorHAnsi"/>
                <w:sz w:val="18"/>
                <w:szCs w:val="18"/>
              </w:rPr>
            </w:pPr>
          </w:p>
        </w:tc>
      </w:tr>
    </w:tbl>
    <w:p w:rsidR="003F730E" w:rsidRDefault="003F730E" w:rsidP="00E05E51">
      <w:pPr>
        <w:jc w:val="center"/>
        <w:rPr>
          <w:rFonts w:ascii="Segoe UI" w:hAnsi="Segoe UI" w:cs="Segoe UI"/>
          <w:b/>
          <w:bCs/>
          <w:color w:val="FF0000"/>
        </w:rPr>
      </w:pPr>
    </w:p>
    <w:p w:rsidR="0008271A" w:rsidRDefault="0008271A" w:rsidP="0008271A">
      <w:pPr>
        <w:rPr>
          <w:rFonts w:ascii="Calibri" w:hAnsi="Calibri" w:cs="Calibri"/>
          <w:b/>
          <w:sz w:val="22"/>
          <w:szCs w:val="22"/>
        </w:rPr>
      </w:pPr>
      <w:r w:rsidRPr="00E75F19">
        <w:rPr>
          <w:rFonts w:ascii="Calibri" w:hAnsi="Calibri" w:cs="Calibri"/>
          <w:b/>
          <w:sz w:val="22"/>
          <w:szCs w:val="22"/>
        </w:rPr>
        <w:t>Nota</w:t>
      </w:r>
      <w:r>
        <w:rPr>
          <w:rFonts w:ascii="Calibri" w:hAnsi="Calibri" w:cs="Calibri"/>
          <w:b/>
          <w:sz w:val="22"/>
          <w:szCs w:val="22"/>
        </w:rPr>
        <w:t>s</w:t>
      </w:r>
    </w:p>
    <w:p w:rsidR="0008271A" w:rsidRDefault="0008271A" w:rsidP="008D3319">
      <w:pPr>
        <w:numPr>
          <w:ilvl w:val="0"/>
          <w:numId w:val="49"/>
        </w:numPr>
        <w:rPr>
          <w:rFonts w:ascii="Calibri" w:hAnsi="Calibri" w:cs="Calibri"/>
          <w:sz w:val="22"/>
          <w:szCs w:val="22"/>
        </w:rPr>
      </w:pPr>
      <w:r w:rsidRPr="00C561B8">
        <w:rPr>
          <w:rFonts w:ascii="Segoe UI" w:hAnsi="Segoe UI" w:cs="Segoe UI"/>
          <w:i/>
        </w:rPr>
        <w:t>Los Premios cotizados deben ser expresados máximo con dos decimales</w:t>
      </w:r>
      <w:r>
        <w:rPr>
          <w:rFonts w:ascii="Segoe UI" w:hAnsi="Segoe UI" w:cs="Segoe UI"/>
        </w:rPr>
        <w:t>.</w:t>
      </w:r>
    </w:p>
    <w:p w:rsidR="0008271A" w:rsidRDefault="0008271A" w:rsidP="0008271A">
      <w:pPr>
        <w:rPr>
          <w:rFonts w:ascii="Calibri" w:hAnsi="Calibri" w:cs="Calibri"/>
          <w:sz w:val="22"/>
          <w:szCs w:val="22"/>
        </w:rPr>
      </w:pPr>
    </w:p>
    <w:p w:rsidR="0008271A" w:rsidRPr="00125DC3" w:rsidRDefault="0008271A" w:rsidP="008D3319">
      <w:pPr>
        <w:numPr>
          <w:ilvl w:val="0"/>
          <w:numId w:val="48"/>
        </w:numPr>
        <w:jc w:val="both"/>
        <w:rPr>
          <w:rFonts w:ascii="Calibri" w:hAnsi="Calibri" w:cs="Calibri"/>
          <w:i/>
          <w:sz w:val="22"/>
          <w:szCs w:val="22"/>
        </w:rPr>
      </w:pPr>
      <w:r w:rsidRPr="00C561B8">
        <w:rPr>
          <w:rFonts w:ascii="Calibri" w:hAnsi="Calibri" w:cs="Calibri"/>
          <w:i/>
          <w:sz w:val="22"/>
          <w:szCs w:val="22"/>
        </w:rPr>
        <w:t xml:space="preserve">El </w:t>
      </w:r>
      <w:r>
        <w:rPr>
          <w:rFonts w:ascii="Calibri" w:hAnsi="Calibri" w:cs="Calibri"/>
          <w:i/>
          <w:sz w:val="22"/>
          <w:szCs w:val="22"/>
        </w:rPr>
        <w:t>P</w:t>
      </w:r>
      <w:r w:rsidRPr="00C561B8">
        <w:rPr>
          <w:rFonts w:ascii="Calibri" w:hAnsi="Calibri" w:cs="Calibri"/>
          <w:i/>
          <w:sz w:val="22"/>
          <w:szCs w:val="22"/>
        </w:rPr>
        <w:t xml:space="preserve">remio ofertado no deberá ser superior al </w:t>
      </w:r>
      <w:r>
        <w:rPr>
          <w:rFonts w:ascii="Calibri" w:hAnsi="Calibri" w:cs="Calibri"/>
          <w:i/>
          <w:sz w:val="22"/>
          <w:szCs w:val="22"/>
        </w:rPr>
        <w:t>P</w:t>
      </w:r>
      <w:r w:rsidRPr="00C561B8">
        <w:rPr>
          <w:rFonts w:ascii="Calibri" w:hAnsi="Calibri" w:cs="Calibri"/>
          <w:i/>
          <w:sz w:val="22"/>
          <w:szCs w:val="22"/>
        </w:rPr>
        <w:t>remio referencial.</w:t>
      </w:r>
    </w:p>
    <w:p w:rsidR="0008271A" w:rsidRPr="00125DC3" w:rsidRDefault="0008271A" w:rsidP="0008271A">
      <w:pPr>
        <w:jc w:val="both"/>
        <w:rPr>
          <w:rFonts w:ascii="Calibri" w:hAnsi="Calibri" w:cs="Calibri"/>
          <w:i/>
          <w:sz w:val="22"/>
          <w:szCs w:val="22"/>
        </w:rPr>
      </w:pPr>
    </w:p>
    <w:p w:rsidR="0008271A" w:rsidRDefault="0008271A" w:rsidP="008D3319">
      <w:pPr>
        <w:numPr>
          <w:ilvl w:val="0"/>
          <w:numId w:val="48"/>
        </w:numPr>
        <w:jc w:val="both"/>
        <w:rPr>
          <w:rFonts w:ascii="Calibri" w:hAnsi="Calibri" w:cs="Calibri"/>
          <w:i/>
          <w:sz w:val="22"/>
          <w:szCs w:val="22"/>
        </w:rPr>
      </w:pPr>
      <w:r w:rsidRPr="00125DC3">
        <w:rPr>
          <w:rFonts w:ascii="Calibri" w:hAnsi="Calibri" w:cs="Calibri"/>
          <w:i/>
          <w:sz w:val="22"/>
          <w:szCs w:val="22"/>
        </w:rPr>
        <w:t xml:space="preserve">Para fines de evaluación económica se considerará la sumatoria de </w:t>
      </w:r>
      <w:r>
        <w:rPr>
          <w:rFonts w:ascii="Calibri" w:hAnsi="Calibri" w:cs="Calibri"/>
          <w:i/>
          <w:sz w:val="22"/>
          <w:szCs w:val="22"/>
        </w:rPr>
        <w:t>los Premios</w:t>
      </w:r>
      <w:r w:rsidRPr="00125DC3">
        <w:rPr>
          <w:rFonts w:ascii="Calibri" w:hAnsi="Calibri" w:cs="Calibri"/>
          <w:i/>
          <w:sz w:val="22"/>
          <w:szCs w:val="22"/>
        </w:rPr>
        <w:t xml:space="preserve"> por lote.</w:t>
      </w:r>
    </w:p>
    <w:p w:rsidR="003F730E" w:rsidRPr="006F470A" w:rsidRDefault="003F730E"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7E445F" w:rsidRDefault="007E445F">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37960" w:rsidRPr="006F470A" w:rsidRDefault="00537960" w:rsidP="00FA78A9">
      <w:pPr>
        <w:rPr>
          <w:rFonts w:asciiTheme="minorHAnsi" w:hAnsiTheme="minorHAnsi" w:cstheme="minorHAnsi"/>
          <w:sz w:val="22"/>
          <w:szCs w:val="22"/>
          <w:lang w:val="es-MX"/>
        </w:rPr>
      </w:pPr>
    </w:p>
    <w:p w:rsidR="00485C75" w:rsidRPr="006F470A" w:rsidRDefault="00485C75" w:rsidP="00485C75">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485C75" w:rsidRPr="006F470A" w:rsidRDefault="00485C75" w:rsidP="00485C7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485C75" w:rsidRDefault="00485C75" w:rsidP="00485C75">
      <w:pPr>
        <w:jc w:val="center"/>
        <w:rPr>
          <w:rFonts w:ascii="Segoe UI" w:hAnsi="Segoe UI" w:cs="Segoe UI"/>
          <w:b/>
          <w:bCs/>
          <w:color w:val="FF0000"/>
        </w:rPr>
      </w:pPr>
      <w:r>
        <w:rPr>
          <w:rFonts w:ascii="Segoe UI" w:hAnsi="Segoe UI" w:cs="Segoe UI"/>
          <w:b/>
          <w:bCs/>
          <w:color w:val="FF0000"/>
        </w:rPr>
        <w:t>Dólares Estadounidenses</w:t>
      </w:r>
    </w:p>
    <w:p w:rsidR="00485C75" w:rsidRDefault="00485C75" w:rsidP="00485C75">
      <w:pPr>
        <w:jc w:val="center"/>
        <w:rPr>
          <w:rFonts w:ascii="Segoe UI" w:hAnsi="Segoe UI" w:cs="Segoe UI"/>
          <w:b/>
          <w:bCs/>
          <w:color w:val="FF0000"/>
        </w:rPr>
      </w:pPr>
    </w:p>
    <w:p w:rsidR="00485C75" w:rsidRDefault="00485C75" w:rsidP="00485C75">
      <w:pPr>
        <w:jc w:val="center"/>
        <w:rPr>
          <w:lang w:val="es-BO" w:eastAsia="es-BO"/>
        </w:rPr>
      </w:pPr>
      <w:r>
        <w:rPr>
          <w:rFonts w:ascii="Segoe UI" w:hAnsi="Segoe UI" w:cs="Segoe UI"/>
          <w:b/>
          <w:bCs/>
          <w:color w:val="FF0000"/>
        </w:rPr>
        <w:t xml:space="preserve">LOTE 2: </w:t>
      </w:r>
      <w:r w:rsidR="007E445F" w:rsidRPr="007E445F">
        <w:rPr>
          <w:rFonts w:ascii="Segoe UI" w:hAnsi="Segoe UI" w:cs="Segoe UI"/>
          <w:b/>
          <w:bCs/>
          <w:color w:val="FF0000"/>
        </w:rPr>
        <w:t>SUMINISTRO DE INSUMOS Y ADITIVOS MEDIANTE BARCAZAS</w:t>
      </w:r>
    </w:p>
    <w:p w:rsidR="00485C75" w:rsidRDefault="00485C75" w:rsidP="00485C75">
      <w:pPr>
        <w:jc w:val="center"/>
        <w:rPr>
          <w:rFonts w:ascii="Segoe UI" w:hAnsi="Segoe UI" w:cs="Segoe UI"/>
          <w:b/>
          <w:bCs/>
          <w:color w:val="FF0000"/>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4"/>
        <w:gridCol w:w="1839"/>
        <w:gridCol w:w="2803"/>
        <w:gridCol w:w="1759"/>
      </w:tblGrid>
      <w:tr w:rsidR="00485C75" w:rsidRPr="004D4CAD" w:rsidTr="00485C75">
        <w:trPr>
          <w:trHeight w:val="242"/>
          <w:jc w:val="center"/>
        </w:trPr>
        <w:tc>
          <w:tcPr>
            <w:tcW w:w="570"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273"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940"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1217"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PREMIO</w:t>
            </w:r>
          </w:p>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CPG</w:t>
            </w:r>
          </w:p>
        </w:tc>
      </w:tr>
      <w:tr w:rsidR="007E445F" w:rsidRPr="004D4CAD" w:rsidTr="007E445F">
        <w:trPr>
          <w:trHeight w:val="568"/>
          <w:jc w:val="center"/>
        </w:trPr>
        <w:tc>
          <w:tcPr>
            <w:tcW w:w="570" w:type="pct"/>
            <w:vMerge w:val="restart"/>
            <w:shd w:val="clear" w:color="000000" w:fill="FFFFFF"/>
            <w:vAlign w:val="center"/>
            <w:hideMark/>
          </w:tcPr>
          <w:p w:rsidR="007E445F" w:rsidRPr="005A6279" w:rsidRDefault="007E445F" w:rsidP="007E445F">
            <w:pPr>
              <w:spacing w:line="276" w:lineRule="auto"/>
              <w:jc w:val="center"/>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2</w:t>
            </w:r>
          </w:p>
        </w:tc>
        <w:tc>
          <w:tcPr>
            <w:tcW w:w="1273" w:type="pct"/>
            <w:vMerge w:val="restart"/>
            <w:shd w:val="clear" w:color="000000" w:fill="FFFFFF"/>
            <w:vAlign w:val="center"/>
            <w:hideMark/>
          </w:tcPr>
          <w:p w:rsidR="007E445F" w:rsidRPr="005A6279" w:rsidRDefault="007E445F" w:rsidP="007E445F">
            <w:pPr>
              <w:spacing w:line="276" w:lineRule="auto"/>
              <w:jc w:val="center"/>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SUMINISTRO DE INSUMOS Y ADITIVOS MEDIANTE BARCAZAS</w:t>
            </w: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DAP Plantas Puerto Quijarro - Puerto Suarez Bolivia, mediante barcazas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547"/>
          <w:jc w:val="center"/>
        </w:trPr>
        <w:tc>
          <w:tcPr>
            <w:tcW w:w="570" w:type="pct"/>
            <w:vMerge/>
            <w:vAlign w:val="center"/>
            <w:hideMark/>
          </w:tcPr>
          <w:p w:rsidR="007E445F" w:rsidRPr="004D4CAD" w:rsidRDefault="007E445F" w:rsidP="007E445F">
            <w:pPr>
              <w:jc w:val="center"/>
              <w:rPr>
                <w:rFonts w:ascii="Lucida Bright" w:hAnsi="Lucida Bright"/>
                <w:color w:val="000000"/>
                <w:sz w:val="16"/>
                <w:szCs w:val="16"/>
              </w:rPr>
            </w:pPr>
          </w:p>
        </w:tc>
        <w:tc>
          <w:tcPr>
            <w:tcW w:w="1273" w:type="pct"/>
            <w:vMerge/>
            <w:vAlign w:val="center"/>
            <w:hideMark/>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FOB Argentina, mediante barcazas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450"/>
          <w:jc w:val="center"/>
        </w:trPr>
        <w:tc>
          <w:tcPr>
            <w:tcW w:w="570" w:type="pct"/>
            <w:vMerge/>
            <w:vAlign w:val="center"/>
            <w:hideMark/>
          </w:tcPr>
          <w:p w:rsidR="007E445F" w:rsidRPr="004D4CAD" w:rsidRDefault="007E445F" w:rsidP="007E445F">
            <w:pPr>
              <w:jc w:val="center"/>
              <w:rPr>
                <w:rFonts w:ascii="Lucida Bright" w:hAnsi="Lucida Bright"/>
                <w:color w:val="000000"/>
                <w:sz w:val="16"/>
                <w:szCs w:val="16"/>
              </w:rPr>
            </w:pPr>
          </w:p>
        </w:tc>
        <w:tc>
          <w:tcPr>
            <w:tcW w:w="1273" w:type="pct"/>
            <w:vMerge/>
            <w:vAlign w:val="center"/>
            <w:hideMark/>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FOB Paraguay mediante Barcazas.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625"/>
          <w:jc w:val="center"/>
        </w:trPr>
        <w:tc>
          <w:tcPr>
            <w:tcW w:w="570" w:type="pct"/>
            <w:vMerge/>
            <w:vAlign w:val="center"/>
            <w:hideMark/>
          </w:tcPr>
          <w:p w:rsidR="007E445F" w:rsidRPr="004D4CAD" w:rsidRDefault="007E445F" w:rsidP="007E445F">
            <w:pPr>
              <w:jc w:val="center"/>
              <w:rPr>
                <w:rFonts w:ascii="Lucida Bright" w:hAnsi="Lucida Bright"/>
                <w:color w:val="000000"/>
                <w:sz w:val="16"/>
                <w:szCs w:val="16"/>
              </w:rPr>
            </w:pPr>
          </w:p>
        </w:tc>
        <w:tc>
          <w:tcPr>
            <w:tcW w:w="1273" w:type="pct"/>
            <w:vMerge/>
            <w:vAlign w:val="center"/>
            <w:hideMark/>
          </w:tcPr>
          <w:p w:rsidR="007E445F" w:rsidRPr="004D4CAD"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FOB Uruguay mediante Barcazas.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485C75" w:rsidRPr="004D4CAD" w:rsidTr="00485C75">
        <w:trPr>
          <w:trHeight w:val="49"/>
          <w:jc w:val="center"/>
        </w:trPr>
        <w:tc>
          <w:tcPr>
            <w:tcW w:w="3783" w:type="pct"/>
            <w:gridSpan w:val="3"/>
            <w:vAlign w:val="center"/>
          </w:tcPr>
          <w:p w:rsidR="00485C75" w:rsidRPr="00485C75" w:rsidRDefault="00485C75" w:rsidP="00C05070">
            <w:pPr>
              <w:spacing w:line="276" w:lineRule="auto"/>
              <w:jc w:val="right"/>
              <w:rPr>
                <w:rFonts w:asciiTheme="minorHAnsi" w:hAnsiTheme="minorHAnsi"/>
                <w:b/>
                <w:sz w:val="16"/>
                <w:szCs w:val="18"/>
              </w:rPr>
            </w:pPr>
            <w:r w:rsidRPr="00485C75">
              <w:rPr>
                <w:rFonts w:asciiTheme="minorHAnsi" w:hAnsiTheme="minorHAnsi"/>
                <w:b/>
                <w:sz w:val="18"/>
                <w:szCs w:val="18"/>
              </w:rPr>
              <w:t>TOTAL PREMIO</w:t>
            </w:r>
          </w:p>
        </w:tc>
        <w:tc>
          <w:tcPr>
            <w:tcW w:w="1217" w:type="pct"/>
            <w:shd w:val="clear" w:color="000000" w:fill="FFFFFF"/>
            <w:vAlign w:val="center"/>
          </w:tcPr>
          <w:p w:rsidR="00485C75" w:rsidRPr="004D4CAD" w:rsidRDefault="00485C75" w:rsidP="00C05070">
            <w:pPr>
              <w:jc w:val="center"/>
              <w:rPr>
                <w:rFonts w:ascii="Lucida Bright" w:hAnsi="Lucida Bright" w:cs="Calibri"/>
                <w:sz w:val="16"/>
                <w:szCs w:val="16"/>
              </w:rPr>
            </w:pPr>
          </w:p>
        </w:tc>
      </w:tr>
      <w:tr w:rsidR="00485C75" w:rsidRPr="004D4CAD" w:rsidTr="00485C75">
        <w:trPr>
          <w:trHeight w:val="844"/>
          <w:jc w:val="center"/>
        </w:trPr>
        <w:tc>
          <w:tcPr>
            <w:tcW w:w="1843" w:type="pct"/>
            <w:gridSpan w:val="2"/>
            <w:vAlign w:val="center"/>
          </w:tcPr>
          <w:p w:rsidR="00485C75" w:rsidRPr="007E445F" w:rsidRDefault="00485C75" w:rsidP="00C05070">
            <w:pPr>
              <w:jc w:val="center"/>
              <w:rPr>
                <w:rFonts w:asciiTheme="minorHAnsi" w:hAnsiTheme="minorHAnsi" w:cstheme="minorHAnsi"/>
                <w:color w:val="000000"/>
                <w:sz w:val="16"/>
                <w:szCs w:val="16"/>
              </w:rPr>
            </w:pPr>
            <w:r w:rsidRPr="007E445F">
              <w:rPr>
                <w:rFonts w:asciiTheme="minorHAnsi" w:hAnsiTheme="minorHAnsi" w:cstheme="minorHAnsi"/>
                <w:b/>
                <w:sz w:val="16"/>
                <w:szCs w:val="16"/>
              </w:rPr>
              <w:t>PREMIO TOTAL LITERAL</w:t>
            </w:r>
          </w:p>
        </w:tc>
        <w:tc>
          <w:tcPr>
            <w:tcW w:w="3157" w:type="pct"/>
            <w:gridSpan w:val="2"/>
            <w:shd w:val="clear" w:color="000000" w:fill="FFFFFF"/>
            <w:vAlign w:val="center"/>
          </w:tcPr>
          <w:p w:rsidR="00485C75" w:rsidRPr="007E445F" w:rsidRDefault="00485C75" w:rsidP="00C05070">
            <w:pPr>
              <w:jc w:val="center"/>
              <w:rPr>
                <w:rFonts w:asciiTheme="minorHAnsi" w:hAnsiTheme="minorHAnsi" w:cstheme="minorHAnsi"/>
                <w:sz w:val="16"/>
                <w:szCs w:val="16"/>
              </w:rPr>
            </w:pPr>
          </w:p>
        </w:tc>
      </w:tr>
    </w:tbl>
    <w:p w:rsidR="00485C75" w:rsidRDefault="00485C75" w:rsidP="00485C75">
      <w:pPr>
        <w:jc w:val="center"/>
        <w:rPr>
          <w:rFonts w:ascii="Segoe UI" w:hAnsi="Segoe UI" w:cs="Segoe UI"/>
          <w:b/>
          <w:bCs/>
          <w:color w:val="FF0000"/>
        </w:rPr>
      </w:pPr>
    </w:p>
    <w:p w:rsidR="00485C75" w:rsidRDefault="00485C75" w:rsidP="00485C75">
      <w:pPr>
        <w:rPr>
          <w:rFonts w:ascii="Calibri" w:hAnsi="Calibri" w:cs="Calibri"/>
          <w:b/>
          <w:sz w:val="22"/>
          <w:szCs w:val="22"/>
        </w:rPr>
      </w:pPr>
      <w:r w:rsidRPr="00E75F19">
        <w:rPr>
          <w:rFonts w:ascii="Calibri" w:hAnsi="Calibri" w:cs="Calibri"/>
          <w:b/>
          <w:sz w:val="22"/>
          <w:szCs w:val="22"/>
        </w:rPr>
        <w:t>Nota</w:t>
      </w:r>
      <w:r>
        <w:rPr>
          <w:rFonts w:ascii="Calibri" w:hAnsi="Calibri" w:cs="Calibri"/>
          <w:b/>
          <w:sz w:val="22"/>
          <w:szCs w:val="22"/>
        </w:rPr>
        <w:t>s</w:t>
      </w:r>
    </w:p>
    <w:p w:rsidR="00485C75" w:rsidRDefault="00485C75" w:rsidP="008D3319">
      <w:pPr>
        <w:numPr>
          <w:ilvl w:val="0"/>
          <w:numId w:val="49"/>
        </w:numPr>
        <w:rPr>
          <w:rFonts w:ascii="Calibri" w:hAnsi="Calibri" w:cs="Calibri"/>
          <w:sz w:val="22"/>
          <w:szCs w:val="22"/>
        </w:rPr>
      </w:pPr>
      <w:r w:rsidRPr="00C561B8">
        <w:rPr>
          <w:rFonts w:ascii="Segoe UI" w:hAnsi="Segoe UI" w:cs="Segoe UI"/>
          <w:i/>
        </w:rPr>
        <w:t>Los Premios cotizados deben ser expresados máximo con dos decimales</w:t>
      </w:r>
      <w:r>
        <w:rPr>
          <w:rFonts w:ascii="Segoe UI" w:hAnsi="Segoe UI" w:cs="Segoe UI"/>
        </w:rPr>
        <w:t>.</w:t>
      </w:r>
    </w:p>
    <w:p w:rsidR="00485C75" w:rsidRDefault="00485C75" w:rsidP="00485C75">
      <w:pPr>
        <w:rPr>
          <w:rFonts w:ascii="Calibri" w:hAnsi="Calibri" w:cs="Calibri"/>
          <w:sz w:val="22"/>
          <w:szCs w:val="22"/>
        </w:rPr>
      </w:pPr>
    </w:p>
    <w:p w:rsidR="00485C75" w:rsidRPr="00125DC3" w:rsidRDefault="00485C75" w:rsidP="008D3319">
      <w:pPr>
        <w:numPr>
          <w:ilvl w:val="0"/>
          <w:numId w:val="48"/>
        </w:numPr>
        <w:jc w:val="both"/>
        <w:rPr>
          <w:rFonts w:ascii="Calibri" w:hAnsi="Calibri" w:cs="Calibri"/>
          <w:i/>
          <w:sz w:val="22"/>
          <w:szCs w:val="22"/>
        </w:rPr>
      </w:pPr>
      <w:r w:rsidRPr="00C561B8">
        <w:rPr>
          <w:rFonts w:ascii="Calibri" w:hAnsi="Calibri" w:cs="Calibri"/>
          <w:i/>
          <w:sz w:val="22"/>
          <w:szCs w:val="22"/>
        </w:rPr>
        <w:t xml:space="preserve">El </w:t>
      </w:r>
      <w:r>
        <w:rPr>
          <w:rFonts w:ascii="Calibri" w:hAnsi="Calibri" w:cs="Calibri"/>
          <w:i/>
          <w:sz w:val="22"/>
          <w:szCs w:val="22"/>
        </w:rPr>
        <w:t>P</w:t>
      </w:r>
      <w:r w:rsidRPr="00C561B8">
        <w:rPr>
          <w:rFonts w:ascii="Calibri" w:hAnsi="Calibri" w:cs="Calibri"/>
          <w:i/>
          <w:sz w:val="22"/>
          <w:szCs w:val="22"/>
        </w:rPr>
        <w:t xml:space="preserve">remio ofertado no deberá ser superior al </w:t>
      </w:r>
      <w:r>
        <w:rPr>
          <w:rFonts w:ascii="Calibri" w:hAnsi="Calibri" w:cs="Calibri"/>
          <w:i/>
          <w:sz w:val="22"/>
          <w:szCs w:val="22"/>
        </w:rPr>
        <w:t>P</w:t>
      </w:r>
      <w:r w:rsidRPr="00C561B8">
        <w:rPr>
          <w:rFonts w:ascii="Calibri" w:hAnsi="Calibri" w:cs="Calibri"/>
          <w:i/>
          <w:sz w:val="22"/>
          <w:szCs w:val="22"/>
        </w:rPr>
        <w:t>remio referencial.</w:t>
      </w:r>
    </w:p>
    <w:p w:rsidR="00485C75" w:rsidRPr="00125DC3" w:rsidRDefault="00485C75" w:rsidP="00485C75">
      <w:pPr>
        <w:jc w:val="both"/>
        <w:rPr>
          <w:rFonts w:ascii="Calibri" w:hAnsi="Calibri" w:cs="Calibri"/>
          <w:i/>
          <w:sz w:val="22"/>
          <w:szCs w:val="22"/>
        </w:rPr>
      </w:pPr>
    </w:p>
    <w:p w:rsidR="00485C75" w:rsidRDefault="00485C75" w:rsidP="008D3319">
      <w:pPr>
        <w:numPr>
          <w:ilvl w:val="0"/>
          <w:numId w:val="48"/>
        </w:numPr>
        <w:jc w:val="both"/>
        <w:rPr>
          <w:rFonts w:ascii="Calibri" w:hAnsi="Calibri" w:cs="Calibri"/>
          <w:i/>
          <w:sz w:val="22"/>
          <w:szCs w:val="22"/>
        </w:rPr>
      </w:pPr>
      <w:r w:rsidRPr="00125DC3">
        <w:rPr>
          <w:rFonts w:ascii="Calibri" w:hAnsi="Calibri" w:cs="Calibri"/>
          <w:i/>
          <w:sz w:val="22"/>
          <w:szCs w:val="22"/>
        </w:rPr>
        <w:t xml:space="preserve">Para fines de evaluación económica se considerará la sumatoria de </w:t>
      </w:r>
      <w:r>
        <w:rPr>
          <w:rFonts w:ascii="Calibri" w:hAnsi="Calibri" w:cs="Calibri"/>
          <w:i/>
          <w:sz w:val="22"/>
          <w:szCs w:val="22"/>
        </w:rPr>
        <w:t>los Premios</w:t>
      </w:r>
      <w:r w:rsidRPr="00125DC3">
        <w:rPr>
          <w:rFonts w:ascii="Calibri" w:hAnsi="Calibri" w:cs="Calibri"/>
          <w:i/>
          <w:sz w:val="22"/>
          <w:szCs w:val="22"/>
        </w:rPr>
        <w:t xml:space="preserve"> por lote.</w:t>
      </w:r>
    </w:p>
    <w:p w:rsidR="00485C75" w:rsidRPr="006F470A" w:rsidRDefault="00485C75" w:rsidP="00485C75">
      <w:pPr>
        <w:rPr>
          <w:rFonts w:asciiTheme="minorHAnsi" w:hAnsiTheme="minorHAnsi" w:cstheme="minorHAnsi"/>
          <w:sz w:val="22"/>
          <w:szCs w:val="22"/>
          <w:lang w:val="es-MX"/>
        </w:rPr>
      </w:pPr>
    </w:p>
    <w:p w:rsidR="00485C75" w:rsidRPr="006F470A" w:rsidRDefault="00485C75" w:rsidP="00485C75">
      <w:pPr>
        <w:rPr>
          <w:rFonts w:asciiTheme="minorHAnsi" w:hAnsiTheme="minorHAnsi" w:cstheme="minorHAnsi"/>
          <w:sz w:val="22"/>
          <w:szCs w:val="22"/>
          <w:lang w:val="es-MX"/>
        </w:rPr>
      </w:pPr>
    </w:p>
    <w:p w:rsidR="00485C75" w:rsidRPr="006F470A" w:rsidRDefault="00485C75" w:rsidP="00485C75">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Default="00992745"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Pr="006F470A" w:rsidRDefault="00AA6996" w:rsidP="00AA6996">
      <w:pPr>
        <w:rPr>
          <w:rFonts w:asciiTheme="minorHAnsi" w:hAnsiTheme="minorHAnsi" w:cstheme="minorHAnsi"/>
          <w:sz w:val="22"/>
          <w:szCs w:val="22"/>
          <w:lang w:val="es-MX"/>
        </w:rPr>
      </w:pPr>
    </w:p>
    <w:p w:rsidR="00AA6996" w:rsidRPr="006F470A" w:rsidRDefault="00AA6996" w:rsidP="00AA6996">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AA6996" w:rsidRPr="006F470A" w:rsidRDefault="00AA6996" w:rsidP="00AA699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AA6996" w:rsidRDefault="00AA6996" w:rsidP="00AA6996">
      <w:pPr>
        <w:jc w:val="center"/>
        <w:rPr>
          <w:rFonts w:ascii="Segoe UI" w:hAnsi="Segoe UI" w:cs="Segoe UI"/>
          <w:b/>
          <w:bCs/>
          <w:color w:val="FF0000"/>
        </w:rPr>
      </w:pPr>
      <w:r>
        <w:rPr>
          <w:rFonts w:ascii="Segoe UI" w:hAnsi="Segoe UI" w:cs="Segoe UI"/>
          <w:b/>
          <w:bCs/>
          <w:color w:val="FF0000"/>
        </w:rPr>
        <w:t>Dólares Estadounidenses</w:t>
      </w:r>
    </w:p>
    <w:p w:rsidR="00AA6996" w:rsidRDefault="00AA6996" w:rsidP="00AA6996">
      <w:pPr>
        <w:jc w:val="center"/>
        <w:rPr>
          <w:rFonts w:ascii="Segoe UI" w:hAnsi="Segoe UI" w:cs="Segoe UI"/>
          <w:b/>
          <w:bCs/>
          <w:color w:val="FF0000"/>
        </w:rPr>
      </w:pPr>
    </w:p>
    <w:p w:rsidR="00AA6996" w:rsidRDefault="00AA6996" w:rsidP="00AA6996">
      <w:pPr>
        <w:jc w:val="center"/>
        <w:rPr>
          <w:rFonts w:ascii="Segoe UI" w:hAnsi="Segoe UI" w:cs="Segoe UI"/>
          <w:b/>
          <w:bCs/>
          <w:color w:val="FF0000"/>
        </w:rPr>
      </w:pPr>
      <w:r>
        <w:rPr>
          <w:rFonts w:ascii="Segoe UI" w:hAnsi="Segoe UI" w:cs="Segoe UI"/>
          <w:b/>
          <w:bCs/>
          <w:color w:val="FF0000"/>
        </w:rPr>
        <w:t xml:space="preserve">LOTE 3: </w:t>
      </w:r>
      <w:r w:rsidR="007E445F" w:rsidRPr="007E445F">
        <w:rPr>
          <w:rFonts w:ascii="Segoe UI" w:hAnsi="Segoe UI" w:cs="Segoe UI"/>
          <w:b/>
          <w:bCs/>
          <w:color w:val="FF0000"/>
        </w:rPr>
        <w:t>SUMINISTRO DE INSUMOS Y ADITIVOS MEDIANTE CISTERNAS</w:t>
      </w:r>
    </w:p>
    <w:p w:rsidR="00AA6996" w:rsidRDefault="00AA6996" w:rsidP="00AA6996">
      <w:pPr>
        <w:jc w:val="center"/>
        <w:rPr>
          <w:rFonts w:ascii="Segoe UI" w:hAnsi="Segoe UI" w:cs="Segoe UI"/>
          <w:b/>
          <w:bCs/>
          <w:color w:val="FF0000"/>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4"/>
        <w:gridCol w:w="1839"/>
        <w:gridCol w:w="2803"/>
        <w:gridCol w:w="1759"/>
      </w:tblGrid>
      <w:tr w:rsidR="00AA6996" w:rsidRPr="004D4CAD" w:rsidTr="00C05070">
        <w:trPr>
          <w:trHeight w:val="242"/>
          <w:jc w:val="center"/>
        </w:trPr>
        <w:tc>
          <w:tcPr>
            <w:tcW w:w="570" w:type="pct"/>
            <w:shd w:val="clear" w:color="000000" w:fill="D9D9D9"/>
            <w:vAlign w:val="center"/>
            <w:hideMark/>
          </w:tcPr>
          <w:p w:rsidR="00AA6996" w:rsidRPr="007E445F" w:rsidRDefault="00AA6996"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N° LOTE</w:t>
            </w:r>
          </w:p>
        </w:tc>
        <w:tc>
          <w:tcPr>
            <w:tcW w:w="1273" w:type="pct"/>
            <w:shd w:val="clear" w:color="000000" w:fill="D9D9D9"/>
            <w:vAlign w:val="center"/>
            <w:hideMark/>
          </w:tcPr>
          <w:p w:rsidR="00AA6996" w:rsidRPr="007E445F" w:rsidRDefault="00AA6996"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DESCRIPCIÓN DETALLADA</w:t>
            </w:r>
          </w:p>
        </w:tc>
        <w:tc>
          <w:tcPr>
            <w:tcW w:w="1940" w:type="pct"/>
            <w:shd w:val="clear" w:color="000000" w:fill="D9D9D9"/>
            <w:vAlign w:val="center"/>
            <w:hideMark/>
          </w:tcPr>
          <w:p w:rsidR="00AA6996" w:rsidRPr="007E445F" w:rsidRDefault="00AA6996"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MODALIDAD DE ENTREGA</w:t>
            </w:r>
          </w:p>
        </w:tc>
        <w:tc>
          <w:tcPr>
            <w:tcW w:w="1217" w:type="pct"/>
            <w:shd w:val="clear" w:color="000000" w:fill="D9D9D9"/>
            <w:vAlign w:val="center"/>
            <w:hideMark/>
          </w:tcPr>
          <w:p w:rsidR="00AA6996" w:rsidRPr="007E445F" w:rsidRDefault="00AA6996"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PREMIO</w:t>
            </w:r>
          </w:p>
          <w:p w:rsidR="00AA6996" w:rsidRPr="007E445F" w:rsidRDefault="00AA6996" w:rsidP="00C05070">
            <w:pPr>
              <w:jc w:val="center"/>
              <w:rPr>
                <w:rFonts w:asciiTheme="minorHAnsi" w:hAnsiTheme="minorHAnsi" w:cstheme="minorHAnsi"/>
                <w:b/>
                <w:bCs/>
                <w:color w:val="000000"/>
                <w:sz w:val="18"/>
                <w:szCs w:val="18"/>
              </w:rPr>
            </w:pPr>
            <w:r w:rsidRPr="007E445F">
              <w:rPr>
                <w:rFonts w:asciiTheme="minorHAnsi" w:hAnsiTheme="minorHAnsi" w:cstheme="minorHAnsi"/>
                <w:b/>
                <w:bCs/>
                <w:color w:val="000000"/>
                <w:sz w:val="18"/>
                <w:szCs w:val="18"/>
              </w:rPr>
              <w:t>CPG</w:t>
            </w:r>
          </w:p>
        </w:tc>
      </w:tr>
      <w:tr w:rsidR="007E445F" w:rsidRPr="004D4CAD" w:rsidTr="00C05070">
        <w:trPr>
          <w:trHeight w:val="49"/>
          <w:jc w:val="center"/>
        </w:trPr>
        <w:tc>
          <w:tcPr>
            <w:tcW w:w="570" w:type="pct"/>
            <w:vMerge w:val="restart"/>
            <w:shd w:val="clear" w:color="000000" w:fill="FFFFFF"/>
            <w:vAlign w:val="center"/>
            <w:hideMark/>
          </w:tcPr>
          <w:p w:rsidR="007E445F" w:rsidRPr="007E445F" w:rsidRDefault="007E445F" w:rsidP="007E445F">
            <w:pPr>
              <w:jc w:val="center"/>
              <w:rPr>
                <w:rFonts w:asciiTheme="minorHAnsi" w:hAnsiTheme="minorHAnsi"/>
                <w:sz w:val="16"/>
                <w:szCs w:val="16"/>
              </w:rPr>
            </w:pPr>
            <w:r w:rsidRPr="007E445F">
              <w:rPr>
                <w:rFonts w:asciiTheme="minorHAnsi" w:hAnsiTheme="minorHAnsi"/>
                <w:sz w:val="16"/>
                <w:szCs w:val="16"/>
              </w:rPr>
              <w:t>3</w:t>
            </w:r>
          </w:p>
        </w:tc>
        <w:tc>
          <w:tcPr>
            <w:tcW w:w="1273" w:type="pct"/>
            <w:vMerge w:val="restart"/>
            <w:shd w:val="clear" w:color="000000" w:fill="FFFFFF"/>
            <w:vAlign w:val="center"/>
            <w:hideMark/>
          </w:tcPr>
          <w:p w:rsidR="007E445F" w:rsidRPr="007E445F" w:rsidRDefault="007E445F" w:rsidP="007E445F">
            <w:pPr>
              <w:jc w:val="center"/>
              <w:rPr>
                <w:rFonts w:asciiTheme="minorHAnsi" w:hAnsiTheme="minorHAnsi"/>
                <w:sz w:val="16"/>
                <w:szCs w:val="16"/>
              </w:rPr>
            </w:pPr>
            <w:r w:rsidRPr="007E445F">
              <w:rPr>
                <w:rFonts w:asciiTheme="minorHAnsi" w:hAnsiTheme="minorHAnsi"/>
                <w:sz w:val="16"/>
                <w:szCs w:val="16"/>
              </w:rPr>
              <w:t>SUMINISTRO DE INSUMOS Y ADITIVOS MEDIANTE CISTERNAS</w:t>
            </w: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sz w:val="16"/>
                <w:szCs w:val="16"/>
                <w:lang w:eastAsia="es-ES"/>
              </w:rPr>
              <w:t>FCA Planta en San Nicolás y/o Planta en Zárate y/o Planta en Campana y/o Planta en Dock Sud - Argentina</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7E445F">
        <w:trPr>
          <w:trHeight w:val="522"/>
          <w:jc w:val="center"/>
        </w:trPr>
        <w:tc>
          <w:tcPr>
            <w:tcW w:w="570" w:type="pct"/>
            <w:vMerge/>
            <w:vAlign w:val="center"/>
            <w:hideMark/>
          </w:tcPr>
          <w:p w:rsidR="007E445F" w:rsidRPr="007E445F" w:rsidRDefault="007E445F" w:rsidP="007E445F">
            <w:pPr>
              <w:jc w:val="center"/>
              <w:rPr>
                <w:rFonts w:ascii="Lucida Bright" w:hAnsi="Lucida Bright"/>
                <w:color w:val="000000"/>
                <w:sz w:val="16"/>
                <w:szCs w:val="16"/>
              </w:rPr>
            </w:pPr>
          </w:p>
        </w:tc>
        <w:tc>
          <w:tcPr>
            <w:tcW w:w="1273" w:type="pct"/>
            <w:vMerge/>
            <w:vAlign w:val="center"/>
            <w:hideMark/>
          </w:tcPr>
          <w:p w:rsidR="007E445F" w:rsidRPr="007E445F"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color w:val="000000"/>
                <w:sz w:val="16"/>
                <w:szCs w:val="16"/>
                <w:lang w:eastAsia="es-ES"/>
              </w:rPr>
              <w:t>FCA Plantas en Paraguay.</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7E445F" w:rsidRPr="004D4CAD" w:rsidTr="00C05070">
        <w:trPr>
          <w:trHeight w:val="49"/>
          <w:jc w:val="center"/>
        </w:trPr>
        <w:tc>
          <w:tcPr>
            <w:tcW w:w="570" w:type="pct"/>
            <w:vMerge/>
            <w:vAlign w:val="center"/>
            <w:hideMark/>
          </w:tcPr>
          <w:p w:rsidR="007E445F" w:rsidRPr="007E445F" w:rsidRDefault="007E445F" w:rsidP="007E445F">
            <w:pPr>
              <w:jc w:val="center"/>
              <w:rPr>
                <w:rFonts w:ascii="Lucida Bright" w:hAnsi="Lucida Bright"/>
                <w:color w:val="000000"/>
                <w:sz w:val="16"/>
                <w:szCs w:val="16"/>
              </w:rPr>
            </w:pPr>
          </w:p>
        </w:tc>
        <w:tc>
          <w:tcPr>
            <w:tcW w:w="1273" w:type="pct"/>
            <w:vMerge/>
            <w:vAlign w:val="center"/>
            <w:hideMark/>
          </w:tcPr>
          <w:p w:rsidR="007E445F" w:rsidRPr="007E445F" w:rsidRDefault="007E445F" w:rsidP="007E445F">
            <w:pPr>
              <w:jc w:val="center"/>
              <w:rPr>
                <w:rFonts w:ascii="Lucida Bright" w:hAnsi="Lucida Bright"/>
                <w:color w:val="000000"/>
                <w:sz w:val="16"/>
                <w:szCs w:val="16"/>
              </w:rPr>
            </w:pPr>
          </w:p>
        </w:tc>
        <w:tc>
          <w:tcPr>
            <w:tcW w:w="1940" w:type="pct"/>
            <w:shd w:val="clear" w:color="000000" w:fill="FFFFFF"/>
            <w:vAlign w:val="center"/>
          </w:tcPr>
          <w:p w:rsidR="007E445F" w:rsidRPr="005A6279" w:rsidRDefault="007E445F" w:rsidP="007E445F">
            <w:pPr>
              <w:spacing w:line="276" w:lineRule="auto"/>
              <w:jc w:val="both"/>
              <w:rPr>
                <w:rFonts w:asciiTheme="minorHAnsi" w:hAnsiTheme="minorHAnsi" w:cstheme="minorHAnsi"/>
                <w:color w:val="000000"/>
                <w:sz w:val="16"/>
                <w:szCs w:val="16"/>
                <w:lang w:eastAsia="es-ES"/>
              </w:rPr>
            </w:pPr>
            <w:r w:rsidRPr="005A6279">
              <w:rPr>
                <w:rFonts w:asciiTheme="minorHAnsi" w:hAnsiTheme="minorHAnsi" w:cstheme="minorHAnsi"/>
                <w:sz w:val="16"/>
                <w:szCs w:val="16"/>
                <w:lang w:eastAsia="es-ES"/>
              </w:rPr>
              <w:t>DAP Plantas en Tarija y/o Plantas en Potosí y/o Plantas en Santa Cruz, mediante cisternas.</w:t>
            </w:r>
          </w:p>
        </w:tc>
        <w:tc>
          <w:tcPr>
            <w:tcW w:w="1217" w:type="pct"/>
            <w:shd w:val="clear" w:color="000000" w:fill="FFFFFF"/>
            <w:vAlign w:val="center"/>
          </w:tcPr>
          <w:p w:rsidR="007E445F" w:rsidRPr="004D4CAD" w:rsidRDefault="007E445F" w:rsidP="007E445F">
            <w:pPr>
              <w:jc w:val="center"/>
              <w:rPr>
                <w:rFonts w:ascii="Lucida Bright" w:hAnsi="Lucida Bright" w:cs="Calibri"/>
                <w:sz w:val="16"/>
                <w:szCs w:val="16"/>
              </w:rPr>
            </w:pPr>
          </w:p>
        </w:tc>
      </w:tr>
      <w:tr w:rsidR="00AA6996" w:rsidRPr="004D4CAD" w:rsidTr="00C05070">
        <w:trPr>
          <w:trHeight w:val="49"/>
          <w:jc w:val="center"/>
        </w:trPr>
        <w:tc>
          <w:tcPr>
            <w:tcW w:w="3783" w:type="pct"/>
            <w:gridSpan w:val="3"/>
            <w:vAlign w:val="center"/>
          </w:tcPr>
          <w:p w:rsidR="00AA6996" w:rsidRPr="007E445F" w:rsidRDefault="00AA6996" w:rsidP="00C05070">
            <w:pPr>
              <w:spacing w:line="276" w:lineRule="auto"/>
              <w:jc w:val="right"/>
              <w:rPr>
                <w:rFonts w:asciiTheme="minorHAnsi" w:hAnsiTheme="minorHAnsi" w:cstheme="minorHAnsi"/>
                <w:b/>
                <w:sz w:val="18"/>
                <w:szCs w:val="18"/>
              </w:rPr>
            </w:pPr>
            <w:r w:rsidRPr="007E445F">
              <w:rPr>
                <w:rFonts w:asciiTheme="minorHAnsi" w:hAnsiTheme="minorHAnsi" w:cstheme="minorHAnsi"/>
                <w:b/>
                <w:sz w:val="18"/>
                <w:szCs w:val="18"/>
              </w:rPr>
              <w:t>TOTAL PREMIO</w:t>
            </w:r>
          </w:p>
        </w:tc>
        <w:tc>
          <w:tcPr>
            <w:tcW w:w="1217" w:type="pct"/>
            <w:shd w:val="clear" w:color="000000" w:fill="FFFFFF"/>
            <w:vAlign w:val="center"/>
          </w:tcPr>
          <w:p w:rsidR="00AA6996" w:rsidRPr="004D4CAD" w:rsidRDefault="00AA6996" w:rsidP="00C05070">
            <w:pPr>
              <w:jc w:val="center"/>
              <w:rPr>
                <w:rFonts w:ascii="Lucida Bright" w:hAnsi="Lucida Bright" w:cs="Calibri"/>
                <w:sz w:val="16"/>
                <w:szCs w:val="16"/>
              </w:rPr>
            </w:pPr>
          </w:p>
        </w:tc>
      </w:tr>
      <w:tr w:rsidR="00AA6996" w:rsidRPr="004D4CAD" w:rsidTr="00C05070">
        <w:trPr>
          <w:trHeight w:val="844"/>
          <w:jc w:val="center"/>
        </w:trPr>
        <w:tc>
          <w:tcPr>
            <w:tcW w:w="1843" w:type="pct"/>
            <w:gridSpan w:val="2"/>
            <w:vAlign w:val="center"/>
          </w:tcPr>
          <w:p w:rsidR="00AA6996" w:rsidRPr="007E445F" w:rsidRDefault="00AA6996" w:rsidP="00C05070">
            <w:pPr>
              <w:jc w:val="center"/>
              <w:rPr>
                <w:rFonts w:asciiTheme="minorHAnsi" w:hAnsiTheme="minorHAnsi" w:cstheme="minorHAnsi"/>
                <w:color w:val="000000"/>
                <w:sz w:val="18"/>
                <w:szCs w:val="18"/>
              </w:rPr>
            </w:pPr>
            <w:r w:rsidRPr="007E445F">
              <w:rPr>
                <w:rFonts w:asciiTheme="minorHAnsi" w:hAnsiTheme="minorHAnsi" w:cstheme="minorHAnsi"/>
                <w:b/>
                <w:sz w:val="18"/>
                <w:szCs w:val="18"/>
              </w:rPr>
              <w:t>PREMIO TOTAL LITERAL</w:t>
            </w:r>
          </w:p>
        </w:tc>
        <w:tc>
          <w:tcPr>
            <w:tcW w:w="3157" w:type="pct"/>
            <w:gridSpan w:val="2"/>
            <w:shd w:val="clear" w:color="000000" w:fill="FFFFFF"/>
            <w:vAlign w:val="center"/>
          </w:tcPr>
          <w:p w:rsidR="00AA6996" w:rsidRPr="004D4CAD" w:rsidRDefault="00AA6996" w:rsidP="00C05070">
            <w:pPr>
              <w:jc w:val="center"/>
              <w:rPr>
                <w:rFonts w:ascii="Lucida Bright" w:hAnsi="Lucida Bright" w:cs="Calibri"/>
                <w:sz w:val="16"/>
                <w:szCs w:val="16"/>
              </w:rPr>
            </w:pPr>
          </w:p>
        </w:tc>
      </w:tr>
    </w:tbl>
    <w:p w:rsidR="00AA6996" w:rsidRDefault="00AA6996" w:rsidP="00AA6996">
      <w:pPr>
        <w:jc w:val="center"/>
        <w:rPr>
          <w:rFonts w:ascii="Segoe UI" w:hAnsi="Segoe UI" w:cs="Segoe UI"/>
          <w:b/>
          <w:bCs/>
          <w:color w:val="FF0000"/>
        </w:rPr>
      </w:pPr>
    </w:p>
    <w:p w:rsidR="00AA6996" w:rsidRDefault="00AA6996" w:rsidP="00AA6996">
      <w:pPr>
        <w:rPr>
          <w:rFonts w:ascii="Calibri" w:hAnsi="Calibri" w:cs="Calibri"/>
          <w:b/>
          <w:sz w:val="22"/>
          <w:szCs w:val="22"/>
        </w:rPr>
      </w:pPr>
      <w:r w:rsidRPr="00E75F19">
        <w:rPr>
          <w:rFonts w:ascii="Calibri" w:hAnsi="Calibri" w:cs="Calibri"/>
          <w:b/>
          <w:sz w:val="22"/>
          <w:szCs w:val="22"/>
        </w:rPr>
        <w:t>Nota</w:t>
      </w:r>
      <w:r>
        <w:rPr>
          <w:rFonts w:ascii="Calibri" w:hAnsi="Calibri" w:cs="Calibri"/>
          <w:b/>
          <w:sz w:val="22"/>
          <w:szCs w:val="22"/>
        </w:rPr>
        <w:t>s</w:t>
      </w:r>
    </w:p>
    <w:p w:rsidR="00AA6996" w:rsidRDefault="00AA6996" w:rsidP="008D3319">
      <w:pPr>
        <w:numPr>
          <w:ilvl w:val="0"/>
          <w:numId w:val="49"/>
        </w:numPr>
        <w:rPr>
          <w:rFonts w:ascii="Calibri" w:hAnsi="Calibri" w:cs="Calibri"/>
          <w:sz w:val="22"/>
          <w:szCs w:val="22"/>
        </w:rPr>
      </w:pPr>
      <w:r w:rsidRPr="00C561B8">
        <w:rPr>
          <w:rFonts w:ascii="Segoe UI" w:hAnsi="Segoe UI" w:cs="Segoe UI"/>
          <w:i/>
        </w:rPr>
        <w:t>Los Premios cotizados deben ser expresados máximo con dos decimales</w:t>
      </w:r>
      <w:r>
        <w:rPr>
          <w:rFonts w:ascii="Segoe UI" w:hAnsi="Segoe UI" w:cs="Segoe UI"/>
        </w:rPr>
        <w:t>.</w:t>
      </w:r>
    </w:p>
    <w:p w:rsidR="00AA6996" w:rsidRDefault="00AA6996" w:rsidP="00AA6996">
      <w:pPr>
        <w:rPr>
          <w:rFonts w:ascii="Calibri" w:hAnsi="Calibri" w:cs="Calibri"/>
          <w:sz w:val="22"/>
          <w:szCs w:val="22"/>
        </w:rPr>
      </w:pPr>
    </w:p>
    <w:p w:rsidR="00AA6996" w:rsidRPr="00125DC3" w:rsidRDefault="00AA6996" w:rsidP="008D3319">
      <w:pPr>
        <w:numPr>
          <w:ilvl w:val="0"/>
          <w:numId w:val="48"/>
        </w:numPr>
        <w:jc w:val="both"/>
        <w:rPr>
          <w:rFonts w:ascii="Calibri" w:hAnsi="Calibri" w:cs="Calibri"/>
          <w:i/>
          <w:sz w:val="22"/>
          <w:szCs w:val="22"/>
        </w:rPr>
      </w:pPr>
      <w:r w:rsidRPr="00C561B8">
        <w:rPr>
          <w:rFonts w:ascii="Calibri" w:hAnsi="Calibri" w:cs="Calibri"/>
          <w:i/>
          <w:sz w:val="22"/>
          <w:szCs w:val="22"/>
        </w:rPr>
        <w:t xml:space="preserve">El </w:t>
      </w:r>
      <w:r>
        <w:rPr>
          <w:rFonts w:ascii="Calibri" w:hAnsi="Calibri" w:cs="Calibri"/>
          <w:i/>
          <w:sz w:val="22"/>
          <w:szCs w:val="22"/>
        </w:rPr>
        <w:t>P</w:t>
      </w:r>
      <w:r w:rsidRPr="00C561B8">
        <w:rPr>
          <w:rFonts w:ascii="Calibri" w:hAnsi="Calibri" w:cs="Calibri"/>
          <w:i/>
          <w:sz w:val="22"/>
          <w:szCs w:val="22"/>
        </w:rPr>
        <w:t xml:space="preserve">remio ofertado no deberá ser superior al </w:t>
      </w:r>
      <w:r>
        <w:rPr>
          <w:rFonts w:ascii="Calibri" w:hAnsi="Calibri" w:cs="Calibri"/>
          <w:i/>
          <w:sz w:val="22"/>
          <w:szCs w:val="22"/>
        </w:rPr>
        <w:t>P</w:t>
      </w:r>
      <w:r w:rsidRPr="00C561B8">
        <w:rPr>
          <w:rFonts w:ascii="Calibri" w:hAnsi="Calibri" w:cs="Calibri"/>
          <w:i/>
          <w:sz w:val="22"/>
          <w:szCs w:val="22"/>
        </w:rPr>
        <w:t>remio referencial.</w:t>
      </w:r>
    </w:p>
    <w:p w:rsidR="00AA6996" w:rsidRPr="00125DC3" w:rsidRDefault="00AA6996" w:rsidP="00AA6996">
      <w:pPr>
        <w:jc w:val="both"/>
        <w:rPr>
          <w:rFonts w:ascii="Calibri" w:hAnsi="Calibri" w:cs="Calibri"/>
          <w:i/>
          <w:sz w:val="22"/>
          <w:szCs w:val="22"/>
        </w:rPr>
      </w:pPr>
    </w:p>
    <w:p w:rsidR="00AA6996" w:rsidRDefault="00AA6996" w:rsidP="008D3319">
      <w:pPr>
        <w:numPr>
          <w:ilvl w:val="0"/>
          <w:numId w:val="48"/>
        </w:numPr>
        <w:jc w:val="both"/>
        <w:rPr>
          <w:rFonts w:ascii="Calibri" w:hAnsi="Calibri" w:cs="Calibri"/>
          <w:i/>
          <w:sz w:val="22"/>
          <w:szCs w:val="22"/>
        </w:rPr>
      </w:pPr>
      <w:r w:rsidRPr="00125DC3">
        <w:rPr>
          <w:rFonts w:ascii="Calibri" w:hAnsi="Calibri" w:cs="Calibri"/>
          <w:i/>
          <w:sz w:val="22"/>
          <w:szCs w:val="22"/>
        </w:rPr>
        <w:t xml:space="preserve">Para fines de evaluación económica se considerará la sumatoria de </w:t>
      </w:r>
      <w:r>
        <w:rPr>
          <w:rFonts w:ascii="Calibri" w:hAnsi="Calibri" w:cs="Calibri"/>
          <w:i/>
          <w:sz w:val="22"/>
          <w:szCs w:val="22"/>
        </w:rPr>
        <w:t>los Premios</w:t>
      </w:r>
      <w:r w:rsidRPr="00125DC3">
        <w:rPr>
          <w:rFonts w:ascii="Calibri" w:hAnsi="Calibri" w:cs="Calibri"/>
          <w:i/>
          <w:sz w:val="22"/>
          <w:szCs w:val="22"/>
        </w:rPr>
        <w:t xml:space="preserve"> por lote.</w:t>
      </w:r>
    </w:p>
    <w:p w:rsidR="00AA6996" w:rsidRPr="006F470A" w:rsidRDefault="00AA6996" w:rsidP="00AA6996">
      <w:pPr>
        <w:rPr>
          <w:rFonts w:asciiTheme="minorHAnsi" w:hAnsiTheme="minorHAnsi" w:cstheme="minorHAnsi"/>
          <w:sz w:val="22"/>
          <w:szCs w:val="22"/>
          <w:lang w:val="es-MX"/>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Pr="006F470A" w:rsidRDefault="00AA6996" w:rsidP="005D1446">
      <w:pPr>
        <w:rPr>
          <w:rFonts w:asciiTheme="minorHAnsi" w:hAnsiTheme="minorHAnsi" w:cstheme="minorHAnsi"/>
          <w:b/>
          <w:sz w:val="22"/>
          <w:szCs w:val="22"/>
        </w:rPr>
        <w:sectPr w:rsidR="00AA6996"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A3523F" w:rsidRDefault="00A3523F" w:rsidP="0013510E">
      <w:pPr>
        <w:jc w:val="center"/>
        <w:rPr>
          <w:rFonts w:asciiTheme="minorHAnsi" w:hAnsiTheme="minorHAnsi" w:cstheme="minorHAnsi"/>
          <w:b/>
          <w:sz w:val="22"/>
          <w:szCs w:val="22"/>
          <w:lang w:val="es-BO"/>
        </w:rPr>
      </w:pPr>
    </w:p>
    <w:p w:rsidR="00A3523F" w:rsidRDefault="00B92D70" w:rsidP="0013510E">
      <w:pPr>
        <w:jc w:val="center"/>
        <w:rPr>
          <w:rFonts w:asciiTheme="minorHAnsi" w:hAnsiTheme="minorHAnsi" w:cstheme="minorHAnsi"/>
          <w:b/>
          <w:color w:val="FF0000"/>
          <w:sz w:val="22"/>
          <w:szCs w:val="22"/>
          <w:lang w:val="es-BO"/>
        </w:rPr>
      </w:pPr>
      <w:r w:rsidRPr="00B92D70">
        <w:rPr>
          <w:rFonts w:asciiTheme="minorHAnsi" w:hAnsiTheme="minorHAnsi" w:cstheme="minorHAnsi"/>
          <w:b/>
          <w:color w:val="FF0000"/>
          <w:sz w:val="22"/>
          <w:szCs w:val="22"/>
          <w:lang w:val="es-BO"/>
        </w:rPr>
        <w:t>LOTE 1: SUMINISTRO DE DIESEL OIL</w:t>
      </w:r>
    </w:p>
    <w:p w:rsidR="0033156E" w:rsidRPr="006F470A" w:rsidRDefault="0033156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8"/>
        <w:gridCol w:w="4624"/>
      </w:tblGrid>
      <w:tr w:rsidR="000221D3" w:rsidRPr="006F470A" w:rsidTr="00336266">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36266">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33156E" w:rsidRPr="006F470A" w:rsidTr="00BC0BDD">
        <w:trPr>
          <w:trHeight w:val="99"/>
          <w:jc w:val="center"/>
        </w:trPr>
        <w:tc>
          <w:tcPr>
            <w:tcW w:w="4805" w:type="dxa"/>
            <w:shd w:val="clear" w:color="auto" w:fill="C6D9F1"/>
            <w:vAlign w:val="center"/>
          </w:tcPr>
          <w:p w:rsidR="0033156E" w:rsidRPr="0033156E" w:rsidRDefault="0033156E" w:rsidP="0033156E">
            <w:pPr>
              <w:ind w:left="1416" w:hanging="1416"/>
              <w:rPr>
                <w:rFonts w:asciiTheme="minorHAnsi" w:hAnsiTheme="minorHAnsi" w:cstheme="minorHAnsi"/>
                <w:b/>
                <w:sz w:val="16"/>
                <w:szCs w:val="16"/>
              </w:rPr>
            </w:pPr>
            <w:r w:rsidRPr="0033156E">
              <w:rPr>
                <w:rFonts w:asciiTheme="minorHAnsi" w:hAnsiTheme="minorHAnsi" w:cstheme="minorHAnsi"/>
                <w:b/>
                <w:bCs/>
                <w:sz w:val="16"/>
                <w:szCs w:val="16"/>
              </w:rPr>
              <w:t>CONDICIÓN DE ENTREGA (Incoterms 2010)</w:t>
            </w:r>
          </w:p>
        </w:tc>
        <w:tc>
          <w:tcPr>
            <w:tcW w:w="4657" w:type="dxa"/>
            <w:shd w:val="clear" w:color="auto" w:fill="C6D9F1" w:themeFill="text2" w:themeFillTint="33"/>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BC0BDD">
        <w:trPr>
          <w:trHeight w:val="224"/>
          <w:jc w:val="center"/>
        </w:trPr>
        <w:tc>
          <w:tcPr>
            <w:tcW w:w="4805" w:type="dxa"/>
            <w:shd w:val="clear" w:color="auto" w:fill="auto"/>
          </w:tcPr>
          <w:p w:rsidR="0033156E" w:rsidRPr="0033156E" w:rsidRDefault="0033156E" w:rsidP="0033156E">
            <w:pPr>
              <w:ind w:left="1287"/>
              <w:contextualSpacing/>
              <w:rPr>
                <w:rFonts w:asciiTheme="minorHAnsi" w:hAnsiTheme="minorHAnsi" w:cstheme="minorHAnsi"/>
                <w:sz w:val="16"/>
                <w:szCs w:val="16"/>
              </w:rPr>
            </w:pPr>
          </w:p>
          <w:p w:rsidR="0033156E" w:rsidRPr="0033156E" w:rsidRDefault="0033156E" w:rsidP="0033156E">
            <w:pPr>
              <w:numPr>
                <w:ilvl w:val="0"/>
                <w:numId w:val="50"/>
              </w:numPr>
              <w:contextualSpacing/>
              <w:rPr>
                <w:rFonts w:asciiTheme="minorHAnsi" w:hAnsiTheme="minorHAnsi" w:cstheme="minorHAnsi"/>
                <w:sz w:val="16"/>
                <w:szCs w:val="16"/>
              </w:rPr>
            </w:pPr>
            <w:r w:rsidRPr="0033156E">
              <w:rPr>
                <w:rFonts w:asciiTheme="minorHAnsi" w:hAnsiTheme="minorHAnsi" w:cstheme="minorHAnsi"/>
                <w:b/>
                <w:sz w:val="16"/>
                <w:szCs w:val="16"/>
              </w:rPr>
              <w:t xml:space="preserve">FCA </w:t>
            </w:r>
            <w:r w:rsidRPr="0033156E">
              <w:rPr>
                <w:rFonts w:asciiTheme="minorHAnsi" w:hAnsiTheme="minorHAnsi" w:cstheme="minorHAnsi"/>
                <w:sz w:val="16"/>
                <w:szCs w:val="16"/>
              </w:rPr>
              <w:t>Planta en San Nicolás y/o Planta en Zárate y/o Planta en Campana y/o Planta en Dock Sud – Argentina.</w:t>
            </w:r>
          </w:p>
          <w:p w:rsidR="0033156E" w:rsidRPr="0033156E" w:rsidRDefault="0033156E" w:rsidP="0033156E">
            <w:pPr>
              <w:numPr>
                <w:ilvl w:val="0"/>
                <w:numId w:val="50"/>
              </w:numPr>
              <w:contextualSpacing/>
              <w:rPr>
                <w:rFonts w:asciiTheme="minorHAnsi" w:hAnsiTheme="minorHAnsi" w:cstheme="minorHAnsi"/>
                <w:sz w:val="16"/>
                <w:szCs w:val="16"/>
              </w:rPr>
            </w:pPr>
            <w:r w:rsidRPr="0033156E">
              <w:rPr>
                <w:rFonts w:asciiTheme="minorHAnsi" w:hAnsiTheme="minorHAnsi" w:cstheme="minorHAnsi"/>
                <w:b/>
                <w:sz w:val="16"/>
                <w:szCs w:val="16"/>
              </w:rPr>
              <w:t>FCA</w:t>
            </w:r>
            <w:r w:rsidRPr="0033156E">
              <w:rPr>
                <w:rFonts w:asciiTheme="minorHAnsi" w:hAnsiTheme="minorHAnsi" w:cstheme="minorHAnsi"/>
                <w:sz w:val="16"/>
                <w:szCs w:val="16"/>
              </w:rPr>
              <w:t xml:space="preserve"> Plantas en Paraguay</w:t>
            </w:r>
          </w:p>
          <w:p w:rsidR="0033156E" w:rsidRPr="0033156E" w:rsidRDefault="0033156E" w:rsidP="0033156E">
            <w:pPr>
              <w:numPr>
                <w:ilvl w:val="0"/>
                <w:numId w:val="50"/>
              </w:numPr>
              <w:contextualSpacing/>
              <w:rPr>
                <w:rFonts w:asciiTheme="minorHAnsi" w:hAnsiTheme="minorHAnsi" w:cstheme="minorHAnsi"/>
                <w:sz w:val="16"/>
                <w:szCs w:val="16"/>
              </w:rPr>
            </w:pPr>
            <w:r w:rsidRPr="0033156E">
              <w:rPr>
                <w:rFonts w:asciiTheme="minorHAnsi" w:hAnsiTheme="minorHAnsi" w:cstheme="minorHAnsi"/>
                <w:b/>
                <w:sz w:val="16"/>
                <w:szCs w:val="16"/>
              </w:rPr>
              <w:t>FOB</w:t>
            </w:r>
            <w:r w:rsidRPr="0033156E">
              <w:rPr>
                <w:rFonts w:asciiTheme="minorHAnsi" w:hAnsiTheme="minorHAnsi" w:cstheme="minorHAnsi"/>
                <w:sz w:val="16"/>
                <w:szCs w:val="16"/>
              </w:rPr>
              <w:t xml:space="preserve"> Argentina, mediante barcazas</w:t>
            </w:r>
          </w:p>
          <w:p w:rsidR="0033156E" w:rsidRPr="0033156E" w:rsidRDefault="0033156E" w:rsidP="0033156E">
            <w:pPr>
              <w:numPr>
                <w:ilvl w:val="0"/>
                <w:numId w:val="50"/>
              </w:numPr>
              <w:contextualSpacing/>
              <w:rPr>
                <w:rFonts w:asciiTheme="minorHAnsi" w:hAnsiTheme="minorHAnsi" w:cstheme="minorHAnsi"/>
                <w:sz w:val="16"/>
                <w:szCs w:val="16"/>
              </w:rPr>
            </w:pPr>
            <w:r w:rsidRPr="0033156E">
              <w:rPr>
                <w:rFonts w:asciiTheme="minorHAnsi" w:hAnsiTheme="minorHAnsi" w:cstheme="minorHAnsi"/>
                <w:b/>
                <w:sz w:val="16"/>
                <w:szCs w:val="16"/>
              </w:rPr>
              <w:t>FOB</w:t>
            </w:r>
            <w:r w:rsidRPr="0033156E">
              <w:rPr>
                <w:rFonts w:asciiTheme="minorHAnsi" w:hAnsiTheme="minorHAnsi" w:cstheme="minorHAnsi"/>
                <w:sz w:val="16"/>
                <w:szCs w:val="16"/>
              </w:rPr>
              <w:t xml:space="preserve"> Uruguay, mediante barcazas</w:t>
            </w:r>
          </w:p>
          <w:p w:rsidR="0033156E" w:rsidRPr="0033156E" w:rsidRDefault="0033156E" w:rsidP="0033156E">
            <w:pPr>
              <w:numPr>
                <w:ilvl w:val="0"/>
                <w:numId w:val="50"/>
              </w:numPr>
              <w:contextualSpacing/>
              <w:rPr>
                <w:rFonts w:asciiTheme="minorHAnsi" w:hAnsiTheme="minorHAnsi" w:cstheme="minorHAnsi"/>
                <w:sz w:val="16"/>
                <w:szCs w:val="16"/>
              </w:rPr>
            </w:pPr>
            <w:r w:rsidRPr="0033156E">
              <w:rPr>
                <w:rFonts w:asciiTheme="minorHAnsi" w:hAnsiTheme="minorHAnsi" w:cstheme="minorHAnsi"/>
                <w:b/>
                <w:sz w:val="16"/>
                <w:szCs w:val="16"/>
              </w:rPr>
              <w:t>DAP</w:t>
            </w:r>
            <w:r w:rsidRPr="0033156E">
              <w:rPr>
                <w:rFonts w:asciiTheme="minorHAnsi" w:hAnsiTheme="minorHAnsi" w:cstheme="minorHAnsi"/>
                <w:sz w:val="16"/>
                <w:szCs w:val="16"/>
              </w:rPr>
              <w:t xml:space="preserve"> Plantas Puerto Quijarro - Puerto Suarez Bolivia, mediante barcazas.</w:t>
            </w:r>
          </w:p>
          <w:p w:rsidR="0033156E" w:rsidRPr="0033156E" w:rsidRDefault="0033156E" w:rsidP="0033156E">
            <w:pPr>
              <w:numPr>
                <w:ilvl w:val="0"/>
                <w:numId w:val="50"/>
              </w:numPr>
              <w:contextualSpacing/>
              <w:rPr>
                <w:rFonts w:asciiTheme="minorHAnsi" w:hAnsiTheme="minorHAnsi" w:cstheme="minorHAnsi"/>
                <w:sz w:val="16"/>
                <w:szCs w:val="16"/>
              </w:rPr>
            </w:pPr>
            <w:r w:rsidRPr="0033156E">
              <w:rPr>
                <w:rFonts w:asciiTheme="minorHAnsi" w:hAnsiTheme="minorHAnsi" w:cstheme="minorHAnsi"/>
                <w:b/>
                <w:sz w:val="16"/>
                <w:szCs w:val="16"/>
              </w:rPr>
              <w:t xml:space="preserve">DAP </w:t>
            </w:r>
            <w:r w:rsidRPr="0033156E">
              <w:rPr>
                <w:rFonts w:asciiTheme="minorHAnsi" w:hAnsiTheme="minorHAnsi" w:cstheme="minorHAnsi"/>
                <w:sz w:val="16"/>
                <w:szCs w:val="16"/>
              </w:rPr>
              <w:t>Plantas en Tarija y/o Plantas en Potosí y/o Plantas en Santa Cruz, Bolivia , mediante cisternas</w:t>
            </w:r>
          </w:p>
          <w:p w:rsidR="0033156E" w:rsidRPr="0033156E" w:rsidRDefault="0033156E" w:rsidP="0033156E">
            <w:pPr>
              <w:ind w:left="426" w:hanging="426"/>
              <w:contextualSpacing/>
              <w:rPr>
                <w:rFonts w:asciiTheme="minorHAnsi" w:hAnsiTheme="minorHAnsi" w:cstheme="minorHAnsi"/>
                <w:sz w:val="16"/>
                <w:szCs w:val="16"/>
              </w:rPr>
            </w:pPr>
          </w:p>
          <w:p w:rsidR="0033156E" w:rsidRPr="0033156E" w:rsidRDefault="0033156E" w:rsidP="0033156E">
            <w:pPr>
              <w:autoSpaceDE w:val="0"/>
              <w:autoSpaceDN w:val="0"/>
              <w:adjustRightInd w:val="0"/>
              <w:contextualSpacing/>
              <w:jc w:val="both"/>
              <w:rPr>
                <w:rFonts w:asciiTheme="minorHAnsi" w:hAnsiTheme="minorHAnsi" w:cstheme="minorHAnsi"/>
                <w:bCs/>
                <w:sz w:val="16"/>
                <w:szCs w:val="16"/>
              </w:rPr>
            </w:pPr>
            <w:r w:rsidRPr="0033156E">
              <w:rPr>
                <w:rFonts w:asciiTheme="minorHAnsi" w:hAnsiTheme="minorHAnsi" w:cstheme="minorHAnsi"/>
                <w:bCs/>
                <w:sz w:val="16"/>
                <w:szCs w:val="16"/>
              </w:rPr>
              <w:t xml:space="preserve">El lugar de entrega deberá ser coordinado previamente a la carga, entre el vendedor y YPFB. </w:t>
            </w:r>
          </w:p>
          <w:p w:rsidR="0033156E" w:rsidRPr="0033156E" w:rsidRDefault="0033156E" w:rsidP="0033156E">
            <w:pPr>
              <w:autoSpaceDE w:val="0"/>
              <w:autoSpaceDN w:val="0"/>
              <w:adjustRightInd w:val="0"/>
              <w:contextualSpacing/>
              <w:jc w:val="both"/>
              <w:rPr>
                <w:rFonts w:asciiTheme="minorHAnsi" w:hAnsiTheme="minorHAnsi" w:cstheme="minorHAnsi"/>
                <w:sz w:val="16"/>
                <w:szCs w:val="16"/>
              </w:rPr>
            </w:pPr>
            <w:r w:rsidRPr="0033156E">
              <w:rPr>
                <w:rFonts w:asciiTheme="minorHAnsi" w:hAnsiTheme="minorHAnsi" w:cstheme="minorHAnsi"/>
                <w:sz w:val="16"/>
                <w:szCs w:val="16"/>
              </w:rPr>
              <w:t>El proponente debe indicar en su oferta el(los) lugar(es) de la(s) Planta(s) de almacenaje.</w:t>
            </w:r>
          </w:p>
          <w:p w:rsidR="0033156E" w:rsidRPr="0033156E" w:rsidRDefault="0033156E" w:rsidP="0033156E">
            <w:pPr>
              <w:autoSpaceDE w:val="0"/>
              <w:autoSpaceDN w:val="0"/>
              <w:adjustRightInd w:val="0"/>
              <w:contextualSpacing/>
              <w:jc w:val="both"/>
              <w:rPr>
                <w:rFonts w:asciiTheme="minorHAnsi" w:hAnsiTheme="minorHAnsi" w:cstheme="minorHAnsi"/>
                <w:bCs/>
                <w:sz w:val="16"/>
                <w:szCs w:val="16"/>
              </w:rPr>
            </w:pPr>
          </w:p>
          <w:p w:rsidR="0033156E" w:rsidRPr="0033156E" w:rsidRDefault="0033156E" w:rsidP="0033156E">
            <w:pPr>
              <w:contextualSpacing/>
              <w:jc w:val="both"/>
              <w:rPr>
                <w:rFonts w:asciiTheme="minorHAnsi" w:hAnsiTheme="minorHAnsi" w:cstheme="minorHAnsi"/>
                <w:b/>
                <w:sz w:val="16"/>
                <w:szCs w:val="16"/>
              </w:rPr>
            </w:pPr>
            <w:r w:rsidRPr="0033156E">
              <w:rPr>
                <w:rFonts w:asciiTheme="minorHAnsi" w:hAnsiTheme="minorHAnsi" w:cstheme="minorHAnsi"/>
                <w:b/>
                <w:sz w:val="16"/>
                <w:szCs w:val="16"/>
              </w:rPr>
              <w:t>El proponente deberá presentar su oferta para todas las condiciones de entrega.</w:t>
            </w: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BC0BDD">
        <w:trPr>
          <w:trHeight w:val="207"/>
          <w:jc w:val="center"/>
        </w:trPr>
        <w:tc>
          <w:tcPr>
            <w:tcW w:w="4805" w:type="dxa"/>
            <w:shd w:val="clear" w:color="auto" w:fill="C6D9F1"/>
            <w:vAlign w:val="center"/>
          </w:tcPr>
          <w:p w:rsidR="0033156E" w:rsidRPr="00F52DF6" w:rsidRDefault="0033156E" w:rsidP="0033156E">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657" w:type="dxa"/>
            <w:shd w:val="clear" w:color="auto" w:fill="C6D9F1" w:themeFill="text2" w:themeFillTint="33"/>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336266">
        <w:trPr>
          <w:trHeight w:val="224"/>
          <w:jc w:val="center"/>
        </w:trPr>
        <w:tc>
          <w:tcPr>
            <w:tcW w:w="4805" w:type="dxa"/>
            <w:shd w:val="clear" w:color="auto" w:fill="auto"/>
            <w:vAlign w:val="center"/>
          </w:tcPr>
          <w:p w:rsidR="0033156E" w:rsidRPr="0033156E" w:rsidRDefault="0033156E" w:rsidP="0033156E">
            <w:pPr>
              <w:numPr>
                <w:ilvl w:val="0"/>
                <w:numId w:val="38"/>
              </w:numPr>
              <w:ind w:left="567" w:hanging="567"/>
              <w:jc w:val="both"/>
              <w:rPr>
                <w:rFonts w:asciiTheme="minorHAnsi" w:eastAsia="Calibri" w:hAnsiTheme="minorHAnsi" w:cstheme="minorHAnsi"/>
                <w:b/>
                <w:sz w:val="16"/>
                <w:szCs w:val="16"/>
              </w:rPr>
            </w:pPr>
            <w:r w:rsidRPr="0033156E">
              <w:rPr>
                <w:rFonts w:asciiTheme="minorHAnsi" w:eastAsia="Calibri" w:hAnsiTheme="minorHAnsi" w:cstheme="minorHAnsi"/>
                <w:b/>
                <w:sz w:val="16"/>
                <w:szCs w:val="16"/>
              </w:rPr>
              <w:t>PRECIO</w:t>
            </w:r>
          </w:p>
          <w:p w:rsidR="0033156E" w:rsidRPr="0033156E" w:rsidRDefault="0033156E" w:rsidP="0033156E">
            <w:pPr>
              <w:contextualSpacing/>
              <w:jc w:val="both"/>
              <w:rPr>
                <w:rFonts w:asciiTheme="minorHAnsi" w:eastAsia="Calibri" w:hAnsiTheme="minorHAnsi" w:cstheme="minorHAnsi"/>
                <w:sz w:val="16"/>
                <w:szCs w:val="16"/>
              </w:rPr>
            </w:pPr>
          </w:p>
          <w:p w:rsidR="0033156E" w:rsidRPr="0033156E" w:rsidRDefault="0033156E" w:rsidP="0033156E">
            <w:pPr>
              <w:contextualSpacing/>
              <w:jc w:val="both"/>
              <w:rPr>
                <w:rFonts w:asciiTheme="minorHAnsi" w:eastAsia="Calibri" w:hAnsiTheme="minorHAnsi" w:cstheme="minorHAnsi"/>
                <w:sz w:val="16"/>
                <w:szCs w:val="16"/>
              </w:rPr>
            </w:pPr>
            <w:r w:rsidRPr="0033156E">
              <w:rPr>
                <w:rFonts w:asciiTheme="minorHAnsi" w:eastAsia="Calibri" w:hAnsiTheme="minorHAnsi" w:cstheme="minorHAnsi"/>
                <w:sz w:val="16"/>
                <w:szCs w:val="16"/>
              </w:rPr>
              <w:t>El precio del producto se fijará, de acuerdo a la siguiente formulación:</w:t>
            </w:r>
          </w:p>
          <w:p w:rsidR="0033156E" w:rsidRPr="0033156E" w:rsidRDefault="0033156E" w:rsidP="0033156E">
            <w:pPr>
              <w:jc w:val="both"/>
              <w:rPr>
                <w:rFonts w:asciiTheme="minorHAnsi" w:eastAsia="Calibri" w:hAnsiTheme="minorHAnsi" w:cstheme="minorHAnsi"/>
                <w:b/>
                <w:sz w:val="16"/>
                <w:szCs w:val="16"/>
              </w:rPr>
            </w:pPr>
          </w:p>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997"/>
            </w:tblGrid>
            <w:tr w:rsidR="0033156E" w:rsidRPr="0033156E" w:rsidTr="0033156E">
              <w:trPr>
                <w:trHeight w:val="68"/>
                <w:tblHeader/>
                <w:jc w:val="center"/>
              </w:trPr>
              <w:tc>
                <w:tcPr>
                  <w:tcW w:w="2908" w:type="pct"/>
                  <w:shd w:val="clear" w:color="auto" w:fill="D9D9D9"/>
                  <w:vAlign w:val="center"/>
                </w:tcPr>
                <w:p w:rsidR="0033156E" w:rsidRPr="0033156E" w:rsidRDefault="0033156E" w:rsidP="0033156E">
                  <w:pPr>
                    <w:keepNext/>
                    <w:tabs>
                      <w:tab w:val="left" w:pos="3984"/>
                    </w:tabs>
                    <w:contextualSpacing/>
                    <w:jc w:val="center"/>
                    <w:rPr>
                      <w:rFonts w:asciiTheme="minorHAnsi" w:hAnsiTheme="minorHAnsi" w:cstheme="minorHAnsi"/>
                      <w:b/>
                      <w:sz w:val="16"/>
                      <w:szCs w:val="16"/>
                    </w:rPr>
                  </w:pPr>
                  <w:r w:rsidRPr="0033156E">
                    <w:rPr>
                      <w:rFonts w:asciiTheme="minorHAnsi" w:hAnsiTheme="minorHAnsi" w:cstheme="minorHAnsi"/>
                      <w:b/>
                      <w:sz w:val="16"/>
                      <w:szCs w:val="16"/>
                    </w:rPr>
                    <w:t>Condición de Entrega</w:t>
                  </w:r>
                </w:p>
              </w:tc>
              <w:tc>
                <w:tcPr>
                  <w:tcW w:w="2092" w:type="pct"/>
                  <w:shd w:val="clear" w:color="auto" w:fill="D9D9D9"/>
                  <w:vAlign w:val="center"/>
                </w:tcPr>
                <w:p w:rsidR="0033156E" w:rsidRPr="0033156E" w:rsidRDefault="0033156E" w:rsidP="0033156E">
                  <w:pPr>
                    <w:tabs>
                      <w:tab w:val="left" w:pos="3984"/>
                    </w:tabs>
                    <w:contextualSpacing/>
                    <w:jc w:val="center"/>
                    <w:rPr>
                      <w:rFonts w:asciiTheme="minorHAnsi" w:hAnsiTheme="minorHAnsi" w:cstheme="minorHAnsi"/>
                      <w:b/>
                      <w:sz w:val="16"/>
                      <w:szCs w:val="16"/>
                    </w:rPr>
                  </w:pPr>
                  <w:r w:rsidRPr="0033156E">
                    <w:rPr>
                      <w:rFonts w:asciiTheme="minorHAnsi" w:hAnsiTheme="minorHAnsi" w:cstheme="minorHAnsi"/>
                      <w:b/>
                      <w:sz w:val="16"/>
                      <w:szCs w:val="16"/>
                    </w:rPr>
                    <w:t>Formulación del Precio</w:t>
                  </w:r>
                </w:p>
              </w:tc>
            </w:tr>
            <w:tr w:rsidR="0033156E" w:rsidRPr="0033156E" w:rsidTr="0033156E">
              <w:trPr>
                <w:trHeight w:val="172"/>
                <w:jc w:val="center"/>
              </w:trPr>
              <w:tc>
                <w:tcPr>
                  <w:tcW w:w="2908" w:type="pct"/>
                  <w:vAlign w:val="center"/>
                </w:tcPr>
                <w:p w:rsidR="0033156E" w:rsidRPr="0033156E" w:rsidRDefault="0033156E" w:rsidP="0033156E">
                  <w:pPr>
                    <w:contextualSpacing/>
                    <w:rPr>
                      <w:rFonts w:asciiTheme="minorHAnsi" w:hAnsiTheme="minorHAnsi" w:cstheme="minorHAnsi"/>
                      <w:sz w:val="16"/>
                      <w:szCs w:val="16"/>
                    </w:rPr>
                  </w:pPr>
                  <w:r w:rsidRPr="0033156E">
                    <w:rPr>
                      <w:rFonts w:asciiTheme="minorHAnsi" w:hAnsiTheme="minorHAnsi" w:cstheme="minorHAnsi"/>
                      <w:sz w:val="16"/>
                      <w:szCs w:val="16"/>
                    </w:rPr>
                    <w:t>FCA Planta en San Nicolás y/o Planta en Zárate y/o Planta en Campana y/o Planta en Dock Sud – Argentina</w:t>
                  </w:r>
                </w:p>
              </w:tc>
              <w:tc>
                <w:tcPr>
                  <w:tcW w:w="2092" w:type="pct"/>
                  <w:vMerge w:val="restart"/>
                  <w:vAlign w:val="center"/>
                </w:tcPr>
                <w:p w:rsidR="0033156E" w:rsidRPr="0033156E" w:rsidRDefault="0033156E" w:rsidP="0033156E">
                  <w:pPr>
                    <w:keepNext/>
                    <w:tabs>
                      <w:tab w:val="left" w:pos="3984"/>
                    </w:tabs>
                    <w:contextualSpacing/>
                    <w:jc w:val="both"/>
                    <w:rPr>
                      <w:rFonts w:asciiTheme="minorHAnsi" w:hAnsiTheme="minorHAnsi" w:cstheme="minorHAnsi"/>
                      <w:sz w:val="16"/>
                      <w:szCs w:val="16"/>
                    </w:rPr>
                  </w:pPr>
                  <w:r w:rsidRPr="0033156E">
                    <w:rPr>
                      <w:rFonts w:asciiTheme="minorHAnsi" w:hAnsiTheme="minorHAnsi" w:cstheme="minorHAnsi"/>
                      <w:sz w:val="16"/>
                      <w:szCs w:val="16"/>
                    </w:rPr>
                    <w:t>Precio = Promedio cotizaciones diarias del Platt’s USGC Water Borne N° 2 Mean efectivas durante el periodo de preciación + premio</w:t>
                  </w:r>
                </w:p>
              </w:tc>
            </w:tr>
            <w:tr w:rsidR="0033156E" w:rsidRPr="0033156E" w:rsidTr="0033156E">
              <w:trPr>
                <w:trHeight w:val="172"/>
                <w:jc w:val="center"/>
              </w:trPr>
              <w:tc>
                <w:tcPr>
                  <w:tcW w:w="2908" w:type="pct"/>
                  <w:vAlign w:val="center"/>
                </w:tcPr>
                <w:p w:rsidR="0033156E" w:rsidRPr="0033156E" w:rsidRDefault="0033156E" w:rsidP="0033156E">
                  <w:pPr>
                    <w:contextualSpacing/>
                    <w:rPr>
                      <w:rFonts w:asciiTheme="minorHAnsi" w:hAnsiTheme="minorHAnsi" w:cstheme="minorHAnsi"/>
                      <w:sz w:val="16"/>
                      <w:szCs w:val="16"/>
                    </w:rPr>
                  </w:pPr>
                  <w:r w:rsidRPr="0033156E">
                    <w:rPr>
                      <w:rFonts w:asciiTheme="minorHAnsi" w:hAnsiTheme="minorHAnsi" w:cstheme="minorHAnsi"/>
                      <w:sz w:val="16"/>
                      <w:szCs w:val="16"/>
                    </w:rPr>
                    <w:t>FCA Plantas en Paraguay</w:t>
                  </w:r>
                </w:p>
              </w:tc>
              <w:tc>
                <w:tcPr>
                  <w:tcW w:w="2092" w:type="pct"/>
                  <w:vMerge/>
                  <w:vAlign w:val="center"/>
                </w:tcPr>
                <w:p w:rsidR="0033156E" w:rsidRPr="0033156E" w:rsidRDefault="0033156E" w:rsidP="0033156E">
                  <w:pPr>
                    <w:keepNext/>
                    <w:tabs>
                      <w:tab w:val="left" w:pos="3984"/>
                    </w:tabs>
                    <w:contextualSpacing/>
                    <w:jc w:val="both"/>
                    <w:rPr>
                      <w:rFonts w:asciiTheme="minorHAnsi" w:hAnsiTheme="minorHAnsi" w:cstheme="minorHAnsi"/>
                      <w:sz w:val="16"/>
                      <w:szCs w:val="16"/>
                    </w:rPr>
                  </w:pPr>
                </w:p>
              </w:tc>
            </w:tr>
            <w:tr w:rsidR="0033156E" w:rsidRPr="0033156E" w:rsidTr="0033156E">
              <w:trPr>
                <w:trHeight w:val="90"/>
                <w:jc w:val="center"/>
              </w:trPr>
              <w:tc>
                <w:tcPr>
                  <w:tcW w:w="2908" w:type="pct"/>
                  <w:vAlign w:val="center"/>
                </w:tcPr>
                <w:p w:rsidR="0033156E" w:rsidRPr="0033156E" w:rsidRDefault="0033156E" w:rsidP="0033156E">
                  <w:pPr>
                    <w:contextualSpacing/>
                    <w:rPr>
                      <w:rFonts w:asciiTheme="minorHAnsi" w:hAnsiTheme="minorHAnsi" w:cstheme="minorHAnsi"/>
                      <w:sz w:val="16"/>
                      <w:szCs w:val="16"/>
                    </w:rPr>
                  </w:pPr>
                  <w:r w:rsidRPr="0033156E">
                    <w:rPr>
                      <w:rFonts w:asciiTheme="minorHAnsi" w:hAnsiTheme="minorHAnsi" w:cstheme="minorHAnsi"/>
                      <w:sz w:val="16"/>
                      <w:szCs w:val="16"/>
                    </w:rPr>
                    <w:t>FOB Argentina, mediante barcazas</w:t>
                  </w:r>
                </w:p>
              </w:tc>
              <w:tc>
                <w:tcPr>
                  <w:tcW w:w="2092" w:type="pct"/>
                  <w:vMerge/>
                  <w:vAlign w:val="center"/>
                </w:tcPr>
                <w:p w:rsidR="0033156E" w:rsidRPr="0033156E" w:rsidRDefault="0033156E" w:rsidP="0033156E">
                  <w:pPr>
                    <w:keepNext/>
                    <w:tabs>
                      <w:tab w:val="left" w:pos="3984"/>
                    </w:tabs>
                    <w:contextualSpacing/>
                    <w:rPr>
                      <w:rFonts w:asciiTheme="minorHAnsi" w:hAnsiTheme="minorHAnsi" w:cstheme="minorHAnsi"/>
                      <w:sz w:val="16"/>
                      <w:szCs w:val="16"/>
                    </w:rPr>
                  </w:pPr>
                </w:p>
              </w:tc>
            </w:tr>
            <w:tr w:rsidR="0033156E" w:rsidRPr="0033156E" w:rsidTr="0033156E">
              <w:trPr>
                <w:trHeight w:val="62"/>
                <w:jc w:val="center"/>
              </w:trPr>
              <w:tc>
                <w:tcPr>
                  <w:tcW w:w="2908" w:type="pct"/>
                  <w:vAlign w:val="center"/>
                </w:tcPr>
                <w:p w:rsidR="0033156E" w:rsidRPr="0033156E" w:rsidRDefault="0033156E" w:rsidP="0033156E">
                  <w:pPr>
                    <w:contextualSpacing/>
                    <w:rPr>
                      <w:rFonts w:asciiTheme="minorHAnsi" w:hAnsiTheme="minorHAnsi" w:cstheme="minorHAnsi"/>
                      <w:sz w:val="16"/>
                      <w:szCs w:val="16"/>
                    </w:rPr>
                  </w:pPr>
                  <w:r w:rsidRPr="0033156E">
                    <w:rPr>
                      <w:rFonts w:asciiTheme="minorHAnsi" w:hAnsiTheme="minorHAnsi" w:cstheme="minorHAnsi"/>
                      <w:sz w:val="16"/>
                      <w:szCs w:val="16"/>
                    </w:rPr>
                    <w:t>FOB Uruguay, mediante barcazas</w:t>
                  </w:r>
                </w:p>
              </w:tc>
              <w:tc>
                <w:tcPr>
                  <w:tcW w:w="2092" w:type="pct"/>
                  <w:vMerge/>
                  <w:vAlign w:val="center"/>
                </w:tcPr>
                <w:p w:rsidR="0033156E" w:rsidRPr="0033156E" w:rsidRDefault="0033156E" w:rsidP="0033156E">
                  <w:pPr>
                    <w:keepNext/>
                    <w:tabs>
                      <w:tab w:val="left" w:pos="3984"/>
                    </w:tabs>
                    <w:contextualSpacing/>
                    <w:rPr>
                      <w:rFonts w:asciiTheme="minorHAnsi" w:hAnsiTheme="minorHAnsi" w:cstheme="minorHAnsi"/>
                      <w:sz w:val="16"/>
                      <w:szCs w:val="16"/>
                    </w:rPr>
                  </w:pPr>
                </w:p>
              </w:tc>
            </w:tr>
            <w:tr w:rsidR="0033156E" w:rsidRPr="0033156E" w:rsidTr="0033156E">
              <w:trPr>
                <w:trHeight w:val="62"/>
                <w:jc w:val="center"/>
              </w:trPr>
              <w:tc>
                <w:tcPr>
                  <w:tcW w:w="2908" w:type="pct"/>
                  <w:vAlign w:val="center"/>
                </w:tcPr>
                <w:p w:rsidR="0033156E" w:rsidRPr="0033156E" w:rsidRDefault="0033156E" w:rsidP="0033156E">
                  <w:pPr>
                    <w:contextualSpacing/>
                    <w:rPr>
                      <w:rFonts w:asciiTheme="minorHAnsi" w:hAnsiTheme="minorHAnsi" w:cstheme="minorHAnsi"/>
                      <w:sz w:val="16"/>
                      <w:szCs w:val="16"/>
                    </w:rPr>
                  </w:pPr>
                  <w:r w:rsidRPr="0033156E">
                    <w:rPr>
                      <w:rFonts w:asciiTheme="minorHAnsi" w:hAnsiTheme="minorHAnsi" w:cstheme="minorHAnsi"/>
                      <w:sz w:val="16"/>
                      <w:szCs w:val="16"/>
                    </w:rPr>
                    <w:t>DAP Plantas Puerto Quijarro - Puerto Suarez Bolivia, mediante barcazas.</w:t>
                  </w:r>
                </w:p>
              </w:tc>
              <w:tc>
                <w:tcPr>
                  <w:tcW w:w="2092" w:type="pct"/>
                  <w:vMerge/>
                  <w:vAlign w:val="center"/>
                </w:tcPr>
                <w:p w:rsidR="0033156E" w:rsidRPr="0033156E" w:rsidRDefault="0033156E" w:rsidP="0033156E">
                  <w:pPr>
                    <w:keepNext/>
                    <w:tabs>
                      <w:tab w:val="left" w:pos="3984"/>
                    </w:tabs>
                    <w:contextualSpacing/>
                    <w:rPr>
                      <w:rFonts w:asciiTheme="minorHAnsi" w:hAnsiTheme="minorHAnsi" w:cstheme="minorHAnsi"/>
                      <w:sz w:val="16"/>
                      <w:szCs w:val="16"/>
                    </w:rPr>
                  </w:pPr>
                </w:p>
              </w:tc>
            </w:tr>
            <w:tr w:rsidR="0033156E" w:rsidRPr="0033156E" w:rsidTr="0033156E">
              <w:trPr>
                <w:trHeight w:val="62"/>
                <w:jc w:val="center"/>
              </w:trPr>
              <w:tc>
                <w:tcPr>
                  <w:tcW w:w="2908" w:type="pct"/>
                  <w:vAlign w:val="center"/>
                </w:tcPr>
                <w:p w:rsidR="0033156E" w:rsidRPr="0033156E" w:rsidRDefault="0033156E" w:rsidP="0033156E">
                  <w:pPr>
                    <w:contextualSpacing/>
                    <w:rPr>
                      <w:rFonts w:asciiTheme="minorHAnsi" w:hAnsiTheme="minorHAnsi" w:cstheme="minorHAnsi"/>
                      <w:sz w:val="16"/>
                      <w:szCs w:val="16"/>
                    </w:rPr>
                  </w:pPr>
                  <w:r w:rsidRPr="0033156E">
                    <w:rPr>
                      <w:rFonts w:asciiTheme="minorHAnsi" w:hAnsiTheme="minorHAnsi" w:cstheme="minorHAnsi"/>
                      <w:sz w:val="16"/>
                      <w:szCs w:val="16"/>
                    </w:rPr>
                    <w:t>DAP Plantas en Tarija y/o Plantas en Potosí y/o Plantas en Santa Cruz, Bolivia, mediante cisternas.</w:t>
                  </w:r>
                </w:p>
              </w:tc>
              <w:tc>
                <w:tcPr>
                  <w:tcW w:w="2092" w:type="pct"/>
                  <w:vMerge/>
                  <w:vAlign w:val="center"/>
                </w:tcPr>
                <w:p w:rsidR="0033156E" w:rsidRPr="0033156E" w:rsidRDefault="0033156E" w:rsidP="0033156E">
                  <w:pPr>
                    <w:keepNext/>
                    <w:tabs>
                      <w:tab w:val="left" w:pos="3984"/>
                    </w:tabs>
                    <w:contextualSpacing/>
                    <w:rPr>
                      <w:rFonts w:asciiTheme="minorHAnsi" w:hAnsiTheme="minorHAnsi" w:cstheme="minorHAnsi"/>
                      <w:sz w:val="16"/>
                      <w:szCs w:val="16"/>
                    </w:rPr>
                  </w:pPr>
                </w:p>
              </w:tc>
            </w:tr>
          </w:tbl>
          <w:p w:rsidR="0033156E" w:rsidRPr="0033156E" w:rsidRDefault="0033156E" w:rsidP="0033156E">
            <w:pPr>
              <w:pStyle w:val="Prrafodelista"/>
              <w:numPr>
                <w:ilvl w:val="0"/>
                <w:numId w:val="51"/>
              </w:numPr>
              <w:jc w:val="both"/>
              <w:rPr>
                <w:rFonts w:asciiTheme="minorHAnsi" w:eastAsia="Calibri" w:hAnsiTheme="minorHAnsi" w:cstheme="minorHAnsi"/>
                <w:b/>
                <w:vanish/>
                <w:sz w:val="16"/>
                <w:szCs w:val="16"/>
              </w:rPr>
            </w:pPr>
          </w:p>
          <w:p w:rsidR="0033156E" w:rsidRPr="0033156E" w:rsidRDefault="0033156E" w:rsidP="0033156E">
            <w:pPr>
              <w:pStyle w:val="Prrafodelista"/>
              <w:numPr>
                <w:ilvl w:val="1"/>
                <w:numId w:val="51"/>
              </w:numPr>
              <w:jc w:val="both"/>
              <w:rPr>
                <w:rFonts w:asciiTheme="minorHAnsi" w:eastAsia="Calibri" w:hAnsiTheme="minorHAnsi" w:cstheme="minorHAnsi"/>
                <w:b/>
                <w:vanish/>
                <w:sz w:val="16"/>
                <w:szCs w:val="16"/>
              </w:rPr>
            </w:pPr>
          </w:p>
          <w:p w:rsidR="0033156E" w:rsidRPr="0033156E" w:rsidRDefault="0033156E" w:rsidP="0033156E">
            <w:pPr>
              <w:jc w:val="both"/>
              <w:rPr>
                <w:rFonts w:asciiTheme="minorHAnsi" w:hAnsiTheme="minorHAnsi" w:cstheme="minorHAnsi"/>
                <w:b/>
                <w:bCs/>
                <w:sz w:val="16"/>
                <w:szCs w:val="16"/>
              </w:rPr>
            </w:pPr>
          </w:p>
          <w:p w:rsidR="0033156E" w:rsidRPr="0033156E" w:rsidRDefault="0033156E" w:rsidP="0033156E">
            <w:pPr>
              <w:ind w:left="851" w:hanging="851"/>
              <w:jc w:val="both"/>
              <w:rPr>
                <w:rFonts w:asciiTheme="minorHAnsi" w:hAnsiTheme="minorHAnsi" w:cstheme="minorHAnsi"/>
                <w:sz w:val="16"/>
                <w:szCs w:val="16"/>
              </w:rPr>
            </w:pPr>
            <w:r w:rsidRPr="0033156E">
              <w:rPr>
                <w:rFonts w:asciiTheme="minorHAnsi" w:hAnsiTheme="minorHAnsi" w:cstheme="minorHAnsi"/>
                <w:b/>
                <w:sz w:val="16"/>
                <w:szCs w:val="16"/>
              </w:rPr>
              <w:t xml:space="preserve">Premio:   </w:t>
            </w:r>
            <w:r w:rsidRPr="0033156E">
              <w:rPr>
                <w:rFonts w:asciiTheme="minorHAnsi" w:hAnsiTheme="minorHAnsi" w:cstheme="minorHAnsi"/>
                <w:sz w:val="16"/>
                <w:szCs w:val="16"/>
              </w:rPr>
              <w:t>A proponer por el proveedor, el cual debe incluir</w:t>
            </w:r>
            <w:r w:rsidRPr="0033156E">
              <w:rPr>
                <w:rFonts w:asciiTheme="minorHAnsi" w:hAnsiTheme="minorHAnsi" w:cstheme="minorHAnsi"/>
                <w:sz w:val="16"/>
                <w:szCs w:val="16"/>
                <w:u w:val="single"/>
              </w:rPr>
              <w:t xml:space="preserve"> </w:t>
            </w:r>
            <w:r w:rsidRPr="0033156E">
              <w:rPr>
                <w:rFonts w:asciiTheme="minorHAnsi" w:hAnsiTheme="minorHAnsi" w:cstheme="minorHAnsi"/>
                <w:b/>
                <w:sz w:val="16"/>
                <w:szCs w:val="16"/>
                <w:u w:val="single"/>
              </w:rPr>
              <w:t>todos los gastos y costos emergentes de la operación que no podrán ser cargados a YPFB bajo ninguna circunstancia</w:t>
            </w:r>
            <w:r w:rsidRPr="0033156E">
              <w:rPr>
                <w:rFonts w:asciiTheme="minorHAnsi" w:hAnsiTheme="minorHAnsi" w:cstheme="minorHAnsi"/>
                <w:sz w:val="16"/>
                <w:szCs w:val="16"/>
              </w:rPr>
              <w:t>, más utilidades que considere el proveedor.</w:t>
            </w:r>
          </w:p>
          <w:p w:rsidR="0033156E" w:rsidRPr="000E1F4B" w:rsidRDefault="0033156E" w:rsidP="0033156E">
            <w:pPr>
              <w:ind w:left="851" w:hanging="851"/>
              <w:jc w:val="both"/>
              <w:rPr>
                <w:rFonts w:ascii="Lucida Bright" w:hAnsi="Lucida Bright" w:cs="Calibri"/>
                <w:sz w:val="18"/>
                <w:szCs w:val="18"/>
              </w:rPr>
            </w:pPr>
          </w:p>
          <w:p w:rsidR="0033156E" w:rsidRPr="0033156E" w:rsidRDefault="0033156E" w:rsidP="0033156E">
            <w:pPr>
              <w:ind w:left="851"/>
              <w:jc w:val="both"/>
              <w:rPr>
                <w:rFonts w:asciiTheme="minorHAnsi" w:eastAsia="Calibri" w:hAnsiTheme="minorHAnsi" w:cstheme="minorHAnsi"/>
                <w:sz w:val="16"/>
                <w:szCs w:val="16"/>
              </w:rPr>
            </w:pPr>
            <w:r w:rsidRPr="0033156E">
              <w:rPr>
                <w:rFonts w:asciiTheme="minorHAnsi" w:eastAsia="Calibri" w:hAnsiTheme="minorHAnsi" w:cstheme="minorHAnsi"/>
                <w:sz w:val="16"/>
                <w:szCs w:val="16"/>
              </w:rPr>
              <w:t xml:space="preserve">Para la condición de entrega FCA, </w:t>
            </w:r>
            <w:r w:rsidRPr="0033156E">
              <w:rPr>
                <w:rFonts w:asciiTheme="minorHAnsi" w:hAnsiTheme="minorHAnsi" w:cstheme="minorHAnsi"/>
                <w:sz w:val="16"/>
                <w:szCs w:val="16"/>
              </w:rPr>
              <w:t>el premio debe incluir</w:t>
            </w:r>
            <w:r w:rsidRPr="0033156E">
              <w:rPr>
                <w:rFonts w:asciiTheme="minorHAnsi" w:eastAsia="Calibri" w:hAnsiTheme="minorHAnsi" w:cstheme="minorHAnsi"/>
                <w:sz w:val="16"/>
                <w:szCs w:val="16"/>
              </w:rPr>
              <w:t xml:space="preserve"> todos los costos adicionales hasta la entrega del producto en cisternas y mencionar la(s) planta(s) de carga ofertada(s).</w:t>
            </w:r>
          </w:p>
          <w:p w:rsidR="0033156E" w:rsidRPr="0033156E" w:rsidRDefault="0033156E" w:rsidP="0033156E">
            <w:pPr>
              <w:ind w:left="851"/>
              <w:jc w:val="both"/>
              <w:rPr>
                <w:rFonts w:asciiTheme="minorHAnsi" w:eastAsia="Calibri" w:hAnsiTheme="minorHAnsi" w:cstheme="minorHAnsi"/>
                <w:sz w:val="16"/>
                <w:szCs w:val="16"/>
              </w:rPr>
            </w:pPr>
          </w:p>
          <w:p w:rsidR="0033156E" w:rsidRPr="0033156E" w:rsidRDefault="0033156E" w:rsidP="0033156E">
            <w:pPr>
              <w:ind w:left="851"/>
              <w:jc w:val="both"/>
              <w:rPr>
                <w:rFonts w:asciiTheme="minorHAnsi" w:eastAsia="Calibri" w:hAnsiTheme="minorHAnsi" w:cstheme="minorHAnsi"/>
                <w:sz w:val="16"/>
                <w:szCs w:val="16"/>
              </w:rPr>
            </w:pPr>
            <w:r w:rsidRPr="0033156E">
              <w:rPr>
                <w:rFonts w:asciiTheme="minorHAnsi" w:eastAsia="Calibri" w:hAnsiTheme="minorHAnsi" w:cstheme="minorHAnsi"/>
                <w:sz w:val="16"/>
                <w:szCs w:val="16"/>
              </w:rPr>
              <w:t xml:space="preserve">Para la condición de entrega DAP el premio a proponer por el proveedor debe incluir Flete, Seguro de transporte </w:t>
            </w:r>
            <w:r w:rsidRPr="0033156E">
              <w:rPr>
                <w:rFonts w:asciiTheme="minorHAnsi" w:eastAsia="Calibri" w:hAnsiTheme="minorHAnsi" w:cstheme="minorHAnsi"/>
                <w:b/>
                <w:sz w:val="16"/>
                <w:szCs w:val="16"/>
                <w:u w:val="single"/>
              </w:rPr>
              <w:t>y todos los gastos y costos emergentes de la operación que no podrán ser cargados a YPFB bajo ninguna circunstancia</w:t>
            </w:r>
            <w:r w:rsidRPr="0033156E">
              <w:rPr>
                <w:rFonts w:asciiTheme="minorHAnsi" w:eastAsia="Calibri" w:hAnsiTheme="minorHAnsi" w:cstheme="minorHAnsi"/>
                <w:sz w:val="16"/>
                <w:szCs w:val="16"/>
              </w:rPr>
              <w:t>, más utilidades que considere el proveedor, para entregas DAP.</w:t>
            </w:r>
          </w:p>
          <w:p w:rsidR="0033156E" w:rsidRPr="0033156E" w:rsidRDefault="0033156E" w:rsidP="0033156E">
            <w:pPr>
              <w:jc w:val="both"/>
              <w:rPr>
                <w:rFonts w:asciiTheme="minorHAnsi" w:eastAsia="Calibri" w:hAnsiTheme="minorHAnsi" w:cstheme="minorHAnsi"/>
                <w:sz w:val="16"/>
                <w:szCs w:val="16"/>
              </w:rPr>
            </w:pPr>
          </w:p>
          <w:p w:rsidR="0033156E" w:rsidRPr="0033156E" w:rsidRDefault="0033156E" w:rsidP="0033156E">
            <w:pPr>
              <w:jc w:val="both"/>
              <w:rPr>
                <w:rFonts w:asciiTheme="minorHAnsi" w:hAnsiTheme="minorHAnsi" w:cstheme="minorHAnsi"/>
                <w:sz w:val="16"/>
                <w:szCs w:val="16"/>
              </w:rPr>
            </w:pPr>
            <w:r w:rsidRPr="0033156E">
              <w:rPr>
                <w:rFonts w:asciiTheme="minorHAnsi" w:hAnsiTheme="minorHAnsi" w:cstheme="minorHAnsi"/>
                <w:b/>
                <w:sz w:val="16"/>
                <w:szCs w:val="16"/>
              </w:rPr>
              <w:t xml:space="preserve">Fuerza Mayor: </w:t>
            </w:r>
            <w:r w:rsidRPr="0033156E">
              <w:rPr>
                <w:rFonts w:asciiTheme="minorHAnsi" w:hAnsiTheme="minorHAnsi" w:cstheme="minorHAnsi"/>
                <w:sz w:val="16"/>
                <w:szCs w:val="16"/>
              </w:rPr>
              <w:t>Los costos emergentes por motivos de fuerza mayor serán asumidos en igual proporción por ambas partes (50% YPFB – 50% Proveedor).</w:t>
            </w: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BC0BDD">
        <w:trPr>
          <w:trHeight w:val="207"/>
          <w:jc w:val="center"/>
        </w:trPr>
        <w:tc>
          <w:tcPr>
            <w:tcW w:w="4805" w:type="dxa"/>
            <w:shd w:val="clear" w:color="auto" w:fill="C6D9F1"/>
            <w:vAlign w:val="center"/>
          </w:tcPr>
          <w:p w:rsidR="0033156E" w:rsidRPr="0033156E" w:rsidRDefault="0033156E" w:rsidP="0033156E">
            <w:pPr>
              <w:autoSpaceDE w:val="0"/>
              <w:autoSpaceDN w:val="0"/>
              <w:adjustRightInd w:val="0"/>
              <w:contextualSpacing/>
              <w:rPr>
                <w:rFonts w:asciiTheme="minorHAnsi" w:hAnsiTheme="minorHAnsi" w:cstheme="minorHAnsi"/>
                <w:b/>
                <w:bCs/>
                <w:sz w:val="16"/>
                <w:szCs w:val="16"/>
              </w:rPr>
            </w:pPr>
            <w:r w:rsidRPr="0033156E">
              <w:rPr>
                <w:rFonts w:asciiTheme="minorHAnsi" w:hAnsiTheme="minorHAnsi" w:cstheme="minorHAnsi"/>
                <w:b/>
                <w:bCs/>
                <w:sz w:val="16"/>
                <w:szCs w:val="16"/>
              </w:rPr>
              <w:t>EXPERIENCIA DEL PROPONENTE</w:t>
            </w: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BC0BDD">
        <w:trPr>
          <w:trHeight w:val="207"/>
          <w:jc w:val="center"/>
        </w:trPr>
        <w:tc>
          <w:tcPr>
            <w:tcW w:w="4805" w:type="dxa"/>
            <w:shd w:val="clear" w:color="auto" w:fill="auto"/>
          </w:tcPr>
          <w:p w:rsidR="0033156E" w:rsidRPr="0033156E" w:rsidRDefault="0033156E" w:rsidP="0033156E">
            <w:pPr>
              <w:jc w:val="both"/>
              <w:rPr>
                <w:rFonts w:asciiTheme="minorHAnsi" w:hAnsiTheme="minorHAnsi" w:cstheme="minorHAnsi"/>
                <w:bCs/>
                <w:sz w:val="16"/>
                <w:szCs w:val="16"/>
                <w:lang w:val="es-BO"/>
              </w:rPr>
            </w:pPr>
            <w:r w:rsidRPr="0033156E">
              <w:rPr>
                <w:rFonts w:asciiTheme="minorHAnsi" w:hAnsiTheme="minorHAnsi" w:cstheme="minorHAnsi"/>
                <w:bCs/>
                <w:sz w:val="16"/>
                <w:szCs w:val="16"/>
                <w:lang w:val="es-BO"/>
              </w:rPr>
              <w:t xml:space="preserve">La empresa proponente deberá tener experiencia de por lo menos 2 años o haber suscrito 2 contratos de suministro de hidrocarburos. </w:t>
            </w:r>
          </w:p>
          <w:p w:rsidR="0033156E" w:rsidRPr="0033156E" w:rsidRDefault="0033156E" w:rsidP="0033156E">
            <w:pPr>
              <w:jc w:val="both"/>
              <w:rPr>
                <w:rFonts w:asciiTheme="minorHAnsi" w:hAnsiTheme="minorHAnsi" w:cstheme="minorHAnsi"/>
                <w:bCs/>
                <w:sz w:val="16"/>
                <w:szCs w:val="16"/>
                <w:lang w:val="es-BO"/>
              </w:rPr>
            </w:pPr>
          </w:p>
          <w:p w:rsidR="0033156E" w:rsidRPr="0033156E" w:rsidRDefault="0033156E" w:rsidP="0033156E">
            <w:pPr>
              <w:jc w:val="both"/>
              <w:rPr>
                <w:rFonts w:asciiTheme="minorHAnsi" w:hAnsiTheme="minorHAnsi" w:cstheme="minorHAnsi"/>
                <w:bCs/>
                <w:sz w:val="16"/>
                <w:szCs w:val="16"/>
                <w:lang w:val="es-BO"/>
              </w:rPr>
            </w:pPr>
            <w:r w:rsidRPr="0033156E">
              <w:rPr>
                <w:rFonts w:asciiTheme="minorHAnsi" w:hAnsiTheme="minorHAnsi" w:cstheme="minorHAnsi"/>
                <w:bCs/>
                <w:sz w:val="16"/>
                <w:szCs w:val="16"/>
                <w:lang w:val="es-BO"/>
              </w:rPr>
              <w:t>En caso que la empresa oferente haya modificado su razón social, debe adjuntar documentos que acrediten el mismo a fin de considerar su experiencia con el(los) anterior(es) nombre(s) de la empresa oferente.</w:t>
            </w:r>
          </w:p>
          <w:p w:rsidR="0033156E" w:rsidRPr="0033156E" w:rsidRDefault="0033156E" w:rsidP="0033156E">
            <w:pPr>
              <w:jc w:val="both"/>
              <w:rPr>
                <w:rFonts w:asciiTheme="minorHAnsi" w:hAnsiTheme="minorHAnsi" w:cstheme="minorHAnsi"/>
                <w:bCs/>
                <w:sz w:val="16"/>
                <w:szCs w:val="16"/>
                <w:lang w:val="es-BO"/>
              </w:rPr>
            </w:pPr>
          </w:p>
          <w:p w:rsidR="0033156E" w:rsidRPr="00FE2866" w:rsidRDefault="0033156E" w:rsidP="0033156E">
            <w:pPr>
              <w:jc w:val="both"/>
              <w:rPr>
                <w:rFonts w:asciiTheme="minorHAnsi" w:hAnsiTheme="minorHAnsi" w:cstheme="minorHAnsi"/>
                <w:bCs/>
                <w:sz w:val="16"/>
                <w:szCs w:val="16"/>
                <w:lang w:val="es-BO"/>
              </w:rPr>
            </w:pPr>
            <w:r w:rsidRPr="0033156E">
              <w:rPr>
                <w:rFonts w:asciiTheme="minorHAnsi" w:hAnsiTheme="minorHAnsi" w:cstheme="minorHAnsi"/>
                <w:bCs/>
                <w:sz w:val="16"/>
                <w:szCs w:val="16"/>
                <w:lang w:val="es-BO"/>
              </w:rPr>
              <w:t>Para tal efecto deberá adjuntar a su propuesta fotocopia de Certificados de cumplimiento de contrato o fotocopia de contratos (no necesariamente suscritos con YPFB).</w:t>
            </w: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BC0BDD">
        <w:trPr>
          <w:trHeight w:val="224"/>
          <w:jc w:val="center"/>
        </w:trPr>
        <w:tc>
          <w:tcPr>
            <w:tcW w:w="4805" w:type="dxa"/>
            <w:shd w:val="clear" w:color="auto" w:fill="C6D9F1"/>
            <w:vAlign w:val="center"/>
          </w:tcPr>
          <w:p w:rsidR="0033156E" w:rsidRPr="0033156E" w:rsidRDefault="0033156E" w:rsidP="0033156E">
            <w:pPr>
              <w:autoSpaceDE w:val="0"/>
              <w:autoSpaceDN w:val="0"/>
              <w:adjustRightInd w:val="0"/>
              <w:contextualSpacing/>
              <w:jc w:val="both"/>
              <w:rPr>
                <w:rFonts w:asciiTheme="minorHAnsi" w:hAnsiTheme="minorHAnsi" w:cstheme="minorHAnsi"/>
                <w:b/>
                <w:bCs/>
                <w:caps/>
                <w:sz w:val="16"/>
                <w:szCs w:val="16"/>
              </w:rPr>
            </w:pPr>
            <w:r w:rsidRPr="0033156E">
              <w:rPr>
                <w:rFonts w:asciiTheme="minorHAnsi" w:hAnsiTheme="minorHAnsi" w:cstheme="minorHAnsi"/>
                <w:b/>
                <w:bCs/>
                <w:sz w:val="16"/>
                <w:szCs w:val="16"/>
              </w:rPr>
              <w:t>CAPACIDADES</w:t>
            </w: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BC0BDD">
        <w:trPr>
          <w:trHeight w:val="224"/>
          <w:jc w:val="center"/>
        </w:trPr>
        <w:tc>
          <w:tcPr>
            <w:tcW w:w="4805" w:type="dxa"/>
            <w:vAlign w:val="center"/>
          </w:tcPr>
          <w:p w:rsidR="0033156E" w:rsidRPr="00FE2866" w:rsidRDefault="0033156E" w:rsidP="00FE2866">
            <w:pPr>
              <w:jc w:val="both"/>
              <w:rPr>
                <w:rFonts w:asciiTheme="minorHAnsi" w:hAnsiTheme="minorHAnsi" w:cstheme="minorHAnsi"/>
                <w:b/>
                <w:bCs/>
                <w:sz w:val="16"/>
                <w:szCs w:val="16"/>
              </w:rPr>
            </w:pPr>
            <w:r w:rsidRPr="0033156E">
              <w:rPr>
                <w:rFonts w:asciiTheme="minorHAnsi" w:hAnsiTheme="minorHAnsi" w:cstheme="minorHAnsi"/>
                <w:sz w:val="16"/>
                <w:szCs w:val="16"/>
              </w:rPr>
              <w:t>El proponente deberá presentar una certificación de la capacidad de despacho emitida por la(s) planta(s) de almacenaje ofertada(s).</w:t>
            </w: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336266">
        <w:trPr>
          <w:trHeight w:val="224"/>
          <w:jc w:val="center"/>
        </w:trPr>
        <w:tc>
          <w:tcPr>
            <w:tcW w:w="4805" w:type="dxa"/>
            <w:shd w:val="clear" w:color="auto" w:fill="BDD6EE"/>
            <w:vAlign w:val="center"/>
          </w:tcPr>
          <w:p w:rsidR="0033156E" w:rsidRPr="0033156E" w:rsidRDefault="0033156E" w:rsidP="0033156E">
            <w:pPr>
              <w:rPr>
                <w:rFonts w:asciiTheme="minorHAnsi" w:hAnsiTheme="minorHAnsi" w:cstheme="minorHAnsi"/>
                <w:b/>
                <w:bCs/>
                <w:sz w:val="16"/>
                <w:szCs w:val="16"/>
              </w:rPr>
            </w:pPr>
            <w:r w:rsidRPr="0033156E">
              <w:rPr>
                <w:rFonts w:asciiTheme="minorHAnsi" w:hAnsiTheme="minorHAnsi" w:cstheme="minorHAnsi"/>
                <w:b/>
                <w:bCs/>
                <w:sz w:val="16"/>
                <w:szCs w:val="16"/>
              </w:rPr>
              <w:t>FORMA DE PAGO</w:t>
            </w: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r w:rsidR="0033156E" w:rsidRPr="006F470A" w:rsidTr="00BC0BDD">
        <w:trPr>
          <w:trHeight w:val="207"/>
          <w:jc w:val="center"/>
        </w:trPr>
        <w:tc>
          <w:tcPr>
            <w:tcW w:w="4805" w:type="dxa"/>
            <w:vAlign w:val="center"/>
          </w:tcPr>
          <w:p w:rsidR="0033156E" w:rsidRPr="0033156E" w:rsidRDefault="0033156E" w:rsidP="0033156E">
            <w:pPr>
              <w:autoSpaceDE w:val="0"/>
              <w:autoSpaceDN w:val="0"/>
              <w:adjustRightInd w:val="0"/>
              <w:contextualSpacing/>
              <w:jc w:val="both"/>
              <w:rPr>
                <w:rFonts w:asciiTheme="minorHAnsi" w:hAnsiTheme="minorHAnsi" w:cstheme="minorHAnsi"/>
                <w:bCs/>
                <w:sz w:val="16"/>
                <w:szCs w:val="16"/>
              </w:rPr>
            </w:pPr>
          </w:p>
          <w:p w:rsidR="0033156E" w:rsidRPr="0033156E" w:rsidRDefault="0033156E" w:rsidP="0033156E">
            <w:pPr>
              <w:autoSpaceDE w:val="0"/>
              <w:autoSpaceDN w:val="0"/>
              <w:adjustRightInd w:val="0"/>
              <w:contextualSpacing/>
              <w:jc w:val="both"/>
              <w:rPr>
                <w:rFonts w:asciiTheme="minorHAnsi" w:hAnsiTheme="minorHAnsi" w:cstheme="minorHAnsi"/>
                <w:bCs/>
                <w:sz w:val="16"/>
                <w:szCs w:val="16"/>
              </w:rPr>
            </w:pPr>
            <w:r w:rsidRPr="0033156E">
              <w:rPr>
                <w:rFonts w:asciiTheme="minorHAnsi" w:hAnsiTheme="minorHAnsi" w:cstheme="minorHAnsi"/>
                <w:bCs/>
                <w:sz w:val="16"/>
                <w:szCs w:val="16"/>
              </w:rPr>
              <w:t xml:space="preserve">El pago se realizará mediante transferencia bancaria a la cuenta que para tal efecto designe el </w:t>
            </w:r>
            <w:r w:rsidRPr="0033156E">
              <w:rPr>
                <w:rFonts w:asciiTheme="minorHAnsi" w:hAnsiTheme="minorHAnsi" w:cstheme="minorHAnsi"/>
                <w:b/>
                <w:bCs/>
                <w:sz w:val="16"/>
                <w:szCs w:val="16"/>
              </w:rPr>
              <w:t>VENDEDOR</w:t>
            </w:r>
            <w:r w:rsidRPr="0033156E">
              <w:rPr>
                <w:rFonts w:asciiTheme="minorHAnsi" w:hAnsiTheme="minorHAnsi" w:cstheme="minorHAnsi"/>
                <w:bCs/>
                <w:sz w:val="16"/>
                <w:szCs w:val="16"/>
              </w:rPr>
              <w:t>.</w:t>
            </w:r>
          </w:p>
          <w:p w:rsidR="0033156E" w:rsidRPr="0033156E" w:rsidRDefault="0033156E" w:rsidP="0033156E">
            <w:pPr>
              <w:autoSpaceDE w:val="0"/>
              <w:autoSpaceDN w:val="0"/>
              <w:adjustRightInd w:val="0"/>
              <w:contextualSpacing/>
              <w:jc w:val="both"/>
              <w:rPr>
                <w:rFonts w:asciiTheme="minorHAnsi" w:hAnsiTheme="minorHAnsi" w:cstheme="minorHAnsi"/>
                <w:bCs/>
                <w:sz w:val="16"/>
                <w:szCs w:val="16"/>
              </w:rPr>
            </w:pPr>
            <w:r w:rsidRPr="0033156E">
              <w:rPr>
                <w:rFonts w:asciiTheme="minorHAnsi" w:hAnsiTheme="minorHAnsi" w:cstheme="minorHAnsi"/>
                <w:bCs/>
                <w:sz w:val="16"/>
                <w:szCs w:val="16"/>
              </w:rPr>
              <w:t>Los proponentes podrán optar por las siguientes opciones de pago:</w:t>
            </w:r>
          </w:p>
          <w:p w:rsidR="0033156E" w:rsidRPr="0033156E" w:rsidRDefault="0033156E" w:rsidP="0033156E">
            <w:pPr>
              <w:autoSpaceDE w:val="0"/>
              <w:autoSpaceDN w:val="0"/>
              <w:adjustRightInd w:val="0"/>
              <w:contextualSpacing/>
              <w:jc w:val="both"/>
              <w:rPr>
                <w:rFonts w:asciiTheme="minorHAnsi" w:hAnsiTheme="minorHAnsi" w:cstheme="minorHAnsi"/>
                <w:bCs/>
                <w:sz w:val="16"/>
                <w:szCs w:val="16"/>
              </w:rPr>
            </w:pPr>
          </w:p>
          <w:p w:rsidR="0033156E" w:rsidRPr="0033156E" w:rsidRDefault="0033156E" w:rsidP="0033156E">
            <w:pPr>
              <w:autoSpaceDE w:val="0"/>
              <w:autoSpaceDN w:val="0"/>
              <w:adjustRightInd w:val="0"/>
              <w:ind w:left="708"/>
              <w:contextualSpacing/>
              <w:jc w:val="both"/>
              <w:rPr>
                <w:rFonts w:asciiTheme="minorHAnsi" w:hAnsiTheme="minorHAnsi" w:cstheme="minorHAnsi"/>
                <w:b/>
                <w:bCs/>
                <w:i/>
                <w:sz w:val="16"/>
                <w:szCs w:val="16"/>
              </w:rPr>
            </w:pPr>
            <w:r w:rsidRPr="0033156E">
              <w:rPr>
                <w:rFonts w:asciiTheme="minorHAnsi" w:hAnsiTheme="minorHAnsi" w:cstheme="minorHAnsi"/>
                <w:b/>
                <w:bCs/>
                <w:i/>
                <w:sz w:val="16"/>
                <w:szCs w:val="16"/>
              </w:rPr>
              <w:t>Opción 1 – Postpago</w:t>
            </w:r>
          </w:p>
          <w:p w:rsidR="0033156E" w:rsidRPr="0033156E" w:rsidRDefault="0033156E" w:rsidP="0033156E">
            <w:pPr>
              <w:jc w:val="both"/>
              <w:rPr>
                <w:rFonts w:asciiTheme="minorHAnsi" w:hAnsiTheme="minorHAnsi" w:cstheme="minorHAnsi"/>
                <w:bCs/>
                <w:sz w:val="16"/>
                <w:szCs w:val="16"/>
              </w:rPr>
            </w:pPr>
          </w:p>
          <w:p w:rsidR="0033156E" w:rsidRPr="0033156E" w:rsidRDefault="0033156E" w:rsidP="0033156E">
            <w:pPr>
              <w:ind w:left="639"/>
              <w:jc w:val="both"/>
              <w:rPr>
                <w:rFonts w:asciiTheme="minorHAnsi" w:hAnsiTheme="minorHAnsi" w:cstheme="minorHAnsi"/>
                <w:bCs/>
                <w:sz w:val="16"/>
                <w:szCs w:val="16"/>
              </w:rPr>
            </w:pPr>
            <w:r w:rsidRPr="0033156E">
              <w:rPr>
                <w:rFonts w:asciiTheme="minorHAnsi" w:hAnsiTheme="minorHAnsi" w:cstheme="minorHAnsi"/>
                <w:bCs/>
                <w:sz w:val="16"/>
                <w:szCs w:val="16"/>
              </w:rPr>
              <w:t xml:space="preserve">El </w:t>
            </w:r>
            <w:r w:rsidRPr="0033156E">
              <w:rPr>
                <w:rFonts w:asciiTheme="minorHAnsi" w:hAnsiTheme="minorHAnsi" w:cstheme="minorHAnsi"/>
                <w:b/>
                <w:bCs/>
                <w:sz w:val="16"/>
                <w:szCs w:val="16"/>
              </w:rPr>
              <w:t>VENDEDOR</w:t>
            </w:r>
            <w:r w:rsidRPr="0033156E">
              <w:rPr>
                <w:rFonts w:asciiTheme="minorHAnsi" w:hAnsiTheme="minorHAnsi" w:cstheme="minorHAnsi"/>
                <w:bCs/>
                <w:sz w:val="16"/>
                <w:szCs w:val="16"/>
              </w:rPr>
              <w:t xml:space="preserve"> presentará a YPFB una Proforma de manera mensual y/o cuando se le solicite para iniciar trámites aduaneros dentro del mes.</w:t>
            </w:r>
          </w:p>
          <w:p w:rsidR="0033156E" w:rsidRPr="0033156E" w:rsidRDefault="0033156E" w:rsidP="0033156E">
            <w:pPr>
              <w:autoSpaceDE w:val="0"/>
              <w:autoSpaceDN w:val="0"/>
              <w:adjustRightInd w:val="0"/>
              <w:ind w:left="708"/>
              <w:contextualSpacing/>
              <w:jc w:val="both"/>
              <w:rPr>
                <w:rFonts w:asciiTheme="minorHAnsi" w:hAnsiTheme="minorHAnsi" w:cstheme="minorHAnsi"/>
                <w:b/>
                <w:bCs/>
                <w:i/>
                <w:sz w:val="16"/>
                <w:szCs w:val="16"/>
              </w:rPr>
            </w:pPr>
          </w:p>
          <w:p w:rsidR="0033156E" w:rsidRPr="0033156E" w:rsidRDefault="0033156E" w:rsidP="0033156E">
            <w:pPr>
              <w:ind w:left="639"/>
              <w:jc w:val="both"/>
              <w:rPr>
                <w:rFonts w:asciiTheme="minorHAnsi" w:hAnsiTheme="minorHAnsi" w:cstheme="minorHAnsi"/>
                <w:bCs/>
                <w:sz w:val="16"/>
                <w:szCs w:val="16"/>
              </w:rPr>
            </w:pPr>
            <w:r w:rsidRPr="0033156E">
              <w:rPr>
                <w:rFonts w:asciiTheme="minorHAnsi" w:hAnsiTheme="minorHAnsi" w:cstheme="minorHAnsi"/>
                <w:bCs/>
                <w:sz w:val="16"/>
                <w:szCs w:val="16"/>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33156E" w:rsidRPr="0033156E" w:rsidRDefault="0033156E" w:rsidP="0033156E">
            <w:pPr>
              <w:ind w:left="708"/>
              <w:contextualSpacing/>
              <w:jc w:val="both"/>
              <w:outlineLvl w:val="0"/>
              <w:rPr>
                <w:rFonts w:asciiTheme="minorHAnsi" w:hAnsiTheme="minorHAnsi" w:cstheme="minorHAnsi"/>
                <w:sz w:val="16"/>
                <w:szCs w:val="16"/>
              </w:rPr>
            </w:pPr>
          </w:p>
          <w:p w:rsidR="0033156E" w:rsidRPr="0033156E" w:rsidRDefault="0033156E" w:rsidP="0033156E">
            <w:pPr>
              <w:numPr>
                <w:ilvl w:val="0"/>
                <w:numId w:val="41"/>
              </w:numPr>
              <w:ind w:left="1428"/>
              <w:contextualSpacing/>
              <w:jc w:val="both"/>
              <w:outlineLvl w:val="0"/>
              <w:rPr>
                <w:rFonts w:asciiTheme="minorHAnsi" w:hAnsiTheme="minorHAnsi" w:cstheme="minorHAnsi"/>
                <w:sz w:val="16"/>
                <w:szCs w:val="16"/>
              </w:rPr>
            </w:pPr>
            <w:r w:rsidRPr="0033156E">
              <w:rPr>
                <w:rFonts w:asciiTheme="minorHAnsi" w:hAnsiTheme="minorHAnsi" w:cstheme="minorHAnsi"/>
                <w:sz w:val="16"/>
                <w:szCs w:val="16"/>
              </w:rPr>
              <w:t xml:space="preserve">Factura(s) definitiva(s) del </w:t>
            </w:r>
            <w:r w:rsidRPr="0033156E">
              <w:rPr>
                <w:rFonts w:asciiTheme="minorHAnsi" w:hAnsiTheme="minorHAnsi" w:cstheme="minorHAnsi"/>
                <w:b/>
                <w:bCs/>
                <w:sz w:val="16"/>
                <w:szCs w:val="16"/>
              </w:rPr>
              <w:t>VENDEDOR</w:t>
            </w:r>
            <w:r w:rsidRPr="0033156E">
              <w:rPr>
                <w:rFonts w:asciiTheme="minorHAnsi" w:hAnsiTheme="minorHAnsi" w:cstheme="minorHAnsi"/>
                <w:bCs/>
                <w:sz w:val="16"/>
                <w:szCs w:val="16"/>
              </w:rPr>
              <w:t xml:space="preserve"> </w:t>
            </w:r>
            <w:r w:rsidRPr="0033156E">
              <w:rPr>
                <w:rFonts w:asciiTheme="minorHAnsi" w:hAnsiTheme="minorHAnsi" w:cstheme="minorHAnsi"/>
                <w:sz w:val="16"/>
                <w:szCs w:val="16"/>
              </w:rPr>
              <w:t xml:space="preserve">con el valor FOB/FCA, o de corresponder a la Condición de Entrega DAP, con el desglose del valor FOB/FCA, el flete y el seguro, incluyendo octanaje del producto si correspondiese. </w:t>
            </w:r>
          </w:p>
          <w:p w:rsidR="0033156E" w:rsidRPr="0033156E" w:rsidRDefault="0033156E" w:rsidP="0033156E">
            <w:pPr>
              <w:numPr>
                <w:ilvl w:val="0"/>
                <w:numId w:val="41"/>
              </w:numPr>
              <w:ind w:left="1428"/>
              <w:jc w:val="both"/>
              <w:outlineLvl w:val="0"/>
              <w:rPr>
                <w:rFonts w:asciiTheme="minorHAnsi" w:hAnsiTheme="minorHAnsi" w:cstheme="minorHAnsi"/>
                <w:sz w:val="16"/>
                <w:szCs w:val="16"/>
              </w:rPr>
            </w:pPr>
            <w:r w:rsidRPr="0033156E">
              <w:rPr>
                <w:rFonts w:asciiTheme="minorHAnsi" w:hAnsiTheme="minorHAnsi" w:cstheme="minorHAnsi"/>
                <w:sz w:val="16"/>
                <w:szCs w:val="16"/>
              </w:rPr>
              <w:t>Certificado de Origen del producto, cuando lo requiera YPFB.</w:t>
            </w:r>
          </w:p>
          <w:p w:rsidR="0033156E" w:rsidRPr="0033156E" w:rsidRDefault="0033156E" w:rsidP="0033156E">
            <w:pPr>
              <w:ind w:left="1068"/>
              <w:contextualSpacing/>
              <w:jc w:val="both"/>
              <w:outlineLvl w:val="0"/>
              <w:rPr>
                <w:rFonts w:asciiTheme="minorHAnsi" w:hAnsiTheme="minorHAnsi" w:cstheme="minorHAnsi"/>
                <w:sz w:val="16"/>
                <w:szCs w:val="16"/>
              </w:rPr>
            </w:pPr>
          </w:p>
          <w:p w:rsidR="0033156E" w:rsidRPr="0033156E" w:rsidRDefault="0033156E" w:rsidP="0033156E">
            <w:pPr>
              <w:ind w:left="708"/>
              <w:jc w:val="both"/>
              <w:rPr>
                <w:rFonts w:asciiTheme="minorHAnsi" w:hAnsiTheme="minorHAnsi" w:cstheme="minorHAnsi"/>
                <w:bCs/>
                <w:sz w:val="16"/>
                <w:szCs w:val="16"/>
              </w:rPr>
            </w:pPr>
            <w:r w:rsidRPr="0033156E">
              <w:rPr>
                <w:rFonts w:asciiTheme="minorHAnsi" w:hAnsiTheme="minorHAnsi" w:cstheme="minorHAnsi"/>
                <w:bCs/>
                <w:sz w:val="16"/>
                <w:szCs w:val="16"/>
              </w:rPr>
              <w:t xml:space="preserve">Inmediatamente después de efectuado el envío de los documentos vía correo electrónico, el </w:t>
            </w:r>
            <w:r w:rsidRPr="0033156E">
              <w:rPr>
                <w:rFonts w:asciiTheme="minorHAnsi" w:hAnsiTheme="minorHAnsi" w:cstheme="minorHAnsi"/>
                <w:b/>
                <w:bCs/>
                <w:sz w:val="16"/>
                <w:szCs w:val="16"/>
              </w:rPr>
              <w:t>VENDEDOR</w:t>
            </w:r>
            <w:r w:rsidRPr="0033156E">
              <w:rPr>
                <w:rFonts w:asciiTheme="minorHAnsi" w:hAnsiTheme="minorHAnsi" w:cstheme="minorHAnsi"/>
                <w:bCs/>
                <w:sz w:val="16"/>
                <w:szCs w:val="16"/>
              </w:rPr>
              <w:t xml:space="preserve"> deberá remitir vía Courier los documentos originales.</w:t>
            </w:r>
          </w:p>
          <w:p w:rsidR="0033156E" w:rsidRPr="0033156E" w:rsidRDefault="0033156E" w:rsidP="0033156E">
            <w:pPr>
              <w:ind w:left="1068"/>
              <w:contextualSpacing/>
              <w:jc w:val="both"/>
              <w:outlineLvl w:val="0"/>
              <w:rPr>
                <w:rFonts w:asciiTheme="minorHAnsi" w:hAnsiTheme="minorHAnsi" w:cstheme="minorHAnsi"/>
                <w:sz w:val="16"/>
                <w:szCs w:val="16"/>
              </w:rPr>
            </w:pPr>
          </w:p>
          <w:p w:rsidR="0033156E" w:rsidRPr="0033156E" w:rsidRDefault="0033156E" w:rsidP="0033156E">
            <w:pPr>
              <w:ind w:left="708"/>
              <w:jc w:val="both"/>
              <w:rPr>
                <w:rFonts w:asciiTheme="minorHAnsi" w:hAnsiTheme="minorHAnsi" w:cstheme="minorHAnsi"/>
                <w:bCs/>
                <w:sz w:val="16"/>
                <w:szCs w:val="16"/>
              </w:rPr>
            </w:pPr>
            <w:r w:rsidRPr="0033156E">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33156E" w:rsidRPr="0033156E" w:rsidRDefault="0033156E" w:rsidP="0033156E">
            <w:pPr>
              <w:ind w:left="708"/>
              <w:contextualSpacing/>
              <w:jc w:val="both"/>
              <w:outlineLvl w:val="0"/>
              <w:rPr>
                <w:rFonts w:asciiTheme="minorHAnsi" w:hAnsiTheme="minorHAnsi" w:cstheme="minorHAnsi"/>
                <w:sz w:val="16"/>
                <w:szCs w:val="16"/>
              </w:rPr>
            </w:pPr>
          </w:p>
          <w:p w:rsidR="0033156E" w:rsidRPr="0033156E" w:rsidRDefault="0033156E" w:rsidP="0033156E">
            <w:pPr>
              <w:autoSpaceDE w:val="0"/>
              <w:autoSpaceDN w:val="0"/>
              <w:adjustRightInd w:val="0"/>
              <w:ind w:left="708"/>
              <w:contextualSpacing/>
              <w:jc w:val="both"/>
              <w:rPr>
                <w:rFonts w:asciiTheme="minorHAnsi" w:hAnsiTheme="minorHAnsi" w:cstheme="minorHAnsi"/>
                <w:b/>
                <w:bCs/>
                <w:i/>
                <w:sz w:val="16"/>
                <w:szCs w:val="16"/>
              </w:rPr>
            </w:pPr>
            <w:r w:rsidRPr="0033156E">
              <w:rPr>
                <w:rFonts w:asciiTheme="minorHAnsi" w:hAnsiTheme="minorHAnsi" w:cstheme="minorHAnsi"/>
                <w:b/>
                <w:bCs/>
                <w:i/>
                <w:sz w:val="16"/>
                <w:szCs w:val="16"/>
              </w:rPr>
              <w:t>Opción 2 – Prepago</w:t>
            </w:r>
          </w:p>
          <w:p w:rsidR="0033156E" w:rsidRPr="0033156E" w:rsidRDefault="0033156E" w:rsidP="0033156E">
            <w:pPr>
              <w:ind w:left="708"/>
              <w:jc w:val="both"/>
              <w:outlineLvl w:val="0"/>
              <w:rPr>
                <w:rFonts w:asciiTheme="minorHAnsi" w:hAnsiTheme="minorHAnsi" w:cstheme="minorHAnsi"/>
                <w:bCs/>
                <w:sz w:val="16"/>
                <w:szCs w:val="16"/>
              </w:rPr>
            </w:pPr>
          </w:p>
          <w:p w:rsidR="0033156E" w:rsidRPr="0033156E" w:rsidRDefault="0033156E" w:rsidP="0033156E">
            <w:pPr>
              <w:ind w:left="708"/>
              <w:jc w:val="both"/>
              <w:outlineLvl w:val="0"/>
              <w:rPr>
                <w:rFonts w:asciiTheme="minorHAnsi" w:hAnsiTheme="minorHAnsi" w:cstheme="minorHAnsi"/>
                <w:bCs/>
                <w:sz w:val="16"/>
                <w:szCs w:val="16"/>
              </w:rPr>
            </w:pPr>
            <w:r w:rsidRPr="0033156E">
              <w:rPr>
                <w:rFonts w:asciiTheme="minorHAnsi" w:hAnsiTheme="minorHAnsi" w:cstheme="minorHAnsi"/>
                <w:bCs/>
                <w:sz w:val="16"/>
                <w:szCs w:val="16"/>
              </w:rPr>
              <w:t>En caso de optar por la opción prepago, los primeros 2 meses a partir de la ejecución del servicio deberá realizarse bajo la modalidad de postpago.</w:t>
            </w:r>
          </w:p>
          <w:p w:rsidR="0033156E" w:rsidRPr="0033156E" w:rsidRDefault="0033156E" w:rsidP="0033156E">
            <w:pPr>
              <w:ind w:left="708"/>
              <w:jc w:val="both"/>
              <w:outlineLvl w:val="0"/>
              <w:rPr>
                <w:rFonts w:asciiTheme="minorHAnsi" w:hAnsiTheme="minorHAnsi" w:cstheme="minorHAnsi"/>
                <w:bCs/>
                <w:sz w:val="16"/>
                <w:szCs w:val="16"/>
              </w:rPr>
            </w:pPr>
          </w:p>
          <w:p w:rsidR="0033156E" w:rsidRPr="0033156E" w:rsidRDefault="0033156E" w:rsidP="0033156E">
            <w:pPr>
              <w:ind w:left="708"/>
              <w:jc w:val="both"/>
              <w:outlineLvl w:val="0"/>
              <w:rPr>
                <w:rFonts w:asciiTheme="minorHAnsi" w:hAnsiTheme="minorHAnsi" w:cstheme="minorHAnsi"/>
                <w:bCs/>
                <w:sz w:val="16"/>
                <w:szCs w:val="16"/>
              </w:rPr>
            </w:pPr>
            <w:r w:rsidRPr="0033156E">
              <w:rPr>
                <w:rFonts w:asciiTheme="minorHAnsi" w:hAnsiTheme="minorHAnsi" w:cstheme="minorHAnsi"/>
                <w:bCs/>
                <w:sz w:val="16"/>
                <w:szCs w:val="16"/>
              </w:rPr>
              <w:t xml:space="preserve">YPFB hará un prepago contra el envío vía correo electrónico por parte del </w:t>
            </w:r>
            <w:r w:rsidRPr="0033156E">
              <w:rPr>
                <w:rFonts w:asciiTheme="minorHAnsi" w:hAnsiTheme="minorHAnsi" w:cstheme="minorHAnsi"/>
                <w:b/>
                <w:bCs/>
                <w:sz w:val="16"/>
                <w:szCs w:val="16"/>
              </w:rPr>
              <w:t>VENDEDOR</w:t>
            </w:r>
            <w:r w:rsidRPr="0033156E">
              <w:rPr>
                <w:rFonts w:asciiTheme="minorHAnsi" w:hAnsiTheme="minorHAnsi" w:cstheme="minorHAnsi"/>
                <w:bCs/>
                <w:sz w:val="16"/>
                <w:szCs w:val="16"/>
              </w:rPr>
              <w:t xml:space="preserve"> de:</w:t>
            </w:r>
          </w:p>
          <w:p w:rsidR="0033156E" w:rsidRPr="0033156E" w:rsidRDefault="0033156E" w:rsidP="0033156E">
            <w:pPr>
              <w:autoSpaceDE w:val="0"/>
              <w:autoSpaceDN w:val="0"/>
              <w:adjustRightInd w:val="0"/>
              <w:ind w:left="992"/>
              <w:jc w:val="both"/>
              <w:rPr>
                <w:rFonts w:asciiTheme="minorHAnsi" w:hAnsiTheme="minorHAnsi" w:cstheme="minorHAnsi"/>
                <w:bCs/>
                <w:sz w:val="16"/>
                <w:szCs w:val="16"/>
              </w:rPr>
            </w:pPr>
          </w:p>
          <w:p w:rsidR="0033156E" w:rsidRPr="0033156E" w:rsidRDefault="0033156E" w:rsidP="0033156E">
            <w:pPr>
              <w:numPr>
                <w:ilvl w:val="0"/>
                <w:numId w:val="42"/>
              </w:numPr>
              <w:autoSpaceDE w:val="0"/>
              <w:autoSpaceDN w:val="0"/>
              <w:adjustRightInd w:val="0"/>
              <w:ind w:left="1417" w:hanging="283"/>
              <w:jc w:val="both"/>
              <w:outlineLvl w:val="0"/>
              <w:rPr>
                <w:rFonts w:asciiTheme="minorHAnsi" w:hAnsiTheme="minorHAnsi" w:cstheme="minorHAnsi"/>
                <w:sz w:val="16"/>
                <w:szCs w:val="16"/>
              </w:rPr>
            </w:pPr>
            <w:r w:rsidRPr="0033156E">
              <w:rPr>
                <w:rFonts w:asciiTheme="minorHAnsi" w:hAnsiTheme="minorHAnsi" w:cstheme="minorHAnsi"/>
                <w:sz w:val="16"/>
                <w:szCs w:val="16"/>
              </w:rPr>
              <w:t>Factura Proforma, que deberá considerar tres (3) cotizaciones Platt’s anteriores a la fecha de emisión de la misma.</w:t>
            </w:r>
          </w:p>
          <w:p w:rsidR="0033156E" w:rsidRPr="0033156E" w:rsidRDefault="0033156E" w:rsidP="0033156E">
            <w:pPr>
              <w:numPr>
                <w:ilvl w:val="0"/>
                <w:numId w:val="42"/>
              </w:numPr>
              <w:autoSpaceDE w:val="0"/>
              <w:autoSpaceDN w:val="0"/>
              <w:adjustRightInd w:val="0"/>
              <w:ind w:left="1417" w:hanging="283"/>
              <w:jc w:val="both"/>
              <w:outlineLvl w:val="0"/>
              <w:rPr>
                <w:rFonts w:asciiTheme="minorHAnsi" w:hAnsiTheme="minorHAnsi" w:cstheme="minorHAnsi"/>
                <w:sz w:val="16"/>
                <w:szCs w:val="16"/>
              </w:rPr>
            </w:pPr>
            <w:r w:rsidRPr="0033156E">
              <w:rPr>
                <w:rFonts w:asciiTheme="minorHAnsi" w:hAnsiTheme="minorHAnsi" w:cstheme="minorHAnsi"/>
                <w:sz w:val="16"/>
                <w:szCs w:val="16"/>
              </w:rPr>
              <w:t>Garantía de Prepago equivalente por lo menos al 100% del valor de la factura proforma a pre pagar, que debe ser presentada antes que YPFB realice el prepago.</w:t>
            </w:r>
          </w:p>
          <w:p w:rsidR="0033156E" w:rsidRPr="0033156E" w:rsidRDefault="0033156E" w:rsidP="0033156E">
            <w:pPr>
              <w:autoSpaceDE w:val="0"/>
              <w:autoSpaceDN w:val="0"/>
              <w:adjustRightInd w:val="0"/>
              <w:ind w:left="1417"/>
              <w:jc w:val="both"/>
              <w:outlineLvl w:val="0"/>
              <w:rPr>
                <w:rFonts w:asciiTheme="minorHAnsi" w:hAnsiTheme="minorHAnsi" w:cstheme="minorHAnsi"/>
                <w:sz w:val="16"/>
                <w:szCs w:val="16"/>
              </w:rPr>
            </w:pPr>
          </w:p>
          <w:p w:rsidR="0033156E" w:rsidRPr="0033156E" w:rsidRDefault="0033156E" w:rsidP="0033156E">
            <w:pPr>
              <w:ind w:left="708"/>
              <w:jc w:val="both"/>
              <w:outlineLvl w:val="0"/>
              <w:rPr>
                <w:rFonts w:asciiTheme="minorHAnsi" w:hAnsiTheme="minorHAnsi" w:cstheme="minorHAnsi"/>
                <w:bCs/>
                <w:sz w:val="16"/>
                <w:szCs w:val="16"/>
              </w:rPr>
            </w:pPr>
            <w:r w:rsidRPr="0033156E">
              <w:rPr>
                <w:rFonts w:asciiTheme="minorHAnsi" w:hAnsiTheme="minorHAnsi" w:cstheme="minorHAnsi"/>
                <w:bCs/>
                <w:sz w:val="16"/>
                <w:szCs w:val="16"/>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33156E" w:rsidRPr="0033156E" w:rsidRDefault="0033156E" w:rsidP="0033156E">
            <w:pPr>
              <w:ind w:left="1428"/>
              <w:jc w:val="both"/>
              <w:outlineLvl w:val="0"/>
              <w:rPr>
                <w:rFonts w:asciiTheme="minorHAnsi" w:hAnsiTheme="minorHAnsi" w:cstheme="minorHAnsi"/>
                <w:sz w:val="16"/>
                <w:szCs w:val="16"/>
              </w:rPr>
            </w:pPr>
          </w:p>
          <w:p w:rsidR="0033156E" w:rsidRPr="0033156E" w:rsidRDefault="0033156E" w:rsidP="0033156E">
            <w:pPr>
              <w:numPr>
                <w:ilvl w:val="0"/>
                <w:numId w:val="41"/>
              </w:numPr>
              <w:ind w:left="1428"/>
              <w:jc w:val="both"/>
              <w:outlineLvl w:val="0"/>
              <w:rPr>
                <w:rFonts w:asciiTheme="minorHAnsi" w:hAnsiTheme="minorHAnsi" w:cstheme="minorHAnsi"/>
                <w:sz w:val="16"/>
                <w:szCs w:val="16"/>
              </w:rPr>
            </w:pPr>
            <w:r w:rsidRPr="0033156E">
              <w:rPr>
                <w:rFonts w:asciiTheme="minorHAnsi" w:hAnsiTheme="minorHAnsi" w:cstheme="minorHAnsi"/>
                <w:sz w:val="16"/>
                <w:szCs w:val="16"/>
              </w:rPr>
              <w:t>Factura(s) definitiva(s) del VENDEDOR con el valor FOB/FCA, o de corresponder a la condición de entrega DAP, con el desglose del valor FOB/FCA, el flete y el seguro.</w:t>
            </w:r>
          </w:p>
          <w:p w:rsidR="0033156E" w:rsidRPr="0033156E" w:rsidRDefault="0033156E" w:rsidP="0033156E">
            <w:pPr>
              <w:numPr>
                <w:ilvl w:val="0"/>
                <w:numId w:val="41"/>
              </w:numPr>
              <w:ind w:left="1428"/>
              <w:jc w:val="both"/>
              <w:outlineLvl w:val="0"/>
              <w:rPr>
                <w:rFonts w:asciiTheme="minorHAnsi" w:hAnsiTheme="minorHAnsi" w:cstheme="minorHAnsi"/>
                <w:sz w:val="16"/>
                <w:szCs w:val="16"/>
              </w:rPr>
            </w:pPr>
            <w:r w:rsidRPr="0033156E">
              <w:rPr>
                <w:rFonts w:asciiTheme="minorHAnsi" w:hAnsiTheme="minorHAnsi" w:cstheme="minorHAnsi"/>
                <w:sz w:val="16"/>
                <w:szCs w:val="16"/>
              </w:rPr>
              <w:t>Certificado de Origen del producto, cuando requiera YPFB.</w:t>
            </w:r>
          </w:p>
          <w:p w:rsidR="0033156E" w:rsidRPr="0033156E" w:rsidRDefault="0033156E" w:rsidP="0033156E">
            <w:pPr>
              <w:ind w:left="708"/>
              <w:jc w:val="both"/>
              <w:outlineLvl w:val="0"/>
              <w:rPr>
                <w:rFonts w:asciiTheme="minorHAnsi" w:hAnsiTheme="minorHAnsi" w:cstheme="minorHAnsi"/>
                <w:sz w:val="16"/>
                <w:szCs w:val="16"/>
              </w:rPr>
            </w:pPr>
          </w:p>
          <w:p w:rsidR="0033156E" w:rsidRPr="0033156E" w:rsidRDefault="0033156E" w:rsidP="0033156E">
            <w:pPr>
              <w:ind w:left="708"/>
              <w:jc w:val="both"/>
              <w:rPr>
                <w:rFonts w:asciiTheme="minorHAnsi" w:hAnsiTheme="minorHAnsi" w:cstheme="minorHAnsi"/>
                <w:bCs/>
                <w:sz w:val="16"/>
                <w:szCs w:val="16"/>
              </w:rPr>
            </w:pPr>
            <w:r w:rsidRPr="0033156E">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33156E" w:rsidRPr="0033156E" w:rsidRDefault="0033156E" w:rsidP="0033156E">
            <w:pPr>
              <w:ind w:left="708"/>
              <w:contextualSpacing/>
              <w:outlineLvl w:val="0"/>
              <w:rPr>
                <w:rFonts w:asciiTheme="minorHAnsi" w:hAnsiTheme="minorHAnsi" w:cstheme="minorHAnsi"/>
                <w:bCs/>
                <w:sz w:val="16"/>
                <w:szCs w:val="16"/>
              </w:rPr>
            </w:pPr>
          </w:p>
          <w:p w:rsidR="0033156E" w:rsidRPr="0033156E" w:rsidRDefault="0033156E" w:rsidP="0033156E">
            <w:pPr>
              <w:ind w:left="708"/>
              <w:contextualSpacing/>
              <w:outlineLvl w:val="0"/>
              <w:rPr>
                <w:rFonts w:asciiTheme="minorHAnsi" w:hAnsiTheme="minorHAnsi" w:cstheme="minorHAnsi"/>
                <w:bCs/>
                <w:sz w:val="16"/>
                <w:szCs w:val="16"/>
              </w:rPr>
            </w:pPr>
            <w:r w:rsidRPr="0033156E">
              <w:rPr>
                <w:rFonts w:asciiTheme="minorHAnsi" w:hAnsiTheme="minorHAnsi" w:cstheme="minorHAnsi"/>
                <w:bCs/>
                <w:sz w:val="16"/>
                <w:szCs w:val="16"/>
              </w:rPr>
              <w:t>El monto de los volúmenes a entregarse bajo la condición de entrega DAP, serán descontados del saldo prepagado a favor de YPFB una vez que sea descargado el volumen en el lugar de entrega nominado.</w:t>
            </w:r>
          </w:p>
          <w:p w:rsidR="0033156E" w:rsidRPr="0033156E" w:rsidRDefault="0033156E" w:rsidP="0033156E">
            <w:pPr>
              <w:ind w:left="708"/>
              <w:jc w:val="both"/>
              <w:outlineLvl w:val="0"/>
              <w:rPr>
                <w:rFonts w:asciiTheme="minorHAnsi" w:hAnsiTheme="minorHAnsi" w:cstheme="minorHAnsi"/>
                <w:sz w:val="16"/>
                <w:szCs w:val="16"/>
              </w:rPr>
            </w:pPr>
          </w:p>
          <w:p w:rsidR="0033156E" w:rsidRPr="0033156E" w:rsidRDefault="0033156E" w:rsidP="0033156E">
            <w:pPr>
              <w:jc w:val="both"/>
              <w:outlineLvl w:val="0"/>
              <w:rPr>
                <w:rFonts w:asciiTheme="minorHAnsi" w:hAnsiTheme="minorHAnsi" w:cstheme="minorHAnsi"/>
                <w:sz w:val="16"/>
                <w:szCs w:val="16"/>
              </w:rPr>
            </w:pPr>
            <w:r w:rsidRPr="0033156E">
              <w:rPr>
                <w:rFonts w:asciiTheme="minorHAnsi" w:hAnsiTheme="minorHAnsi" w:cstheme="minorHAnsi"/>
                <w:sz w:val="16"/>
                <w:szCs w:val="16"/>
              </w:rPr>
              <w:t>Para ambas modalidades de pago, YPFB podrá efectuar uno o varios postpagos o prepagos al mes.</w:t>
            </w:r>
          </w:p>
          <w:p w:rsidR="0033156E" w:rsidRPr="0033156E" w:rsidRDefault="0033156E" w:rsidP="0033156E">
            <w:pPr>
              <w:ind w:left="708"/>
              <w:jc w:val="both"/>
              <w:outlineLvl w:val="0"/>
              <w:rPr>
                <w:rFonts w:asciiTheme="minorHAnsi" w:hAnsiTheme="minorHAnsi" w:cstheme="minorHAnsi"/>
                <w:sz w:val="16"/>
                <w:szCs w:val="16"/>
              </w:rPr>
            </w:pPr>
          </w:p>
          <w:p w:rsidR="0033156E" w:rsidRPr="0033156E" w:rsidRDefault="0033156E" w:rsidP="0033156E">
            <w:pPr>
              <w:contextualSpacing/>
              <w:jc w:val="both"/>
              <w:rPr>
                <w:rFonts w:asciiTheme="minorHAnsi" w:hAnsiTheme="minorHAnsi" w:cstheme="minorHAnsi"/>
                <w:sz w:val="16"/>
                <w:szCs w:val="16"/>
              </w:rPr>
            </w:pPr>
            <w:r w:rsidRPr="0033156E">
              <w:rPr>
                <w:rFonts w:asciiTheme="minorHAnsi" w:hAnsiTheme="minorHAnsi" w:cstheme="minorHAnsi"/>
                <w:sz w:val="16"/>
                <w:szCs w:val="16"/>
              </w:rPr>
              <w:t>Entiéndase por:</w:t>
            </w:r>
          </w:p>
          <w:p w:rsidR="0033156E" w:rsidRPr="0033156E" w:rsidRDefault="0033156E" w:rsidP="0033156E">
            <w:pPr>
              <w:contextualSpacing/>
              <w:jc w:val="both"/>
              <w:rPr>
                <w:rFonts w:asciiTheme="minorHAnsi" w:hAnsiTheme="minorHAnsi" w:cstheme="minorHAnsi"/>
                <w:sz w:val="16"/>
                <w:szCs w:val="16"/>
              </w:rPr>
            </w:pPr>
          </w:p>
          <w:p w:rsidR="0033156E" w:rsidRPr="0033156E" w:rsidRDefault="0033156E" w:rsidP="0033156E">
            <w:pPr>
              <w:numPr>
                <w:ilvl w:val="0"/>
                <w:numId w:val="37"/>
              </w:numPr>
              <w:contextualSpacing/>
              <w:jc w:val="both"/>
              <w:rPr>
                <w:rFonts w:asciiTheme="minorHAnsi" w:hAnsiTheme="minorHAnsi" w:cstheme="minorHAnsi"/>
                <w:sz w:val="16"/>
                <w:szCs w:val="16"/>
              </w:rPr>
            </w:pPr>
            <w:r w:rsidRPr="0033156E">
              <w:rPr>
                <w:rFonts w:asciiTheme="minorHAnsi" w:hAnsiTheme="minorHAnsi" w:cstheme="minorHAnsi"/>
                <w:b/>
                <w:sz w:val="16"/>
                <w:szCs w:val="16"/>
              </w:rPr>
              <w:t>Postpago:</w:t>
            </w:r>
            <w:r w:rsidRPr="0033156E">
              <w:rPr>
                <w:rFonts w:asciiTheme="minorHAnsi" w:hAnsiTheme="minorHAnsi" w:cstheme="minorHAnsi"/>
                <w:sz w:val="16"/>
                <w:szCs w:val="16"/>
              </w:rPr>
              <w:t xml:space="preserve"> El pago se efectuará después de los 20 días hábiles de haberse realizado la entrega del producto y  la conciliación.</w:t>
            </w:r>
          </w:p>
          <w:p w:rsidR="0033156E" w:rsidRPr="0033156E" w:rsidRDefault="0033156E" w:rsidP="0033156E">
            <w:pPr>
              <w:numPr>
                <w:ilvl w:val="0"/>
                <w:numId w:val="37"/>
              </w:numPr>
              <w:jc w:val="both"/>
              <w:rPr>
                <w:rFonts w:asciiTheme="minorHAnsi" w:hAnsiTheme="minorHAnsi" w:cstheme="minorHAnsi"/>
                <w:sz w:val="16"/>
                <w:szCs w:val="16"/>
              </w:rPr>
            </w:pPr>
            <w:r w:rsidRPr="0033156E">
              <w:rPr>
                <w:rFonts w:asciiTheme="minorHAnsi" w:hAnsiTheme="minorHAnsi" w:cstheme="minorHAnsi"/>
                <w:b/>
                <w:sz w:val="16"/>
                <w:szCs w:val="16"/>
              </w:rPr>
              <w:t>Prepago:</w:t>
            </w:r>
            <w:r w:rsidRPr="0033156E">
              <w:rPr>
                <w:rFonts w:asciiTheme="minorHAnsi" w:hAnsiTheme="minorHAnsi" w:cstheme="minorHAnsi"/>
                <w:sz w:val="16"/>
                <w:szCs w:val="16"/>
              </w:rPr>
              <w:t xml:space="preserve"> El pago se efectuará, antes de la entrega del producto, para este fin el VENDEDOR se obliga a enviar conjuntamente, la factura proforma y la Garantía de Prepago con anticipación. </w:t>
            </w:r>
          </w:p>
          <w:p w:rsidR="0033156E" w:rsidRPr="0033156E" w:rsidRDefault="0033156E" w:rsidP="0033156E">
            <w:pPr>
              <w:contextualSpacing/>
              <w:jc w:val="both"/>
              <w:rPr>
                <w:rFonts w:asciiTheme="minorHAnsi" w:hAnsiTheme="minorHAnsi" w:cstheme="minorHAnsi"/>
                <w:bCs/>
                <w:sz w:val="16"/>
                <w:szCs w:val="16"/>
              </w:rPr>
            </w:pPr>
          </w:p>
          <w:p w:rsidR="0033156E" w:rsidRPr="0033156E" w:rsidRDefault="0033156E" w:rsidP="0033156E">
            <w:pPr>
              <w:jc w:val="both"/>
              <w:rPr>
                <w:rFonts w:asciiTheme="minorHAnsi" w:hAnsiTheme="minorHAnsi" w:cstheme="minorHAnsi"/>
                <w:b/>
                <w:bCs/>
                <w:sz w:val="16"/>
                <w:szCs w:val="16"/>
                <w:lang w:val="es-BO" w:eastAsia="es-BO"/>
              </w:rPr>
            </w:pPr>
            <w:r w:rsidRPr="0033156E">
              <w:rPr>
                <w:rFonts w:asciiTheme="minorHAnsi" w:hAnsiTheme="minorHAnsi" w:cstheme="minorHAnsi"/>
                <w:b/>
                <w:bCs/>
                <w:sz w:val="16"/>
                <w:szCs w:val="16"/>
                <w:lang w:val="es-BO" w:eastAsia="es-BO"/>
              </w:rPr>
              <w:t>El Comprador asumirá las comisiones generadas por las operaciones bancarias en territorio Boliviano, vinculadas a la transferencia de fondos por concepto de pago de la contratación.</w:t>
            </w:r>
          </w:p>
          <w:p w:rsidR="0033156E" w:rsidRPr="0033156E" w:rsidRDefault="0033156E" w:rsidP="0033156E">
            <w:pPr>
              <w:jc w:val="both"/>
              <w:rPr>
                <w:rFonts w:asciiTheme="minorHAnsi" w:hAnsiTheme="minorHAnsi" w:cstheme="minorHAnsi"/>
                <w:bCs/>
                <w:sz w:val="16"/>
                <w:szCs w:val="16"/>
              </w:rPr>
            </w:pPr>
          </w:p>
        </w:tc>
        <w:tc>
          <w:tcPr>
            <w:tcW w:w="4657" w:type="dxa"/>
            <w:vAlign w:val="center"/>
          </w:tcPr>
          <w:p w:rsidR="0033156E" w:rsidRPr="0033156E" w:rsidRDefault="0033156E" w:rsidP="0033156E">
            <w:pPr>
              <w:jc w:val="both"/>
              <w:rPr>
                <w:rFonts w:asciiTheme="minorHAnsi" w:hAnsiTheme="minorHAnsi" w:cstheme="minorHAnsi"/>
                <w:b/>
                <w:bCs/>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6B631B" w:rsidRPr="006F470A" w:rsidRDefault="006B631B" w:rsidP="006B631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6B631B" w:rsidRDefault="006B631B" w:rsidP="006B631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B631B" w:rsidRDefault="006B631B" w:rsidP="006B631B">
      <w:pPr>
        <w:jc w:val="center"/>
        <w:rPr>
          <w:rFonts w:asciiTheme="minorHAnsi" w:hAnsiTheme="minorHAnsi" w:cstheme="minorHAnsi"/>
          <w:b/>
          <w:sz w:val="22"/>
          <w:szCs w:val="22"/>
          <w:lang w:val="es-BO"/>
        </w:rPr>
      </w:pPr>
    </w:p>
    <w:p w:rsidR="006B631B" w:rsidRPr="006F470A" w:rsidRDefault="00B92D70" w:rsidP="006B631B">
      <w:pPr>
        <w:jc w:val="center"/>
        <w:rPr>
          <w:rFonts w:asciiTheme="minorHAnsi" w:hAnsiTheme="minorHAnsi" w:cstheme="minorHAnsi"/>
          <w:b/>
          <w:sz w:val="18"/>
          <w:szCs w:val="18"/>
        </w:rPr>
      </w:pPr>
      <w:r w:rsidRPr="00B92D70">
        <w:rPr>
          <w:rFonts w:asciiTheme="minorHAnsi" w:hAnsiTheme="minorHAnsi" w:cstheme="minorHAnsi"/>
          <w:b/>
          <w:color w:val="FF0000"/>
          <w:sz w:val="22"/>
          <w:szCs w:val="22"/>
          <w:lang w:val="es-BO"/>
        </w:rPr>
        <w:t>LOTE 2: SUMINISTRO DE INSUMOS Y ADITIVOS MEDIANTE BARCAZAS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6B631B" w:rsidRPr="006F470A" w:rsidTr="00C05070">
        <w:trPr>
          <w:trHeight w:val="226"/>
          <w:tblHeader/>
          <w:jc w:val="center"/>
        </w:trPr>
        <w:tc>
          <w:tcPr>
            <w:tcW w:w="4805" w:type="dxa"/>
            <w:vMerge w:val="restart"/>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57" w:type="dxa"/>
            <w:vMerge w:val="restart"/>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B631B" w:rsidRPr="006F470A" w:rsidRDefault="006B631B" w:rsidP="00C0507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B631B" w:rsidRPr="006F470A" w:rsidTr="00C05070">
        <w:trPr>
          <w:cantSplit/>
          <w:trHeight w:val="681"/>
          <w:jc w:val="center"/>
        </w:trPr>
        <w:tc>
          <w:tcPr>
            <w:tcW w:w="4805" w:type="dxa"/>
            <w:vMerge/>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C6D9F1"/>
            <w:vAlign w:val="center"/>
          </w:tcPr>
          <w:p w:rsidR="00A24C36" w:rsidRPr="00A24C36" w:rsidRDefault="00A24C36" w:rsidP="00A24C36">
            <w:pPr>
              <w:contextualSpacing/>
              <w:rPr>
                <w:rFonts w:asciiTheme="minorHAnsi" w:hAnsiTheme="minorHAnsi" w:cstheme="minorHAnsi"/>
                <w:b/>
                <w:sz w:val="16"/>
                <w:szCs w:val="16"/>
              </w:rPr>
            </w:pPr>
            <w:r w:rsidRPr="00A24C36">
              <w:rPr>
                <w:rFonts w:asciiTheme="minorHAnsi" w:hAnsiTheme="minorHAnsi" w:cstheme="minorHAnsi"/>
                <w:b/>
                <w:bCs/>
                <w:sz w:val="16"/>
                <w:szCs w:val="16"/>
              </w:rPr>
              <w:t>CONDICIÓN DE ENTREGA (Incoterms 2010)</w:t>
            </w:r>
          </w:p>
        </w:tc>
        <w:tc>
          <w:tcPr>
            <w:tcW w:w="4657" w:type="dxa"/>
            <w:shd w:val="clear" w:color="auto" w:fill="C6D9F1" w:themeFill="text2" w:themeFillTint="33"/>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24"/>
          <w:jc w:val="center"/>
        </w:trPr>
        <w:tc>
          <w:tcPr>
            <w:tcW w:w="4805" w:type="dxa"/>
            <w:shd w:val="clear" w:color="auto" w:fill="auto"/>
          </w:tcPr>
          <w:p w:rsidR="00A24C36" w:rsidRPr="00A24C36" w:rsidRDefault="00A24C36" w:rsidP="00A24C36">
            <w:pPr>
              <w:ind w:left="1287"/>
              <w:contextualSpacing/>
              <w:rPr>
                <w:rFonts w:asciiTheme="minorHAnsi" w:hAnsiTheme="minorHAnsi" w:cstheme="minorHAnsi"/>
                <w:sz w:val="16"/>
                <w:szCs w:val="16"/>
              </w:rPr>
            </w:pPr>
          </w:p>
          <w:p w:rsidR="00A24C36" w:rsidRPr="00A24C36" w:rsidRDefault="00A24C36" w:rsidP="00A24C36">
            <w:pPr>
              <w:numPr>
                <w:ilvl w:val="0"/>
                <w:numId w:val="50"/>
              </w:numPr>
              <w:contextualSpacing/>
              <w:rPr>
                <w:rFonts w:asciiTheme="minorHAnsi" w:hAnsiTheme="minorHAnsi" w:cstheme="minorHAnsi"/>
                <w:sz w:val="16"/>
                <w:szCs w:val="16"/>
              </w:rPr>
            </w:pPr>
            <w:r w:rsidRPr="00A24C36">
              <w:rPr>
                <w:rFonts w:asciiTheme="minorHAnsi" w:hAnsiTheme="minorHAnsi" w:cstheme="minorHAnsi"/>
                <w:b/>
                <w:sz w:val="16"/>
                <w:szCs w:val="16"/>
              </w:rPr>
              <w:t>DAP</w:t>
            </w:r>
            <w:r w:rsidRPr="00A24C36">
              <w:rPr>
                <w:rFonts w:asciiTheme="minorHAnsi" w:hAnsiTheme="minorHAnsi" w:cstheme="minorHAnsi"/>
                <w:sz w:val="16"/>
                <w:szCs w:val="16"/>
              </w:rPr>
              <w:t xml:space="preserve"> Plantas Puerto Quijarro - Puerto Suarez Bolivia, mediante barcazas</w:t>
            </w:r>
          </w:p>
          <w:p w:rsidR="00A24C36" w:rsidRPr="00A24C36" w:rsidRDefault="00A24C36" w:rsidP="00A24C36">
            <w:pPr>
              <w:numPr>
                <w:ilvl w:val="0"/>
                <w:numId w:val="50"/>
              </w:numPr>
              <w:contextualSpacing/>
              <w:rPr>
                <w:rFonts w:asciiTheme="minorHAnsi" w:hAnsiTheme="minorHAnsi" w:cstheme="minorHAnsi"/>
                <w:sz w:val="16"/>
                <w:szCs w:val="16"/>
              </w:rPr>
            </w:pPr>
            <w:r w:rsidRPr="00A24C36">
              <w:rPr>
                <w:rFonts w:asciiTheme="minorHAnsi" w:hAnsiTheme="minorHAnsi" w:cstheme="minorHAnsi"/>
                <w:b/>
                <w:sz w:val="16"/>
                <w:szCs w:val="16"/>
              </w:rPr>
              <w:t>FOB</w:t>
            </w:r>
            <w:r w:rsidRPr="00A24C36">
              <w:rPr>
                <w:rFonts w:asciiTheme="minorHAnsi" w:hAnsiTheme="minorHAnsi" w:cstheme="minorHAnsi"/>
                <w:sz w:val="16"/>
                <w:szCs w:val="16"/>
              </w:rPr>
              <w:t xml:space="preserve"> Argentina, mediante barcazas</w:t>
            </w:r>
          </w:p>
          <w:p w:rsidR="00A24C36" w:rsidRPr="00A24C36" w:rsidRDefault="00A24C36" w:rsidP="00A24C36">
            <w:pPr>
              <w:numPr>
                <w:ilvl w:val="0"/>
                <w:numId w:val="50"/>
              </w:numPr>
              <w:contextualSpacing/>
              <w:rPr>
                <w:rFonts w:asciiTheme="minorHAnsi" w:hAnsiTheme="minorHAnsi" w:cstheme="minorHAnsi"/>
                <w:sz w:val="16"/>
                <w:szCs w:val="16"/>
              </w:rPr>
            </w:pPr>
            <w:r w:rsidRPr="00A24C36">
              <w:rPr>
                <w:rFonts w:asciiTheme="minorHAnsi" w:hAnsiTheme="minorHAnsi" w:cstheme="minorHAnsi"/>
                <w:b/>
                <w:sz w:val="16"/>
                <w:szCs w:val="16"/>
              </w:rPr>
              <w:t>FOB</w:t>
            </w:r>
            <w:r w:rsidRPr="00A24C36">
              <w:rPr>
                <w:rFonts w:asciiTheme="minorHAnsi" w:hAnsiTheme="minorHAnsi" w:cstheme="minorHAnsi"/>
                <w:sz w:val="16"/>
                <w:szCs w:val="16"/>
              </w:rPr>
              <w:t xml:space="preserve"> Uruguay, mediante barcazas</w:t>
            </w:r>
          </w:p>
          <w:p w:rsidR="00A24C36" w:rsidRPr="00A24C36" w:rsidRDefault="00A24C36" w:rsidP="00A24C36">
            <w:pPr>
              <w:numPr>
                <w:ilvl w:val="0"/>
                <w:numId w:val="50"/>
              </w:numPr>
              <w:contextualSpacing/>
              <w:rPr>
                <w:rFonts w:asciiTheme="minorHAnsi" w:hAnsiTheme="minorHAnsi" w:cstheme="minorHAnsi"/>
                <w:sz w:val="16"/>
                <w:szCs w:val="16"/>
              </w:rPr>
            </w:pPr>
            <w:r w:rsidRPr="00A24C36">
              <w:rPr>
                <w:rFonts w:asciiTheme="minorHAnsi" w:hAnsiTheme="minorHAnsi" w:cstheme="minorHAnsi"/>
                <w:b/>
                <w:sz w:val="16"/>
                <w:szCs w:val="16"/>
              </w:rPr>
              <w:t>FOB</w:t>
            </w:r>
            <w:r w:rsidRPr="00A24C36">
              <w:rPr>
                <w:rFonts w:asciiTheme="minorHAnsi" w:hAnsiTheme="minorHAnsi" w:cstheme="minorHAnsi"/>
                <w:sz w:val="16"/>
                <w:szCs w:val="16"/>
              </w:rPr>
              <w:t xml:space="preserve"> Paraguay, mediante barcazas</w:t>
            </w: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r w:rsidRPr="00A24C36">
              <w:rPr>
                <w:rFonts w:asciiTheme="minorHAnsi" w:hAnsiTheme="minorHAnsi" w:cstheme="minorHAnsi"/>
                <w:bCs/>
                <w:sz w:val="16"/>
                <w:szCs w:val="16"/>
              </w:rPr>
              <w:t xml:space="preserve">El lugar de entrega deberá ser coordinado previamente a la carga, entre el vendedor y YPFB. </w:t>
            </w:r>
          </w:p>
          <w:p w:rsidR="00A24C36" w:rsidRPr="00A24C36" w:rsidRDefault="00A24C36" w:rsidP="00A24C36">
            <w:pPr>
              <w:ind w:left="426" w:hanging="426"/>
              <w:contextualSpacing/>
              <w:jc w:val="both"/>
              <w:rPr>
                <w:rFonts w:asciiTheme="minorHAnsi" w:hAnsiTheme="minorHAnsi" w:cstheme="minorHAnsi"/>
                <w:b/>
                <w:sz w:val="16"/>
                <w:szCs w:val="16"/>
              </w:rPr>
            </w:pPr>
            <w:r w:rsidRPr="00A24C36">
              <w:rPr>
                <w:rFonts w:asciiTheme="minorHAnsi" w:hAnsiTheme="minorHAnsi" w:cstheme="minorHAnsi"/>
                <w:b/>
                <w:sz w:val="16"/>
                <w:szCs w:val="16"/>
              </w:rPr>
              <w:t>El proponente deberá presentar su oferta para todas las condiciones de entrega.</w:t>
            </w:r>
          </w:p>
          <w:p w:rsidR="00A24C36" w:rsidRPr="00A24C36" w:rsidRDefault="00A24C36" w:rsidP="00A24C36">
            <w:pPr>
              <w:ind w:left="426" w:hanging="426"/>
              <w:contextualSpacing/>
              <w:jc w:val="both"/>
              <w:rPr>
                <w:rFonts w:asciiTheme="minorHAnsi" w:hAnsiTheme="minorHAnsi" w:cstheme="minorHAnsi"/>
                <w:b/>
                <w:sz w:val="16"/>
                <w:szCs w:val="16"/>
              </w:rPr>
            </w:pP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C6D9F1"/>
            <w:vAlign w:val="center"/>
          </w:tcPr>
          <w:p w:rsidR="00A24C36" w:rsidRPr="00A24C36" w:rsidRDefault="00A24C36" w:rsidP="00A24C36">
            <w:pPr>
              <w:contextualSpacing/>
              <w:rPr>
                <w:rFonts w:asciiTheme="minorHAnsi" w:hAnsiTheme="minorHAnsi" w:cstheme="minorHAnsi"/>
                <w:b/>
                <w:sz w:val="16"/>
                <w:szCs w:val="16"/>
              </w:rPr>
            </w:pPr>
            <w:r w:rsidRPr="00A24C36">
              <w:rPr>
                <w:rFonts w:asciiTheme="minorHAnsi" w:hAnsiTheme="minorHAnsi" w:cstheme="minorHAnsi"/>
                <w:b/>
                <w:sz w:val="16"/>
                <w:szCs w:val="16"/>
              </w:rPr>
              <w:t>PRECIO</w:t>
            </w:r>
          </w:p>
        </w:tc>
        <w:tc>
          <w:tcPr>
            <w:tcW w:w="4657" w:type="dxa"/>
            <w:shd w:val="clear" w:color="auto" w:fill="C6D9F1" w:themeFill="text2" w:themeFillTint="33"/>
            <w:vAlign w:val="center"/>
          </w:tcPr>
          <w:p w:rsidR="00A24C36" w:rsidRPr="006F470A" w:rsidRDefault="00A24C36" w:rsidP="00A24C36">
            <w:pPr>
              <w:rPr>
                <w:rFonts w:asciiTheme="minorHAnsi" w:hAnsiTheme="minorHAnsi" w:cstheme="minorHAnsi"/>
                <w:b/>
                <w:sz w:val="18"/>
                <w:szCs w:val="18"/>
              </w:rPr>
            </w:pPr>
          </w:p>
        </w:tc>
      </w:tr>
      <w:tr w:rsidR="00A24C36" w:rsidRPr="006F470A" w:rsidTr="00C05070">
        <w:trPr>
          <w:trHeight w:val="224"/>
          <w:jc w:val="center"/>
        </w:trPr>
        <w:tc>
          <w:tcPr>
            <w:tcW w:w="4805" w:type="dxa"/>
            <w:shd w:val="clear" w:color="auto" w:fill="auto"/>
            <w:vAlign w:val="center"/>
          </w:tcPr>
          <w:p w:rsidR="00A24C36" w:rsidRPr="00A24C36" w:rsidRDefault="00A24C36" w:rsidP="00FC6436">
            <w:pPr>
              <w:numPr>
                <w:ilvl w:val="0"/>
                <w:numId w:val="52"/>
              </w:numPr>
              <w:jc w:val="both"/>
              <w:rPr>
                <w:rFonts w:asciiTheme="minorHAnsi" w:eastAsia="Calibri" w:hAnsiTheme="minorHAnsi" w:cstheme="minorHAnsi"/>
                <w:b/>
                <w:sz w:val="16"/>
                <w:szCs w:val="16"/>
              </w:rPr>
            </w:pPr>
            <w:r w:rsidRPr="00A24C36">
              <w:rPr>
                <w:rFonts w:asciiTheme="minorHAnsi" w:eastAsia="Calibri" w:hAnsiTheme="minorHAnsi" w:cstheme="minorHAnsi"/>
                <w:b/>
                <w:sz w:val="16"/>
                <w:szCs w:val="16"/>
              </w:rPr>
              <w:t>PRECIO</w:t>
            </w:r>
          </w:p>
          <w:p w:rsidR="00A24C36" w:rsidRPr="00A24C36" w:rsidRDefault="00A24C36" w:rsidP="00A24C36">
            <w:pPr>
              <w:jc w:val="both"/>
              <w:rPr>
                <w:rFonts w:asciiTheme="minorHAnsi" w:eastAsia="Calibri" w:hAnsiTheme="minorHAnsi" w:cstheme="minorHAnsi"/>
                <w:sz w:val="16"/>
                <w:szCs w:val="16"/>
              </w:rPr>
            </w:pPr>
          </w:p>
          <w:p w:rsidR="00A24C36" w:rsidRPr="00A24C36" w:rsidRDefault="00A24C36" w:rsidP="00A24C36">
            <w:pPr>
              <w:jc w:val="both"/>
              <w:rPr>
                <w:rFonts w:asciiTheme="minorHAnsi" w:eastAsia="Calibri" w:hAnsiTheme="minorHAnsi" w:cstheme="minorHAnsi"/>
                <w:sz w:val="16"/>
                <w:szCs w:val="16"/>
              </w:rPr>
            </w:pPr>
            <w:r w:rsidRPr="00A24C36">
              <w:rPr>
                <w:rFonts w:asciiTheme="minorHAnsi" w:eastAsia="Calibri" w:hAnsiTheme="minorHAnsi" w:cstheme="minorHAnsi"/>
                <w:sz w:val="16"/>
                <w:szCs w:val="16"/>
              </w:rPr>
              <w:t>El precio del producto se fijará, de acuerdo a la siguiente formulación:</w:t>
            </w:r>
          </w:p>
          <w:p w:rsidR="00A24C36" w:rsidRPr="00A24C36" w:rsidRDefault="00A24C36" w:rsidP="00A24C36">
            <w:pPr>
              <w:pStyle w:val="Prrafodelista"/>
              <w:numPr>
                <w:ilvl w:val="0"/>
                <w:numId w:val="51"/>
              </w:numPr>
              <w:jc w:val="both"/>
              <w:rPr>
                <w:rFonts w:asciiTheme="minorHAnsi" w:eastAsia="Calibri" w:hAnsiTheme="minorHAnsi" w:cstheme="minorHAnsi"/>
                <w:b/>
                <w:vanish/>
                <w:sz w:val="16"/>
                <w:szCs w:val="16"/>
              </w:rPr>
            </w:pPr>
          </w:p>
          <w:p w:rsidR="00A24C36" w:rsidRPr="00A24C36" w:rsidRDefault="00A24C36" w:rsidP="00A24C36">
            <w:pPr>
              <w:pStyle w:val="Prrafodelista"/>
              <w:numPr>
                <w:ilvl w:val="1"/>
                <w:numId w:val="51"/>
              </w:numPr>
              <w:jc w:val="both"/>
              <w:rPr>
                <w:rFonts w:asciiTheme="minorHAnsi" w:eastAsia="Calibri" w:hAnsiTheme="minorHAnsi" w:cstheme="minorHAnsi"/>
                <w:b/>
                <w:vanish/>
                <w:sz w:val="16"/>
                <w:szCs w:val="16"/>
              </w:rPr>
            </w:pPr>
          </w:p>
          <w:p w:rsidR="00A24C36" w:rsidRPr="00A24C36" w:rsidRDefault="00A24C36" w:rsidP="00A24C36">
            <w:pPr>
              <w:ind w:left="360"/>
              <w:jc w:val="both"/>
              <w:rPr>
                <w:rFonts w:asciiTheme="minorHAnsi" w:eastAsia="Calibri" w:hAnsiTheme="minorHAnsi" w:cstheme="minorHAnsi"/>
                <w:b/>
                <w:sz w:val="16"/>
                <w:szCs w:val="16"/>
              </w:rPr>
            </w:pPr>
          </w:p>
          <w:tbl>
            <w:tblPr>
              <w:tblW w:w="4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837"/>
            </w:tblGrid>
            <w:tr w:rsidR="00A24C36" w:rsidRPr="00A24C36" w:rsidTr="00A24C36">
              <w:trPr>
                <w:trHeight w:val="131"/>
                <w:jc w:val="center"/>
              </w:trPr>
              <w:tc>
                <w:tcPr>
                  <w:tcW w:w="3016" w:type="pct"/>
                  <w:shd w:val="pct25" w:color="auto" w:fill="auto"/>
                  <w:vAlign w:val="center"/>
                </w:tcPr>
                <w:p w:rsidR="00A24C36" w:rsidRPr="00A24C36" w:rsidRDefault="00A24C36" w:rsidP="00A24C36">
                  <w:pPr>
                    <w:keepNext/>
                    <w:tabs>
                      <w:tab w:val="left" w:pos="3984"/>
                    </w:tabs>
                    <w:jc w:val="center"/>
                    <w:rPr>
                      <w:rFonts w:asciiTheme="minorHAnsi" w:hAnsiTheme="minorHAnsi" w:cstheme="minorHAnsi"/>
                      <w:b/>
                      <w:sz w:val="16"/>
                      <w:szCs w:val="16"/>
                    </w:rPr>
                  </w:pPr>
                  <w:r w:rsidRPr="00A24C36">
                    <w:rPr>
                      <w:rFonts w:asciiTheme="minorHAnsi" w:hAnsiTheme="minorHAnsi" w:cstheme="minorHAnsi"/>
                      <w:b/>
                      <w:sz w:val="16"/>
                      <w:szCs w:val="16"/>
                    </w:rPr>
                    <w:t>Condición de Entrega</w:t>
                  </w:r>
                </w:p>
              </w:tc>
              <w:tc>
                <w:tcPr>
                  <w:tcW w:w="1984" w:type="pct"/>
                  <w:shd w:val="pct25" w:color="auto" w:fill="auto"/>
                  <w:vAlign w:val="center"/>
                </w:tcPr>
                <w:p w:rsidR="00A24C36" w:rsidRPr="00A24C36" w:rsidRDefault="00A24C36" w:rsidP="00A24C36">
                  <w:pPr>
                    <w:tabs>
                      <w:tab w:val="left" w:pos="3984"/>
                    </w:tabs>
                    <w:jc w:val="center"/>
                    <w:rPr>
                      <w:rFonts w:asciiTheme="minorHAnsi" w:hAnsiTheme="minorHAnsi" w:cstheme="minorHAnsi"/>
                      <w:b/>
                      <w:sz w:val="16"/>
                      <w:szCs w:val="16"/>
                    </w:rPr>
                  </w:pPr>
                  <w:r w:rsidRPr="00A24C36">
                    <w:rPr>
                      <w:rFonts w:asciiTheme="minorHAnsi" w:hAnsiTheme="minorHAnsi" w:cstheme="minorHAnsi"/>
                      <w:b/>
                      <w:sz w:val="16"/>
                      <w:szCs w:val="16"/>
                    </w:rPr>
                    <w:t>Formulación del Precio</w:t>
                  </w:r>
                </w:p>
              </w:tc>
            </w:tr>
            <w:tr w:rsidR="00A24C36" w:rsidRPr="00A24C36" w:rsidTr="00A24C36">
              <w:trPr>
                <w:trHeight w:val="59"/>
                <w:jc w:val="center"/>
              </w:trPr>
              <w:tc>
                <w:tcPr>
                  <w:tcW w:w="3016" w:type="pct"/>
                </w:tcPr>
                <w:p w:rsidR="00A24C36" w:rsidRPr="00A24C36" w:rsidRDefault="00A24C36" w:rsidP="00A24C36">
                  <w:pPr>
                    <w:rPr>
                      <w:rFonts w:asciiTheme="minorHAnsi" w:hAnsiTheme="minorHAnsi" w:cstheme="minorHAnsi"/>
                      <w:sz w:val="16"/>
                      <w:szCs w:val="16"/>
                    </w:rPr>
                  </w:pPr>
                  <w:r w:rsidRPr="00A24C36">
                    <w:rPr>
                      <w:rFonts w:asciiTheme="minorHAnsi" w:hAnsiTheme="minorHAnsi" w:cstheme="minorHAnsi"/>
                      <w:sz w:val="16"/>
                      <w:szCs w:val="16"/>
                    </w:rPr>
                    <w:t>DAP Plantas Puerto Quijarro - Puerto Suarez Bolivia, mediante barcazas</w:t>
                  </w:r>
                </w:p>
              </w:tc>
              <w:tc>
                <w:tcPr>
                  <w:tcW w:w="1984" w:type="pct"/>
                  <w:vMerge w:val="restart"/>
                  <w:vAlign w:val="center"/>
                </w:tcPr>
                <w:p w:rsidR="00A24C36" w:rsidRPr="00A24C36" w:rsidRDefault="00A24C36" w:rsidP="00A24C36">
                  <w:pPr>
                    <w:keepNext/>
                    <w:tabs>
                      <w:tab w:val="left" w:pos="3984"/>
                    </w:tabs>
                    <w:rPr>
                      <w:rFonts w:asciiTheme="minorHAnsi" w:hAnsiTheme="minorHAnsi" w:cstheme="minorHAnsi"/>
                      <w:sz w:val="16"/>
                      <w:szCs w:val="16"/>
                    </w:rPr>
                  </w:pPr>
                  <w:r w:rsidRPr="00A24C36">
                    <w:rPr>
                      <w:rFonts w:asciiTheme="minorHAnsi" w:hAnsiTheme="minorHAnsi" w:cstheme="minorHAnsi"/>
                      <w:sz w:val="16"/>
                      <w:szCs w:val="16"/>
                    </w:rPr>
                    <w:t>Precio = Promedio cotizaciones diarias del Platt’s USGC Water Borne UNL N° 87 Mean efectivas durante el periodo de preciación + premio</w:t>
                  </w:r>
                </w:p>
              </w:tc>
            </w:tr>
            <w:tr w:rsidR="00A24C36" w:rsidRPr="00A24C36" w:rsidTr="00A24C36">
              <w:trPr>
                <w:trHeight w:val="78"/>
                <w:jc w:val="center"/>
              </w:trPr>
              <w:tc>
                <w:tcPr>
                  <w:tcW w:w="3016" w:type="pct"/>
                </w:tcPr>
                <w:p w:rsidR="00A24C36" w:rsidRPr="00A24C36" w:rsidRDefault="00A24C36" w:rsidP="00A24C36">
                  <w:pPr>
                    <w:rPr>
                      <w:rFonts w:asciiTheme="minorHAnsi" w:hAnsiTheme="minorHAnsi" w:cstheme="minorHAnsi"/>
                      <w:sz w:val="16"/>
                      <w:szCs w:val="16"/>
                    </w:rPr>
                  </w:pPr>
                  <w:r w:rsidRPr="00A24C36">
                    <w:rPr>
                      <w:rFonts w:asciiTheme="minorHAnsi" w:hAnsiTheme="minorHAnsi" w:cstheme="minorHAnsi"/>
                      <w:sz w:val="16"/>
                      <w:szCs w:val="16"/>
                    </w:rPr>
                    <w:t>FOB Argentina, mediante barcazas</w:t>
                  </w:r>
                </w:p>
              </w:tc>
              <w:tc>
                <w:tcPr>
                  <w:tcW w:w="1984" w:type="pct"/>
                  <w:vMerge/>
                  <w:vAlign w:val="center"/>
                </w:tcPr>
                <w:p w:rsidR="00A24C36" w:rsidRPr="00A24C36" w:rsidRDefault="00A24C36" w:rsidP="00A24C36">
                  <w:pPr>
                    <w:keepNext/>
                    <w:tabs>
                      <w:tab w:val="left" w:pos="3984"/>
                    </w:tabs>
                    <w:rPr>
                      <w:rFonts w:asciiTheme="minorHAnsi" w:hAnsiTheme="minorHAnsi" w:cstheme="minorHAnsi"/>
                      <w:sz w:val="16"/>
                      <w:szCs w:val="16"/>
                    </w:rPr>
                  </w:pPr>
                </w:p>
              </w:tc>
            </w:tr>
            <w:tr w:rsidR="00A24C36" w:rsidRPr="00A24C36" w:rsidTr="00A24C36">
              <w:trPr>
                <w:trHeight w:val="69"/>
                <w:jc w:val="center"/>
              </w:trPr>
              <w:tc>
                <w:tcPr>
                  <w:tcW w:w="3016" w:type="pct"/>
                </w:tcPr>
                <w:p w:rsidR="00A24C36" w:rsidRPr="00A24C36" w:rsidRDefault="00A24C36" w:rsidP="00A24C36">
                  <w:pPr>
                    <w:rPr>
                      <w:rFonts w:asciiTheme="minorHAnsi" w:hAnsiTheme="minorHAnsi" w:cstheme="minorHAnsi"/>
                      <w:sz w:val="16"/>
                      <w:szCs w:val="16"/>
                    </w:rPr>
                  </w:pPr>
                  <w:r w:rsidRPr="00A24C36">
                    <w:rPr>
                      <w:rFonts w:asciiTheme="minorHAnsi" w:hAnsiTheme="minorHAnsi" w:cstheme="minorHAnsi"/>
                      <w:sz w:val="16"/>
                      <w:szCs w:val="16"/>
                    </w:rPr>
                    <w:t>FOB Uruguay, mediante barcazas</w:t>
                  </w:r>
                </w:p>
              </w:tc>
              <w:tc>
                <w:tcPr>
                  <w:tcW w:w="1984" w:type="pct"/>
                  <w:vMerge/>
                  <w:vAlign w:val="center"/>
                </w:tcPr>
                <w:p w:rsidR="00A24C36" w:rsidRPr="00A24C36" w:rsidRDefault="00A24C36" w:rsidP="00A24C36">
                  <w:pPr>
                    <w:keepNext/>
                    <w:tabs>
                      <w:tab w:val="left" w:pos="3984"/>
                    </w:tabs>
                    <w:rPr>
                      <w:rFonts w:asciiTheme="minorHAnsi" w:hAnsiTheme="minorHAnsi" w:cstheme="minorHAnsi"/>
                      <w:sz w:val="16"/>
                      <w:szCs w:val="16"/>
                    </w:rPr>
                  </w:pPr>
                </w:p>
              </w:tc>
            </w:tr>
            <w:tr w:rsidR="00A24C36" w:rsidRPr="00A24C36" w:rsidTr="00A24C36">
              <w:trPr>
                <w:trHeight w:val="69"/>
                <w:jc w:val="center"/>
              </w:trPr>
              <w:tc>
                <w:tcPr>
                  <w:tcW w:w="3016" w:type="pct"/>
                </w:tcPr>
                <w:p w:rsidR="00A24C36" w:rsidRPr="00A24C36" w:rsidRDefault="00A24C36" w:rsidP="00A24C36">
                  <w:pPr>
                    <w:rPr>
                      <w:rFonts w:asciiTheme="minorHAnsi" w:hAnsiTheme="minorHAnsi" w:cstheme="minorHAnsi"/>
                      <w:sz w:val="16"/>
                      <w:szCs w:val="16"/>
                    </w:rPr>
                  </w:pPr>
                  <w:r w:rsidRPr="00A24C36">
                    <w:rPr>
                      <w:rFonts w:asciiTheme="minorHAnsi" w:hAnsiTheme="minorHAnsi" w:cstheme="minorHAnsi"/>
                      <w:sz w:val="16"/>
                      <w:szCs w:val="16"/>
                    </w:rPr>
                    <w:t>FOB Paraguay, mediante barcazas</w:t>
                  </w:r>
                </w:p>
              </w:tc>
              <w:tc>
                <w:tcPr>
                  <w:tcW w:w="1984" w:type="pct"/>
                  <w:vMerge/>
                  <w:vAlign w:val="center"/>
                </w:tcPr>
                <w:p w:rsidR="00A24C36" w:rsidRPr="00A24C36" w:rsidRDefault="00A24C36" w:rsidP="00A24C36">
                  <w:pPr>
                    <w:keepNext/>
                    <w:tabs>
                      <w:tab w:val="left" w:pos="3984"/>
                    </w:tabs>
                    <w:rPr>
                      <w:rFonts w:asciiTheme="minorHAnsi" w:hAnsiTheme="minorHAnsi" w:cstheme="minorHAnsi"/>
                      <w:sz w:val="16"/>
                      <w:szCs w:val="16"/>
                    </w:rPr>
                  </w:pPr>
                </w:p>
              </w:tc>
            </w:tr>
          </w:tbl>
          <w:p w:rsidR="00A24C36" w:rsidRPr="00A24C36" w:rsidRDefault="00A24C36" w:rsidP="00A24C36">
            <w:pPr>
              <w:jc w:val="both"/>
              <w:rPr>
                <w:rFonts w:asciiTheme="minorHAnsi" w:eastAsia="Calibri" w:hAnsiTheme="minorHAnsi" w:cstheme="minorHAnsi"/>
                <w:sz w:val="16"/>
                <w:szCs w:val="16"/>
              </w:rPr>
            </w:pPr>
          </w:p>
          <w:p w:rsidR="00A24C36" w:rsidRPr="00A24C36" w:rsidRDefault="00A24C36" w:rsidP="00A24C36">
            <w:pPr>
              <w:jc w:val="both"/>
              <w:rPr>
                <w:rFonts w:asciiTheme="minorHAnsi" w:hAnsiTheme="minorHAnsi" w:cstheme="minorHAnsi"/>
                <w:b/>
                <w:bCs/>
                <w:sz w:val="16"/>
                <w:szCs w:val="16"/>
              </w:rPr>
            </w:pPr>
            <w:r w:rsidRPr="00A24C36">
              <w:rPr>
                <w:rFonts w:asciiTheme="minorHAnsi" w:hAnsiTheme="minorHAnsi" w:cstheme="minorHAnsi"/>
                <w:b/>
                <w:bCs/>
                <w:sz w:val="16"/>
                <w:szCs w:val="16"/>
              </w:rPr>
              <w:t xml:space="preserve">El proponente deberá presentar su oferta para todas las condiciones de entrega. </w:t>
            </w:r>
          </w:p>
          <w:p w:rsidR="00A24C36" w:rsidRPr="00A24C36" w:rsidRDefault="00A24C36" w:rsidP="00A24C36">
            <w:pPr>
              <w:jc w:val="both"/>
              <w:rPr>
                <w:rFonts w:asciiTheme="minorHAnsi" w:hAnsiTheme="minorHAnsi" w:cstheme="minorHAnsi"/>
                <w:bCs/>
                <w:sz w:val="16"/>
                <w:szCs w:val="16"/>
              </w:rPr>
            </w:pPr>
          </w:p>
          <w:p w:rsidR="00A24C36" w:rsidRPr="00A24C36" w:rsidRDefault="00A24C36" w:rsidP="00A24C36">
            <w:pPr>
              <w:ind w:left="851" w:hanging="851"/>
              <w:jc w:val="both"/>
              <w:rPr>
                <w:rFonts w:asciiTheme="minorHAnsi" w:hAnsiTheme="minorHAnsi" w:cstheme="minorHAnsi"/>
                <w:sz w:val="16"/>
                <w:szCs w:val="16"/>
              </w:rPr>
            </w:pPr>
            <w:r w:rsidRPr="00A24C36">
              <w:rPr>
                <w:rFonts w:asciiTheme="minorHAnsi" w:hAnsiTheme="minorHAnsi" w:cstheme="minorHAnsi"/>
                <w:b/>
                <w:sz w:val="16"/>
                <w:szCs w:val="16"/>
              </w:rPr>
              <w:t xml:space="preserve">Premio:   </w:t>
            </w:r>
            <w:r w:rsidRPr="00A24C36">
              <w:rPr>
                <w:rFonts w:asciiTheme="minorHAnsi" w:hAnsiTheme="minorHAnsi" w:cstheme="minorHAnsi"/>
                <w:sz w:val="16"/>
                <w:szCs w:val="16"/>
              </w:rPr>
              <w:t>A proponer por el proveedor, el cual debe incluir</w:t>
            </w:r>
            <w:r w:rsidRPr="00A24C36">
              <w:rPr>
                <w:rFonts w:asciiTheme="minorHAnsi" w:hAnsiTheme="minorHAnsi" w:cstheme="minorHAnsi"/>
                <w:sz w:val="16"/>
                <w:szCs w:val="16"/>
                <w:u w:val="single"/>
              </w:rPr>
              <w:t xml:space="preserve"> </w:t>
            </w:r>
            <w:r w:rsidRPr="00A24C36">
              <w:rPr>
                <w:rFonts w:asciiTheme="minorHAnsi" w:hAnsiTheme="minorHAnsi" w:cstheme="minorHAnsi"/>
                <w:b/>
                <w:sz w:val="16"/>
                <w:szCs w:val="16"/>
                <w:u w:val="single"/>
              </w:rPr>
              <w:t>todos los gastos y costos emergentes de la operación que no podrán ser cargados a YPFB bajo ninguna circunstancia</w:t>
            </w:r>
            <w:r w:rsidRPr="00A24C36">
              <w:rPr>
                <w:rFonts w:asciiTheme="minorHAnsi" w:hAnsiTheme="minorHAnsi" w:cstheme="minorHAnsi"/>
                <w:sz w:val="16"/>
                <w:szCs w:val="16"/>
              </w:rPr>
              <w:t xml:space="preserve">, más utilidades que considere el proveedor. </w:t>
            </w:r>
          </w:p>
          <w:p w:rsidR="00A24C36" w:rsidRPr="00A24C36" w:rsidRDefault="00A24C36" w:rsidP="00A24C36">
            <w:pPr>
              <w:ind w:left="851" w:hanging="851"/>
              <w:jc w:val="both"/>
              <w:rPr>
                <w:rFonts w:asciiTheme="minorHAnsi" w:hAnsiTheme="minorHAnsi" w:cstheme="minorHAnsi"/>
                <w:sz w:val="16"/>
                <w:szCs w:val="16"/>
              </w:rPr>
            </w:pPr>
          </w:p>
          <w:p w:rsidR="00A24C36" w:rsidRPr="00A24C36" w:rsidRDefault="00A24C36" w:rsidP="00A24C36">
            <w:pPr>
              <w:ind w:left="851"/>
              <w:jc w:val="both"/>
              <w:rPr>
                <w:rFonts w:asciiTheme="minorHAnsi" w:eastAsia="Calibri" w:hAnsiTheme="minorHAnsi" w:cstheme="minorHAnsi"/>
                <w:sz w:val="16"/>
                <w:szCs w:val="16"/>
              </w:rPr>
            </w:pPr>
            <w:r w:rsidRPr="00A24C36">
              <w:rPr>
                <w:rFonts w:asciiTheme="minorHAnsi" w:eastAsia="Calibri" w:hAnsiTheme="minorHAnsi" w:cstheme="minorHAnsi"/>
                <w:sz w:val="16"/>
                <w:szCs w:val="16"/>
              </w:rPr>
              <w:t xml:space="preserve">Para la condición de entrega DAP el premio a proponer por el proveedor debe incluir Flete, Seguro de transporte </w:t>
            </w:r>
            <w:r w:rsidRPr="00A24C36">
              <w:rPr>
                <w:rFonts w:asciiTheme="minorHAnsi" w:eastAsia="Calibri" w:hAnsiTheme="minorHAnsi" w:cstheme="minorHAnsi"/>
                <w:b/>
                <w:sz w:val="16"/>
                <w:szCs w:val="16"/>
                <w:u w:val="single"/>
              </w:rPr>
              <w:t>y todos los gastos y costos emergentes de la operación que no podrán ser cargados a YPFB bajo ninguna circunstancia</w:t>
            </w:r>
            <w:r w:rsidRPr="00A24C36">
              <w:rPr>
                <w:rFonts w:asciiTheme="minorHAnsi" w:eastAsia="Calibri" w:hAnsiTheme="minorHAnsi" w:cstheme="minorHAnsi"/>
                <w:sz w:val="16"/>
                <w:szCs w:val="16"/>
              </w:rPr>
              <w:t>, más utilidades que considere el proveedor, para entregas DAP.</w:t>
            </w:r>
          </w:p>
          <w:p w:rsidR="00A24C36" w:rsidRPr="00A24C36" w:rsidRDefault="00A24C36" w:rsidP="00A24C36">
            <w:pPr>
              <w:ind w:left="851"/>
              <w:jc w:val="both"/>
              <w:rPr>
                <w:rFonts w:asciiTheme="minorHAnsi" w:eastAsia="Calibri" w:hAnsiTheme="minorHAnsi" w:cstheme="minorHAnsi"/>
                <w:sz w:val="16"/>
                <w:szCs w:val="16"/>
              </w:rPr>
            </w:pPr>
          </w:p>
          <w:p w:rsidR="00A24C36" w:rsidRPr="00A24C36" w:rsidRDefault="00A24C36" w:rsidP="00A24C36">
            <w:pPr>
              <w:ind w:left="851"/>
              <w:jc w:val="both"/>
              <w:rPr>
                <w:rFonts w:asciiTheme="minorHAnsi" w:hAnsiTheme="minorHAnsi" w:cstheme="minorHAnsi"/>
                <w:bCs/>
                <w:sz w:val="16"/>
                <w:szCs w:val="16"/>
              </w:rPr>
            </w:pPr>
            <w:r w:rsidRPr="00A24C36">
              <w:rPr>
                <w:rFonts w:asciiTheme="minorHAnsi" w:hAnsiTheme="minorHAnsi" w:cstheme="minorHAnsi"/>
                <w:bCs/>
                <w:sz w:val="16"/>
                <w:szCs w:val="16"/>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A24C36" w:rsidRPr="00A24C36" w:rsidRDefault="00A24C36" w:rsidP="00A24C36">
            <w:pPr>
              <w:ind w:left="851"/>
              <w:jc w:val="both"/>
              <w:rPr>
                <w:rFonts w:asciiTheme="minorHAnsi" w:hAnsiTheme="minorHAnsi" w:cstheme="minorHAnsi"/>
                <w:bCs/>
                <w:sz w:val="16"/>
                <w:szCs w:val="16"/>
              </w:rPr>
            </w:pPr>
          </w:p>
          <w:p w:rsidR="00A24C36" w:rsidRPr="00A24C36" w:rsidRDefault="00A24C36" w:rsidP="00A24C36">
            <w:pPr>
              <w:jc w:val="both"/>
              <w:rPr>
                <w:rFonts w:asciiTheme="minorHAnsi" w:hAnsiTheme="minorHAnsi" w:cstheme="minorHAnsi"/>
                <w:sz w:val="16"/>
                <w:szCs w:val="16"/>
              </w:rPr>
            </w:pPr>
            <w:r w:rsidRPr="00A24C36">
              <w:rPr>
                <w:rFonts w:asciiTheme="minorHAnsi" w:hAnsiTheme="minorHAnsi" w:cstheme="minorHAnsi"/>
                <w:b/>
                <w:sz w:val="16"/>
                <w:szCs w:val="16"/>
              </w:rPr>
              <w:t xml:space="preserve">Fuerza Mayor: </w:t>
            </w:r>
            <w:r w:rsidRPr="00A24C36">
              <w:rPr>
                <w:rFonts w:asciiTheme="minorHAnsi" w:hAnsiTheme="minorHAnsi" w:cstheme="minorHAnsi"/>
                <w:sz w:val="16"/>
                <w:szCs w:val="16"/>
              </w:rPr>
              <w:t>Los costos emergentes por motivos de fuerza mayor serán asumidos en igual proporción por ambas partes (50% YPFB – 50% Proveedor).</w:t>
            </w:r>
          </w:p>
          <w:p w:rsidR="00A24C36" w:rsidRPr="00A24C36" w:rsidRDefault="00A24C36" w:rsidP="00A24C36">
            <w:pPr>
              <w:jc w:val="both"/>
              <w:rPr>
                <w:rFonts w:asciiTheme="minorHAnsi" w:hAnsiTheme="minorHAnsi" w:cstheme="minorHAnsi"/>
                <w:sz w:val="16"/>
                <w:szCs w:val="16"/>
              </w:rPr>
            </w:pP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C6D9F1"/>
            <w:vAlign w:val="center"/>
          </w:tcPr>
          <w:p w:rsidR="00A24C36" w:rsidRPr="00A24C36" w:rsidRDefault="00A24C36" w:rsidP="00A24C36">
            <w:pPr>
              <w:autoSpaceDE w:val="0"/>
              <w:autoSpaceDN w:val="0"/>
              <w:adjustRightInd w:val="0"/>
              <w:contextualSpacing/>
              <w:rPr>
                <w:rFonts w:asciiTheme="minorHAnsi" w:hAnsiTheme="minorHAnsi" w:cstheme="minorHAnsi"/>
                <w:b/>
                <w:bCs/>
                <w:sz w:val="16"/>
                <w:szCs w:val="16"/>
              </w:rPr>
            </w:pPr>
            <w:r w:rsidRPr="00A24C36">
              <w:rPr>
                <w:rFonts w:asciiTheme="minorHAnsi" w:hAnsiTheme="minorHAnsi" w:cstheme="minorHAnsi"/>
                <w:b/>
                <w:bCs/>
                <w:sz w:val="16"/>
                <w:szCs w:val="16"/>
              </w:rPr>
              <w:t>EXPERIENCIA DEL PROPONENTE</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auto"/>
          </w:tcPr>
          <w:p w:rsidR="00A24C36" w:rsidRPr="00A24C36" w:rsidRDefault="00A24C36" w:rsidP="00A24C36">
            <w:pPr>
              <w:jc w:val="both"/>
              <w:rPr>
                <w:rFonts w:asciiTheme="minorHAnsi" w:hAnsiTheme="minorHAnsi" w:cstheme="minorHAnsi"/>
                <w:bCs/>
                <w:sz w:val="16"/>
                <w:szCs w:val="16"/>
                <w:lang w:val="es-BO"/>
              </w:rPr>
            </w:pPr>
          </w:p>
          <w:p w:rsidR="00A24C36" w:rsidRPr="00A24C36" w:rsidRDefault="00A24C36" w:rsidP="00A24C36">
            <w:pPr>
              <w:jc w:val="both"/>
              <w:rPr>
                <w:rFonts w:asciiTheme="minorHAnsi" w:hAnsiTheme="minorHAnsi" w:cstheme="minorHAnsi"/>
                <w:bCs/>
                <w:sz w:val="16"/>
                <w:szCs w:val="16"/>
                <w:lang w:val="es-BO"/>
              </w:rPr>
            </w:pPr>
            <w:r w:rsidRPr="00A24C36">
              <w:rPr>
                <w:rFonts w:asciiTheme="minorHAnsi" w:hAnsiTheme="minorHAnsi" w:cstheme="minorHAnsi"/>
                <w:bCs/>
                <w:sz w:val="16"/>
                <w:szCs w:val="16"/>
                <w:lang w:val="es-BO"/>
              </w:rPr>
              <w:t xml:space="preserve">La empresa proponente deberá tener experiencia de por lo menos 2 años o haber suscrito 2 contratos de suministro de hidrocarburos. </w:t>
            </w:r>
          </w:p>
          <w:p w:rsidR="00A24C36" w:rsidRPr="00A24C36" w:rsidRDefault="00A24C36" w:rsidP="00A24C36">
            <w:pPr>
              <w:jc w:val="both"/>
              <w:rPr>
                <w:rFonts w:asciiTheme="minorHAnsi" w:hAnsiTheme="minorHAnsi" w:cstheme="minorHAnsi"/>
                <w:bCs/>
                <w:sz w:val="16"/>
                <w:szCs w:val="16"/>
                <w:lang w:val="es-BO"/>
              </w:rPr>
            </w:pPr>
            <w:r w:rsidRPr="00A24C36">
              <w:rPr>
                <w:rFonts w:asciiTheme="minorHAnsi" w:hAnsiTheme="minorHAnsi" w:cstheme="minorHAnsi"/>
                <w:bCs/>
                <w:sz w:val="16"/>
                <w:szCs w:val="16"/>
                <w:lang w:val="es-BO"/>
              </w:rPr>
              <w:t>En caso que la empresa oferente haya modificado su razón social, debe adjuntar documentos que acrediten el mismo a fin de considerar su experiencia con el(los) anterior(es) nombre(s) de la empresa oferente. Para tal efecto deberá adjuntar a su propuesta fotocopia de Certificados de cumplimiento de contrato o fotocopia de contratos (no necesariamente suscritos con YPFB).</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24"/>
          <w:jc w:val="center"/>
        </w:trPr>
        <w:tc>
          <w:tcPr>
            <w:tcW w:w="4805" w:type="dxa"/>
            <w:shd w:val="clear" w:color="auto" w:fill="C6D9F1"/>
            <w:vAlign w:val="center"/>
          </w:tcPr>
          <w:p w:rsidR="00A24C36" w:rsidRPr="00A24C36" w:rsidRDefault="00A24C36" w:rsidP="00A24C36">
            <w:pPr>
              <w:autoSpaceDE w:val="0"/>
              <w:autoSpaceDN w:val="0"/>
              <w:adjustRightInd w:val="0"/>
              <w:contextualSpacing/>
              <w:jc w:val="both"/>
              <w:rPr>
                <w:rFonts w:asciiTheme="minorHAnsi" w:hAnsiTheme="minorHAnsi" w:cstheme="minorHAnsi"/>
                <w:b/>
                <w:bCs/>
                <w:caps/>
                <w:sz w:val="16"/>
                <w:szCs w:val="16"/>
              </w:rPr>
            </w:pPr>
            <w:r w:rsidRPr="00A24C36">
              <w:rPr>
                <w:rFonts w:asciiTheme="minorHAnsi" w:hAnsiTheme="minorHAnsi" w:cstheme="minorHAnsi"/>
                <w:b/>
                <w:bCs/>
                <w:sz w:val="16"/>
                <w:szCs w:val="16"/>
              </w:rPr>
              <w:t>CAPACIDADES</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24"/>
          <w:jc w:val="center"/>
        </w:trPr>
        <w:tc>
          <w:tcPr>
            <w:tcW w:w="4805" w:type="dxa"/>
            <w:vAlign w:val="center"/>
          </w:tcPr>
          <w:p w:rsidR="00A24C36" w:rsidRPr="00A24C36" w:rsidRDefault="00A24C36" w:rsidP="00A24C36">
            <w:pPr>
              <w:jc w:val="both"/>
              <w:rPr>
                <w:rFonts w:asciiTheme="minorHAnsi" w:hAnsiTheme="minorHAnsi" w:cstheme="minorHAnsi"/>
                <w:sz w:val="16"/>
                <w:szCs w:val="16"/>
              </w:rPr>
            </w:pPr>
            <w:r w:rsidRPr="00A24C36">
              <w:rPr>
                <w:rFonts w:asciiTheme="minorHAnsi" w:hAnsiTheme="minorHAnsi" w:cstheme="minorHAnsi"/>
                <w:sz w:val="16"/>
                <w:szCs w:val="16"/>
              </w:rPr>
              <w:t>El proponente deberá presentar una certificación de la capacidad de despacho emitida por la(s) planta(s) de almacenaje ofertada(s).</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C05070">
        <w:trPr>
          <w:trHeight w:val="224"/>
          <w:jc w:val="center"/>
        </w:trPr>
        <w:tc>
          <w:tcPr>
            <w:tcW w:w="4805" w:type="dxa"/>
            <w:shd w:val="clear" w:color="auto" w:fill="BDD6EE"/>
            <w:vAlign w:val="center"/>
          </w:tcPr>
          <w:p w:rsidR="00A24C36" w:rsidRPr="00A24C36" w:rsidRDefault="00A24C36" w:rsidP="00A24C36">
            <w:pPr>
              <w:rPr>
                <w:rFonts w:asciiTheme="minorHAnsi" w:hAnsiTheme="minorHAnsi" w:cstheme="minorHAnsi"/>
                <w:b/>
                <w:bCs/>
                <w:sz w:val="16"/>
                <w:szCs w:val="16"/>
              </w:rPr>
            </w:pPr>
            <w:r w:rsidRPr="00A24C36">
              <w:rPr>
                <w:rFonts w:asciiTheme="minorHAnsi" w:hAnsiTheme="minorHAnsi" w:cstheme="minorHAnsi"/>
                <w:b/>
                <w:bCs/>
                <w:sz w:val="16"/>
                <w:szCs w:val="16"/>
              </w:rPr>
              <w:t>FORMA DE PAGO</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vAlign w:val="center"/>
          </w:tcPr>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r w:rsidRPr="00A24C36">
              <w:rPr>
                <w:rFonts w:asciiTheme="minorHAnsi" w:hAnsiTheme="minorHAnsi" w:cstheme="minorHAnsi"/>
                <w:bCs/>
                <w:sz w:val="16"/>
                <w:szCs w:val="16"/>
              </w:rPr>
              <w:t xml:space="preserve">El pago se realizará mediante transferencia bancaria a la cuenta que para tal efecto designe 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w:t>
            </w: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r w:rsidRPr="00A24C36">
              <w:rPr>
                <w:rFonts w:asciiTheme="minorHAnsi" w:hAnsiTheme="minorHAnsi" w:cstheme="minorHAnsi"/>
                <w:bCs/>
                <w:sz w:val="16"/>
                <w:szCs w:val="16"/>
              </w:rPr>
              <w:t>Los proponentes podrán optar por las siguientes opciones de pago:</w:t>
            </w: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p>
          <w:p w:rsidR="00A24C36" w:rsidRPr="00A24C36" w:rsidRDefault="00A24C36" w:rsidP="00A24C36">
            <w:pPr>
              <w:autoSpaceDE w:val="0"/>
              <w:autoSpaceDN w:val="0"/>
              <w:adjustRightInd w:val="0"/>
              <w:ind w:left="708"/>
              <w:contextualSpacing/>
              <w:jc w:val="both"/>
              <w:rPr>
                <w:rFonts w:asciiTheme="minorHAnsi" w:hAnsiTheme="minorHAnsi" w:cstheme="minorHAnsi"/>
                <w:b/>
                <w:bCs/>
                <w:i/>
                <w:sz w:val="16"/>
                <w:szCs w:val="16"/>
              </w:rPr>
            </w:pPr>
            <w:r w:rsidRPr="00A24C36">
              <w:rPr>
                <w:rFonts w:asciiTheme="minorHAnsi" w:hAnsiTheme="minorHAnsi" w:cstheme="minorHAnsi"/>
                <w:b/>
                <w:bCs/>
                <w:i/>
                <w:sz w:val="16"/>
                <w:szCs w:val="16"/>
              </w:rPr>
              <w:t>Opción 1 – Postpago</w:t>
            </w:r>
          </w:p>
          <w:p w:rsidR="00A24C36" w:rsidRPr="00A24C36" w:rsidRDefault="00A24C36" w:rsidP="00A24C36">
            <w:pPr>
              <w:jc w:val="both"/>
              <w:rPr>
                <w:rFonts w:asciiTheme="minorHAnsi" w:hAnsiTheme="minorHAnsi" w:cstheme="minorHAnsi"/>
                <w:bCs/>
                <w:sz w:val="16"/>
                <w:szCs w:val="16"/>
              </w:rPr>
            </w:pPr>
          </w:p>
          <w:p w:rsidR="00A24C36" w:rsidRPr="00A24C36" w:rsidRDefault="00A24C36" w:rsidP="00A24C36">
            <w:pPr>
              <w:ind w:left="639"/>
              <w:jc w:val="both"/>
              <w:rPr>
                <w:rFonts w:asciiTheme="minorHAnsi" w:hAnsiTheme="minorHAnsi" w:cstheme="minorHAnsi"/>
                <w:bCs/>
                <w:sz w:val="16"/>
                <w:szCs w:val="16"/>
              </w:rPr>
            </w:pPr>
            <w:r w:rsidRPr="00A24C36">
              <w:rPr>
                <w:rFonts w:asciiTheme="minorHAnsi" w:hAnsiTheme="minorHAnsi" w:cstheme="minorHAnsi"/>
                <w:bCs/>
                <w:sz w:val="16"/>
                <w:szCs w:val="16"/>
              </w:rPr>
              <w:t xml:space="preserve">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presentará a YPFB una Proforma de manera mensual y/o cuando se le solicite para iniciar trámites aduaneros dentro del mes.</w:t>
            </w:r>
          </w:p>
          <w:p w:rsidR="00A24C36" w:rsidRPr="00A24C36" w:rsidRDefault="00A24C36" w:rsidP="00A24C36">
            <w:pPr>
              <w:autoSpaceDE w:val="0"/>
              <w:autoSpaceDN w:val="0"/>
              <w:adjustRightInd w:val="0"/>
              <w:ind w:left="708"/>
              <w:contextualSpacing/>
              <w:jc w:val="both"/>
              <w:rPr>
                <w:rFonts w:asciiTheme="minorHAnsi" w:hAnsiTheme="minorHAnsi" w:cstheme="minorHAnsi"/>
                <w:b/>
                <w:bCs/>
                <w:i/>
                <w:sz w:val="16"/>
                <w:szCs w:val="16"/>
              </w:rPr>
            </w:pPr>
          </w:p>
          <w:p w:rsidR="00A24C36" w:rsidRPr="00A24C36" w:rsidRDefault="00A24C36" w:rsidP="00A24C36">
            <w:pPr>
              <w:ind w:left="639"/>
              <w:jc w:val="both"/>
              <w:rPr>
                <w:rFonts w:asciiTheme="minorHAnsi" w:hAnsiTheme="minorHAnsi" w:cstheme="minorHAnsi"/>
                <w:bCs/>
                <w:sz w:val="16"/>
                <w:szCs w:val="16"/>
              </w:rPr>
            </w:pPr>
            <w:r w:rsidRPr="00A24C36">
              <w:rPr>
                <w:rFonts w:asciiTheme="minorHAnsi" w:hAnsiTheme="minorHAnsi" w:cstheme="minorHAnsi"/>
                <w:bCs/>
                <w:sz w:val="16"/>
                <w:szCs w:val="16"/>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A24C36" w:rsidRPr="00A24C36" w:rsidRDefault="00A24C36" w:rsidP="00A24C36">
            <w:pPr>
              <w:ind w:left="708"/>
              <w:contextualSpacing/>
              <w:jc w:val="both"/>
              <w:outlineLvl w:val="0"/>
              <w:rPr>
                <w:rFonts w:asciiTheme="minorHAnsi" w:hAnsiTheme="minorHAnsi" w:cstheme="minorHAnsi"/>
                <w:sz w:val="16"/>
                <w:szCs w:val="16"/>
              </w:rPr>
            </w:pPr>
          </w:p>
          <w:p w:rsidR="00A24C36" w:rsidRPr="00A24C36" w:rsidRDefault="00A24C36" w:rsidP="00A24C36">
            <w:pPr>
              <w:numPr>
                <w:ilvl w:val="0"/>
                <w:numId w:val="41"/>
              </w:numPr>
              <w:ind w:left="1428"/>
              <w:contextualSpacing/>
              <w:jc w:val="both"/>
              <w:outlineLvl w:val="0"/>
              <w:rPr>
                <w:rFonts w:asciiTheme="minorHAnsi" w:hAnsiTheme="minorHAnsi" w:cstheme="minorHAnsi"/>
                <w:sz w:val="16"/>
                <w:szCs w:val="16"/>
              </w:rPr>
            </w:pPr>
            <w:r w:rsidRPr="00A24C36">
              <w:rPr>
                <w:rFonts w:asciiTheme="minorHAnsi" w:hAnsiTheme="minorHAnsi" w:cstheme="minorHAnsi"/>
                <w:sz w:val="16"/>
                <w:szCs w:val="16"/>
              </w:rPr>
              <w:t xml:space="preserve">Factura(s) definitiva(s) del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w:t>
            </w:r>
            <w:r w:rsidRPr="00A24C36">
              <w:rPr>
                <w:rFonts w:asciiTheme="minorHAnsi" w:hAnsiTheme="minorHAnsi" w:cstheme="minorHAnsi"/>
                <w:sz w:val="16"/>
                <w:szCs w:val="16"/>
              </w:rPr>
              <w:t xml:space="preserve">con el valor FOB, o de corresponder a la Condición de Entrega DAP, con el desglose del valor FOB, el flete y el seguro, incluyendo octanaje del producto si correspondiese. </w:t>
            </w:r>
          </w:p>
          <w:p w:rsidR="00A24C36" w:rsidRPr="00A24C36" w:rsidRDefault="00A24C36" w:rsidP="00A24C36">
            <w:pPr>
              <w:numPr>
                <w:ilvl w:val="0"/>
                <w:numId w:val="41"/>
              </w:numPr>
              <w:ind w:left="1428"/>
              <w:jc w:val="both"/>
              <w:outlineLvl w:val="0"/>
              <w:rPr>
                <w:rFonts w:asciiTheme="minorHAnsi" w:hAnsiTheme="minorHAnsi" w:cstheme="minorHAnsi"/>
                <w:sz w:val="16"/>
                <w:szCs w:val="16"/>
              </w:rPr>
            </w:pPr>
            <w:r w:rsidRPr="00A24C36">
              <w:rPr>
                <w:rFonts w:asciiTheme="minorHAnsi" w:hAnsiTheme="minorHAnsi" w:cstheme="minorHAnsi"/>
                <w:sz w:val="16"/>
                <w:szCs w:val="16"/>
              </w:rPr>
              <w:t>Certificado de Origen del producto, cuando lo requiera YPFB.</w:t>
            </w:r>
          </w:p>
          <w:p w:rsidR="00A24C36" w:rsidRPr="00A24C36" w:rsidRDefault="00A24C36" w:rsidP="00A24C36">
            <w:pPr>
              <w:ind w:left="1068"/>
              <w:contextualSpacing/>
              <w:jc w:val="both"/>
              <w:outlineLvl w:val="0"/>
              <w:rPr>
                <w:rFonts w:asciiTheme="minorHAnsi" w:hAnsiTheme="minorHAnsi" w:cstheme="minorHAnsi"/>
                <w:sz w:val="16"/>
                <w:szCs w:val="16"/>
              </w:rPr>
            </w:pPr>
          </w:p>
          <w:p w:rsidR="00A24C36" w:rsidRPr="00A24C36" w:rsidRDefault="00A24C36" w:rsidP="00A24C36">
            <w:pPr>
              <w:ind w:left="708"/>
              <w:jc w:val="both"/>
              <w:rPr>
                <w:rFonts w:asciiTheme="minorHAnsi" w:hAnsiTheme="minorHAnsi" w:cstheme="minorHAnsi"/>
                <w:bCs/>
                <w:sz w:val="16"/>
                <w:szCs w:val="16"/>
              </w:rPr>
            </w:pPr>
            <w:r w:rsidRPr="00A24C36">
              <w:rPr>
                <w:rFonts w:asciiTheme="minorHAnsi" w:hAnsiTheme="minorHAnsi" w:cstheme="minorHAnsi"/>
                <w:bCs/>
                <w:sz w:val="16"/>
                <w:szCs w:val="16"/>
              </w:rPr>
              <w:t xml:space="preserve">Inmediatamente después de efectuado el envío de los documentos vía correo electrónico, 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deberá remitir vía Courier los documentos originales.</w:t>
            </w:r>
          </w:p>
          <w:p w:rsidR="00A24C36" w:rsidRPr="00A24C36" w:rsidRDefault="00A24C36" w:rsidP="00A24C36">
            <w:pPr>
              <w:ind w:left="1068"/>
              <w:contextualSpacing/>
              <w:jc w:val="both"/>
              <w:outlineLvl w:val="0"/>
              <w:rPr>
                <w:rFonts w:asciiTheme="minorHAnsi" w:hAnsiTheme="minorHAnsi" w:cstheme="minorHAnsi"/>
                <w:sz w:val="16"/>
                <w:szCs w:val="16"/>
              </w:rPr>
            </w:pPr>
          </w:p>
          <w:p w:rsidR="00A24C36" w:rsidRPr="00A24C36" w:rsidRDefault="00A24C36" w:rsidP="00A24C36">
            <w:pPr>
              <w:ind w:left="708"/>
              <w:jc w:val="both"/>
              <w:rPr>
                <w:rFonts w:asciiTheme="minorHAnsi" w:hAnsiTheme="minorHAnsi" w:cstheme="minorHAnsi"/>
                <w:bCs/>
                <w:sz w:val="16"/>
                <w:szCs w:val="16"/>
              </w:rPr>
            </w:pPr>
            <w:r w:rsidRPr="00A24C36">
              <w:rPr>
                <w:rFonts w:asciiTheme="minorHAnsi" w:hAnsiTheme="minorHAnsi" w:cstheme="minorHAnsi"/>
                <w:bCs/>
                <w:sz w:val="16"/>
                <w:szCs w:val="16"/>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A24C36" w:rsidRPr="00A24C36" w:rsidRDefault="00A24C36" w:rsidP="00A24C36">
            <w:pPr>
              <w:ind w:left="708"/>
              <w:contextualSpacing/>
              <w:jc w:val="both"/>
              <w:outlineLvl w:val="0"/>
              <w:rPr>
                <w:rFonts w:asciiTheme="minorHAnsi" w:hAnsiTheme="minorHAnsi" w:cstheme="minorHAnsi"/>
                <w:sz w:val="16"/>
                <w:szCs w:val="16"/>
              </w:rPr>
            </w:pPr>
          </w:p>
          <w:p w:rsidR="00A24C36" w:rsidRPr="00A24C36" w:rsidRDefault="00A24C36" w:rsidP="00A24C36">
            <w:pPr>
              <w:autoSpaceDE w:val="0"/>
              <w:autoSpaceDN w:val="0"/>
              <w:adjustRightInd w:val="0"/>
              <w:ind w:left="708"/>
              <w:contextualSpacing/>
              <w:jc w:val="both"/>
              <w:rPr>
                <w:rFonts w:asciiTheme="minorHAnsi" w:hAnsiTheme="minorHAnsi" w:cstheme="minorHAnsi"/>
                <w:b/>
                <w:bCs/>
                <w:i/>
                <w:sz w:val="16"/>
                <w:szCs w:val="16"/>
              </w:rPr>
            </w:pPr>
            <w:r w:rsidRPr="00A24C36">
              <w:rPr>
                <w:rFonts w:asciiTheme="minorHAnsi" w:hAnsiTheme="minorHAnsi" w:cstheme="minorHAnsi"/>
                <w:b/>
                <w:bCs/>
                <w:i/>
                <w:sz w:val="16"/>
                <w:szCs w:val="16"/>
              </w:rPr>
              <w:t>Opción 2 – Prepago</w:t>
            </w:r>
          </w:p>
          <w:p w:rsidR="00A24C36" w:rsidRPr="00A24C36" w:rsidRDefault="00A24C36" w:rsidP="00A24C36">
            <w:pPr>
              <w:ind w:left="708"/>
              <w:jc w:val="both"/>
              <w:outlineLvl w:val="0"/>
              <w:rPr>
                <w:rFonts w:asciiTheme="minorHAnsi" w:hAnsiTheme="minorHAnsi" w:cstheme="minorHAnsi"/>
                <w:bCs/>
                <w:sz w:val="16"/>
                <w:szCs w:val="16"/>
              </w:rPr>
            </w:pPr>
          </w:p>
          <w:p w:rsidR="00A24C36" w:rsidRPr="00A24C36" w:rsidRDefault="00A24C36" w:rsidP="00A24C36">
            <w:pPr>
              <w:ind w:left="708"/>
              <w:jc w:val="both"/>
              <w:outlineLvl w:val="0"/>
              <w:rPr>
                <w:rFonts w:asciiTheme="minorHAnsi" w:hAnsiTheme="minorHAnsi" w:cstheme="minorHAnsi"/>
                <w:bCs/>
                <w:sz w:val="16"/>
                <w:szCs w:val="16"/>
              </w:rPr>
            </w:pPr>
            <w:r w:rsidRPr="00A24C36">
              <w:rPr>
                <w:rFonts w:asciiTheme="minorHAnsi" w:hAnsiTheme="minorHAnsi" w:cstheme="minorHAnsi"/>
                <w:bCs/>
                <w:sz w:val="16"/>
                <w:szCs w:val="16"/>
              </w:rPr>
              <w:t>En caso de optar por la opción prepago, los primeros 2 meses a partir de la ejecución del servicio deberá realizarse bajo la modalidad de postpago.</w:t>
            </w:r>
          </w:p>
          <w:p w:rsidR="00A24C36" w:rsidRPr="00A24C36" w:rsidRDefault="00A24C36" w:rsidP="00A24C36">
            <w:pPr>
              <w:ind w:left="708"/>
              <w:jc w:val="both"/>
              <w:outlineLvl w:val="0"/>
              <w:rPr>
                <w:rFonts w:asciiTheme="minorHAnsi" w:hAnsiTheme="minorHAnsi" w:cstheme="minorHAnsi"/>
                <w:bCs/>
                <w:sz w:val="16"/>
                <w:szCs w:val="16"/>
              </w:rPr>
            </w:pPr>
          </w:p>
          <w:p w:rsidR="00A24C36" w:rsidRPr="00A24C36" w:rsidRDefault="00A24C36" w:rsidP="00A24C36">
            <w:pPr>
              <w:ind w:left="708"/>
              <w:jc w:val="both"/>
              <w:outlineLvl w:val="0"/>
              <w:rPr>
                <w:rFonts w:asciiTheme="minorHAnsi" w:hAnsiTheme="minorHAnsi" w:cstheme="minorHAnsi"/>
                <w:bCs/>
                <w:sz w:val="16"/>
                <w:szCs w:val="16"/>
              </w:rPr>
            </w:pPr>
            <w:r w:rsidRPr="00A24C36">
              <w:rPr>
                <w:rFonts w:asciiTheme="minorHAnsi" w:hAnsiTheme="minorHAnsi" w:cstheme="minorHAnsi"/>
                <w:bCs/>
                <w:sz w:val="16"/>
                <w:szCs w:val="16"/>
              </w:rPr>
              <w:t xml:space="preserve">YPFB hará un prepago contra el envío vía correo electrónico por parte del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de:</w:t>
            </w:r>
          </w:p>
          <w:p w:rsidR="00A24C36" w:rsidRPr="00A24C36" w:rsidRDefault="00A24C36" w:rsidP="00A24C36">
            <w:pPr>
              <w:autoSpaceDE w:val="0"/>
              <w:autoSpaceDN w:val="0"/>
              <w:adjustRightInd w:val="0"/>
              <w:ind w:left="992"/>
              <w:jc w:val="both"/>
              <w:rPr>
                <w:rFonts w:asciiTheme="minorHAnsi" w:hAnsiTheme="minorHAnsi" w:cstheme="minorHAnsi"/>
                <w:bCs/>
                <w:sz w:val="16"/>
                <w:szCs w:val="16"/>
              </w:rPr>
            </w:pPr>
          </w:p>
          <w:p w:rsidR="00A24C36" w:rsidRPr="00A24C36" w:rsidRDefault="00A24C36" w:rsidP="00A24C36">
            <w:pPr>
              <w:numPr>
                <w:ilvl w:val="0"/>
                <w:numId w:val="42"/>
              </w:numPr>
              <w:autoSpaceDE w:val="0"/>
              <w:autoSpaceDN w:val="0"/>
              <w:adjustRightInd w:val="0"/>
              <w:ind w:left="1417" w:hanging="283"/>
              <w:jc w:val="both"/>
              <w:outlineLvl w:val="0"/>
              <w:rPr>
                <w:rFonts w:asciiTheme="minorHAnsi" w:hAnsiTheme="minorHAnsi" w:cstheme="minorHAnsi"/>
                <w:sz w:val="16"/>
                <w:szCs w:val="16"/>
              </w:rPr>
            </w:pPr>
            <w:r w:rsidRPr="00A24C36">
              <w:rPr>
                <w:rFonts w:asciiTheme="minorHAnsi" w:hAnsiTheme="minorHAnsi" w:cstheme="minorHAnsi"/>
                <w:sz w:val="16"/>
                <w:szCs w:val="16"/>
              </w:rPr>
              <w:t>Factura Proforma, que deberá considerar tres (3) cotizaciones Platt’s anteriores a la fecha de emisión de la misma.</w:t>
            </w:r>
          </w:p>
          <w:p w:rsidR="00A24C36" w:rsidRPr="00A24C36" w:rsidRDefault="00A24C36" w:rsidP="00A24C36">
            <w:pPr>
              <w:numPr>
                <w:ilvl w:val="0"/>
                <w:numId w:val="42"/>
              </w:numPr>
              <w:autoSpaceDE w:val="0"/>
              <w:autoSpaceDN w:val="0"/>
              <w:adjustRightInd w:val="0"/>
              <w:ind w:left="1417" w:hanging="283"/>
              <w:jc w:val="both"/>
              <w:outlineLvl w:val="0"/>
              <w:rPr>
                <w:rFonts w:asciiTheme="minorHAnsi" w:hAnsiTheme="minorHAnsi" w:cstheme="minorHAnsi"/>
                <w:sz w:val="16"/>
                <w:szCs w:val="16"/>
              </w:rPr>
            </w:pPr>
            <w:r w:rsidRPr="00A24C36">
              <w:rPr>
                <w:rFonts w:asciiTheme="minorHAnsi" w:hAnsiTheme="minorHAnsi" w:cstheme="minorHAnsi"/>
                <w:sz w:val="16"/>
                <w:szCs w:val="16"/>
              </w:rPr>
              <w:t>Garantía de Prepago equivalente por lo menos al 100% del valor de la factura proforma a pre pagar, que debe ser presentada antes que YPFB realice el prepago.</w:t>
            </w:r>
          </w:p>
          <w:p w:rsidR="00A24C36" w:rsidRPr="00A24C36" w:rsidRDefault="00A24C36" w:rsidP="00A24C36">
            <w:pPr>
              <w:autoSpaceDE w:val="0"/>
              <w:autoSpaceDN w:val="0"/>
              <w:adjustRightInd w:val="0"/>
              <w:ind w:left="1417"/>
              <w:jc w:val="both"/>
              <w:outlineLvl w:val="0"/>
              <w:rPr>
                <w:rFonts w:asciiTheme="minorHAnsi" w:hAnsiTheme="minorHAnsi" w:cstheme="minorHAnsi"/>
                <w:sz w:val="16"/>
                <w:szCs w:val="16"/>
              </w:rPr>
            </w:pPr>
          </w:p>
          <w:p w:rsidR="00A24C36" w:rsidRPr="00A24C36" w:rsidRDefault="00A24C36" w:rsidP="00A24C36">
            <w:pPr>
              <w:ind w:left="708"/>
              <w:jc w:val="both"/>
              <w:outlineLvl w:val="0"/>
              <w:rPr>
                <w:rFonts w:asciiTheme="minorHAnsi" w:hAnsiTheme="minorHAnsi" w:cstheme="minorHAnsi"/>
                <w:bCs/>
                <w:sz w:val="16"/>
                <w:szCs w:val="16"/>
              </w:rPr>
            </w:pPr>
            <w:r w:rsidRPr="00A24C36">
              <w:rPr>
                <w:rFonts w:asciiTheme="minorHAnsi" w:hAnsiTheme="minorHAnsi" w:cstheme="minorHAnsi"/>
                <w:bCs/>
                <w:sz w:val="16"/>
                <w:szCs w:val="16"/>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A24C36" w:rsidRPr="00A24C36" w:rsidRDefault="00A24C36" w:rsidP="00A24C36">
            <w:pPr>
              <w:ind w:left="1428"/>
              <w:jc w:val="both"/>
              <w:outlineLvl w:val="0"/>
              <w:rPr>
                <w:rFonts w:asciiTheme="minorHAnsi" w:hAnsiTheme="minorHAnsi" w:cstheme="minorHAnsi"/>
                <w:sz w:val="16"/>
                <w:szCs w:val="16"/>
              </w:rPr>
            </w:pPr>
          </w:p>
          <w:p w:rsidR="00A24C36" w:rsidRPr="00A24C36" w:rsidRDefault="00A24C36" w:rsidP="00A24C36">
            <w:pPr>
              <w:numPr>
                <w:ilvl w:val="0"/>
                <w:numId w:val="41"/>
              </w:numPr>
              <w:ind w:left="1428"/>
              <w:jc w:val="both"/>
              <w:outlineLvl w:val="0"/>
              <w:rPr>
                <w:rFonts w:asciiTheme="minorHAnsi" w:hAnsiTheme="minorHAnsi" w:cstheme="minorHAnsi"/>
                <w:sz w:val="16"/>
                <w:szCs w:val="16"/>
              </w:rPr>
            </w:pPr>
            <w:r w:rsidRPr="00A24C36">
              <w:rPr>
                <w:rFonts w:asciiTheme="minorHAnsi" w:hAnsiTheme="minorHAnsi" w:cstheme="minorHAnsi"/>
                <w:sz w:val="16"/>
                <w:szCs w:val="16"/>
              </w:rPr>
              <w:t>Factura(s) definitiva(s) del VENDEDOR con el valor FOB, o de corresponder a la condición de entrega DAP, con el desglose del valor FOB, el flete y el seguro.</w:t>
            </w:r>
          </w:p>
          <w:p w:rsidR="00A24C36" w:rsidRPr="00A24C36" w:rsidRDefault="00A24C36" w:rsidP="00A24C36">
            <w:pPr>
              <w:numPr>
                <w:ilvl w:val="0"/>
                <w:numId w:val="41"/>
              </w:numPr>
              <w:ind w:left="1428"/>
              <w:jc w:val="both"/>
              <w:outlineLvl w:val="0"/>
              <w:rPr>
                <w:rFonts w:asciiTheme="minorHAnsi" w:hAnsiTheme="minorHAnsi" w:cstheme="minorHAnsi"/>
                <w:sz w:val="16"/>
                <w:szCs w:val="16"/>
              </w:rPr>
            </w:pPr>
            <w:r w:rsidRPr="00A24C36">
              <w:rPr>
                <w:rFonts w:asciiTheme="minorHAnsi" w:hAnsiTheme="minorHAnsi" w:cstheme="minorHAnsi"/>
                <w:sz w:val="16"/>
                <w:szCs w:val="16"/>
              </w:rPr>
              <w:t>Certificado de Origen del producto, cuando requiera YPFB.</w:t>
            </w:r>
          </w:p>
          <w:p w:rsidR="00A24C36" w:rsidRPr="00A24C36" w:rsidRDefault="00A24C36" w:rsidP="00A24C36">
            <w:pPr>
              <w:ind w:left="708"/>
              <w:jc w:val="both"/>
              <w:outlineLvl w:val="0"/>
              <w:rPr>
                <w:rFonts w:asciiTheme="minorHAnsi" w:hAnsiTheme="minorHAnsi" w:cstheme="minorHAnsi"/>
                <w:sz w:val="16"/>
                <w:szCs w:val="16"/>
              </w:rPr>
            </w:pPr>
          </w:p>
          <w:p w:rsidR="00A24C36" w:rsidRPr="00A24C36" w:rsidRDefault="00A24C36" w:rsidP="00A24C36">
            <w:pPr>
              <w:ind w:left="708"/>
              <w:jc w:val="both"/>
              <w:rPr>
                <w:rFonts w:asciiTheme="minorHAnsi" w:hAnsiTheme="minorHAnsi" w:cstheme="minorHAnsi"/>
                <w:bCs/>
                <w:sz w:val="16"/>
                <w:szCs w:val="16"/>
              </w:rPr>
            </w:pPr>
            <w:r w:rsidRPr="00A24C36">
              <w:rPr>
                <w:rFonts w:asciiTheme="minorHAnsi" w:hAnsiTheme="minorHAnsi" w:cstheme="minorHAnsi"/>
                <w:bCs/>
                <w:sz w:val="16"/>
                <w:szCs w:val="16"/>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A24C36" w:rsidRPr="00A24C36" w:rsidRDefault="00A24C36" w:rsidP="00A24C36">
            <w:pPr>
              <w:ind w:left="708"/>
              <w:contextualSpacing/>
              <w:outlineLvl w:val="0"/>
              <w:rPr>
                <w:rFonts w:asciiTheme="minorHAnsi" w:hAnsiTheme="minorHAnsi" w:cstheme="minorHAnsi"/>
                <w:bCs/>
                <w:sz w:val="16"/>
                <w:szCs w:val="16"/>
              </w:rPr>
            </w:pPr>
          </w:p>
          <w:p w:rsidR="00A24C36" w:rsidRPr="00A24C36" w:rsidRDefault="00A24C36" w:rsidP="00A24C36">
            <w:pPr>
              <w:ind w:left="708"/>
              <w:contextualSpacing/>
              <w:outlineLvl w:val="0"/>
              <w:rPr>
                <w:rFonts w:asciiTheme="minorHAnsi" w:hAnsiTheme="minorHAnsi" w:cstheme="minorHAnsi"/>
                <w:bCs/>
                <w:sz w:val="16"/>
                <w:szCs w:val="16"/>
              </w:rPr>
            </w:pPr>
            <w:r w:rsidRPr="00A24C36">
              <w:rPr>
                <w:rFonts w:asciiTheme="minorHAnsi" w:hAnsiTheme="minorHAnsi" w:cstheme="minorHAnsi"/>
                <w:bCs/>
                <w:sz w:val="16"/>
                <w:szCs w:val="16"/>
              </w:rPr>
              <w:t>El monto de los volúmenes a entregarse bajo la condición de entrega DAP, serán descontados del saldo prepagado a favor de YPFB una vez que sea descargado el volumen en el lugar de entrega nominado.</w:t>
            </w:r>
          </w:p>
          <w:p w:rsidR="00A24C36" w:rsidRPr="00A24C36" w:rsidRDefault="00A24C36" w:rsidP="00A24C36">
            <w:pPr>
              <w:ind w:left="708"/>
              <w:jc w:val="both"/>
              <w:outlineLvl w:val="0"/>
              <w:rPr>
                <w:rFonts w:asciiTheme="minorHAnsi" w:hAnsiTheme="minorHAnsi" w:cstheme="minorHAnsi"/>
                <w:sz w:val="16"/>
                <w:szCs w:val="16"/>
              </w:rPr>
            </w:pPr>
          </w:p>
          <w:p w:rsidR="00A24C36" w:rsidRPr="00A24C36" w:rsidRDefault="00A24C36" w:rsidP="00A24C36">
            <w:pPr>
              <w:jc w:val="both"/>
              <w:outlineLvl w:val="0"/>
              <w:rPr>
                <w:rFonts w:asciiTheme="minorHAnsi" w:hAnsiTheme="minorHAnsi" w:cstheme="minorHAnsi"/>
                <w:sz w:val="16"/>
                <w:szCs w:val="16"/>
              </w:rPr>
            </w:pPr>
            <w:r w:rsidRPr="00A24C36">
              <w:rPr>
                <w:rFonts w:asciiTheme="minorHAnsi" w:hAnsiTheme="minorHAnsi" w:cstheme="minorHAnsi"/>
                <w:sz w:val="16"/>
                <w:szCs w:val="16"/>
              </w:rPr>
              <w:t>Para ambas modalidades de pago, YPFB podrá efectuar uno o varios postpagos o prepagos al mes.</w:t>
            </w:r>
          </w:p>
          <w:p w:rsidR="00A24C36" w:rsidRPr="00A24C36" w:rsidRDefault="00A24C36" w:rsidP="00A24C36">
            <w:pPr>
              <w:ind w:left="708"/>
              <w:jc w:val="both"/>
              <w:outlineLvl w:val="0"/>
              <w:rPr>
                <w:rFonts w:asciiTheme="minorHAnsi" w:hAnsiTheme="minorHAnsi" w:cstheme="minorHAnsi"/>
                <w:sz w:val="16"/>
                <w:szCs w:val="16"/>
              </w:rPr>
            </w:pPr>
          </w:p>
          <w:p w:rsidR="00A24C36" w:rsidRPr="00A24C36" w:rsidRDefault="00A24C36" w:rsidP="00A24C36">
            <w:pPr>
              <w:contextualSpacing/>
              <w:jc w:val="both"/>
              <w:rPr>
                <w:rFonts w:asciiTheme="minorHAnsi" w:hAnsiTheme="minorHAnsi" w:cstheme="minorHAnsi"/>
                <w:sz w:val="16"/>
                <w:szCs w:val="16"/>
              </w:rPr>
            </w:pPr>
            <w:r w:rsidRPr="00A24C36">
              <w:rPr>
                <w:rFonts w:asciiTheme="minorHAnsi" w:hAnsiTheme="minorHAnsi" w:cstheme="minorHAnsi"/>
                <w:sz w:val="16"/>
                <w:szCs w:val="16"/>
              </w:rPr>
              <w:t>Entiéndase por:</w:t>
            </w:r>
          </w:p>
          <w:p w:rsidR="00A24C36" w:rsidRPr="00A24C36" w:rsidRDefault="00A24C36" w:rsidP="00A24C36">
            <w:pPr>
              <w:contextualSpacing/>
              <w:jc w:val="both"/>
              <w:rPr>
                <w:rFonts w:asciiTheme="minorHAnsi" w:hAnsiTheme="minorHAnsi" w:cstheme="minorHAnsi"/>
                <w:sz w:val="16"/>
                <w:szCs w:val="16"/>
              </w:rPr>
            </w:pPr>
          </w:p>
          <w:p w:rsidR="00A24C36" w:rsidRPr="00A24C36" w:rsidRDefault="00A24C36" w:rsidP="00A24C36">
            <w:pPr>
              <w:numPr>
                <w:ilvl w:val="0"/>
                <w:numId w:val="37"/>
              </w:numPr>
              <w:contextualSpacing/>
              <w:jc w:val="both"/>
              <w:rPr>
                <w:rFonts w:asciiTheme="minorHAnsi" w:hAnsiTheme="minorHAnsi" w:cstheme="minorHAnsi"/>
                <w:sz w:val="16"/>
                <w:szCs w:val="16"/>
              </w:rPr>
            </w:pPr>
            <w:r w:rsidRPr="00A24C36">
              <w:rPr>
                <w:rFonts w:asciiTheme="minorHAnsi" w:hAnsiTheme="minorHAnsi" w:cstheme="minorHAnsi"/>
                <w:b/>
                <w:sz w:val="16"/>
                <w:szCs w:val="16"/>
              </w:rPr>
              <w:t>Postpago:</w:t>
            </w:r>
            <w:r w:rsidRPr="00A24C36">
              <w:rPr>
                <w:rFonts w:asciiTheme="minorHAnsi" w:hAnsiTheme="minorHAnsi" w:cstheme="minorHAnsi"/>
                <w:sz w:val="16"/>
                <w:szCs w:val="16"/>
              </w:rPr>
              <w:t xml:space="preserve"> El pago se efectuará después de los 20 días hábiles de haberse realizado la entrega del producto y  la conciliación.</w:t>
            </w:r>
          </w:p>
          <w:p w:rsidR="00A24C36" w:rsidRPr="00A24C36" w:rsidRDefault="00A24C36" w:rsidP="00A24C36">
            <w:pPr>
              <w:numPr>
                <w:ilvl w:val="0"/>
                <w:numId w:val="37"/>
              </w:numPr>
              <w:jc w:val="both"/>
              <w:rPr>
                <w:rFonts w:asciiTheme="minorHAnsi" w:hAnsiTheme="minorHAnsi" w:cstheme="minorHAnsi"/>
                <w:sz w:val="16"/>
                <w:szCs w:val="16"/>
              </w:rPr>
            </w:pPr>
            <w:r w:rsidRPr="00A24C36">
              <w:rPr>
                <w:rFonts w:asciiTheme="minorHAnsi" w:hAnsiTheme="minorHAnsi" w:cstheme="minorHAnsi"/>
                <w:b/>
                <w:sz w:val="16"/>
                <w:szCs w:val="16"/>
              </w:rPr>
              <w:t>Prepago:</w:t>
            </w:r>
            <w:r w:rsidRPr="00A24C36">
              <w:rPr>
                <w:rFonts w:asciiTheme="minorHAnsi" w:hAnsiTheme="minorHAnsi" w:cstheme="minorHAnsi"/>
                <w:sz w:val="16"/>
                <w:szCs w:val="16"/>
              </w:rPr>
              <w:t xml:space="preserve"> El pago se efectuará, antes de la entrega del producto, para este fin el VENDEDOR se obliga a enviar conjuntamente, la factura proforma y la Garantía de Prepago con anticipación. </w:t>
            </w:r>
          </w:p>
          <w:p w:rsidR="00A24C36" w:rsidRPr="00A24C36" w:rsidRDefault="00A24C36" w:rsidP="00A24C36">
            <w:pPr>
              <w:contextualSpacing/>
              <w:jc w:val="both"/>
              <w:rPr>
                <w:rFonts w:asciiTheme="minorHAnsi" w:hAnsiTheme="minorHAnsi" w:cstheme="minorHAnsi"/>
                <w:bCs/>
                <w:sz w:val="16"/>
                <w:szCs w:val="16"/>
              </w:rPr>
            </w:pPr>
          </w:p>
          <w:p w:rsidR="00A24C36" w:rsidRPr="00A24C36" w:rsidRDefault="00A24C36" w:rsidP="00A24C36">
            <w:pPr>
              <w:jc w:val="both"/>
              <w:rPr>
                <w:rFonts w:asciiTheme="minorHAnsi" w:hAnsiTheme="minorHAnsi" w:cstheme="minorHAnsi"/>
                <w:b/>
                <w:bCs/>
                <w:sz w:val="16"/>
                <w:szCs w:val="16"/>
                <w:lang w:val="es-BO" w:eastAsia="es-BO"/>
              </w:rPr>
            </w:pPr>
            <w:r w:rsidRPr="00A24C36">
              <w:rPr>
                <w:rFonts w:asciiTheme="minorHAnsi" w:hAnsiTheme="minorHAnsi" w:cstheme="minorHAnsi"/>
                <w:b/>
                <w:bCs/>
                <w:sz w:val="16"/>
                <w:szCs w:val="16"/>
                <w:lang w:val="es-BO" w:eastAsia="es-BO"/>
              </w:rPr>
              <w:t>El Comprador asumirá las comisiones generadas por las operaciones bancarias en territorio Boliviano, vinculadas a la transferencia de fondos por concepto de pago de la contratación.</w:t>
            </w:r>
          </w:p>
          <w:p w:rsidR="00A24C36" w:rsidRPr="00A24C36" w:rsidRDefault="00A24C36" w:rsidP="00A24C36">
            <w:pPr>
              <w:jc w:val="both"/>
              <w:rPr>
                <w:rFonts w:asciiTheme="minorHAnsi" w:hAnsiTheme="minorHAnsi" w:cstheme="minorHAnsi"/>
                <w:bCs/>
                <w:sz w:val="16"/>
                <w:szCs w:val="16"/>
                <w:lang w:val="es-BO"/>
              </w:rPr>
            </w:pPr>
          </w:p>
        </w:tc>
        <w:tc>
          <w:tcPr>
            <w:tcW w:w="4657" w:type="dxa"/>
            <w:vAlign w:val="center"/>
          </w:tcPr>
          <w:p w:rsidR="00A24C36" w:rsidRPr="006F470A" w:rsidRDefault="00A24C36" w:rsidP="00A24C36">
            <w:pPr>
              <w:rPr>
                <w:rFonts w:asciiTheme="minorHAnsi" w:hAnsiTheme="minorHAnsi" w:cstheme="minorHAnsi"/>
                <w:b/>
                <w:sz w:val="18"/>
                <w:szCs w:val="18"/>
              </w:rPr>
            </w:pPr>
          </w:p>
        </w:tc>
      </w:tr>
    </w:tbl>
    <w:p w:rsidR="006B631B" w:rsidRPr="006F470A" w:rsidRDefault="006B631B" w:rsidP="006B631B">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Pr="006F470A" w:rsidRDefault="00C05070" w:rsidP="00C05070">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C05070" w:rsidRDefault="00C05070" w:rsidP="00C0507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B92D70" w:rsidRPr="00B92D70" w:rsidRDefault="00B92D70" w:rsidP="00B92D70">
      <w:pPr>
        <w:jc w:val="center"/>
        <w:rPr>
          <w:rFonts w:asciiTheme="minorHAnsi" w:hAnsiTheme="minorHAnsi" w:cstheme="minorHAnsi"/>
          <w:b/>
          <w:sz w:val="22"/>
          <w:szCs w:val="22"/>
          <w:lang w:val="es-BO"/>
        </w:rPr>
      </w:pPr>
    </w:p>
    <w:p w:rsidR="00C05070" w:rsidRPr="00B92D70" w:rsidRDefault="00B92D70" w:rsidP="00B92D70">
      <w:pPr>
        <w:jc w:val="center"/>
        <w:rPr>
          <w:rFonts w:asciiTheme="minorHAnsi" w:hAnsiTheme="minorHAnsi" w:cstheme="minorHAnsi"/>
          <w:b/>
          <w:color w:val="FF0000"/>
          <w:sz w:val="18"/>
          <w:szCs w:val="18"/>
        </w:rPr>
      </w:pPr>
      <w:r w:rsidRPr="00B92D70">
        <w:rPr>
          <w:rFonts w:asciiTheme="minorHAnsi" w:hAnsiTheme="minorHAnsi" w:cstheme="minorHAnsi"/>
          <w:b/>
          <w:color w:val="FF0000"/>
          <w:sz w:val="22"/>
          <w:szCs w:val="22"/>
          <w:lang w:val="es-BO"/>
        </w:rPr>
        <w:t>LOTE 3: SUMINISTRO DE INSUMOS Y ADITIVOS MEDIANTE CISTERNAS</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8"/>
        <w:gridCol w:w="4624"/>
      </w:tblGrid>
      <w:tr w:rsidR="00C05070" w:rsidRPr="006F470A" w:rsidTr="00C05070">
        <w:trPr>
          <w:trHeight w:val="226"/>
          <w:tblHeader/>
          <w:jc w:val="center"/>
        </w:trPr>
        <w:tc>
          <w:tcPr>
            <w:tcW w:w="4805" w:type="dxa"/>
            <w:vMerge w:val="restart"/>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57" w:type="dxa"/>
            <w:vMerge w:val="restart"/>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05070" w:rsidRPr="006F470A" w:rsidRDefault="00C05070" w:rsidP="00C0507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05070" w:rsidRPr="006F470A" w:rsidTr="00C05070">
        <w:trPr>
          <w:cantSplit/>
          <w:trHeight w:val="681"/>
          <w:jc w:val="center"/>
        </w:trPr>
        <w:tc>
          <w:tcPr>
            <w:tcW w:w="4805" w:type="dxa"/>
            <w:vMerge/>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C6D9F1"/>
            <w:vAlign w:val="center"/>
          </w:tcPr>
          <w:p w:rsidR="00A24C36" w:rsidRPr="00A24C36" w:rsidRDefault="00A24C36" w:rsidP="00A24C36">
            <w:pPr>
              <w:contextualSpacing/>
              <w:rPr>
                <w:rFonts w:asciiTheme="minorHAnsi" w:hAnsiTheme="minorHAnsi" w:cstheme="minorHAnsi"/>
                <w:b/>
                <w:sz w:val="16"/>
                <w:szCs w:val="16"/>
              </w:rPr>
            </w:pPr>
            <w:r w:rsidRPr="00A24C36">
              <w:rPr>
                <w:rFonts w:asciiTheme="minorHAnsi" w:hAnsiTheme="minorHAnsi" w:cstheme="minorHAnsi"/>
                <w:b/>
                <w:bCs/>
                <w:sz w:val="16"/>
                <w:szCs w:val="16"/>
              </w:rPr>
              <w:t>CONDICIÓN DE ENTREGA (Incoterms 2010)</w:t>
            </w:r>
          </w:p>
        </w:tc>
        <w:tc>
          <w:tcPr>
            <w:tcW w:w="4657" w:type="dxa"/>
            <w:shd w:val="clear" w:color="auto" w:fill="C6D9F1" w:themeFill="text2" w:themeFillTint="33"/>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24"/>
          <w:jc w:val="center"/>
        </w:trPr>
        <w:tc>
          <w:tcPr>
            <w:tcW w:w="4805" w:type="dxa"/>
            <w:shd w:val="clear" w:color="auto" w:fill="auto"/>
          </w:tcPr>
          <w:p w:rsidR="00A24C36" w:rsidRPr="00A24C36" w:rsidRDefault="00A24C36" w:rsidP="00A24C36">
            <w:pPr>
              <w:ind w:left="1287"/>
              <w:contextualSpacing/>
              <w:rPr>
                <w:rFonts w:asciiTheme="minorHAnsi" w:hAnsiTheme="minorHAnsi" w:cstheme="minorHAnsi"/>
                <w:sz w:val="16"/>
                <w:szCs w:val="16"/>
              </w:rPr>
            </w:pPr>
          </w:p>
          <w:p w:rsidR="00A24C36" w:rsidRPr="00A24C36" w:rsidRDefault="00A24C36" w:rsidP="00A24C36">
            <w:pPr>
              <w:numPr>
                <w:ilvl w:val="0"/>
                <w:numId w:val="50"/>
              </w:numPr>
              <w:contextualSpacing/>
              <w:rPr>
                <w:rFonts w:asciiTheme="minorHAnsi" w:hAnsiTheme="minorHAnsi" w:cstheme="minorHAnsi"/>
                <w:sz w:val="16"/>
                <w:szCs w:val="16"/>
              </w:rPr>
            </w:pPr>
            <w:r w:rsidRPr="00A24C36">
              <w:rPr>
                <w:rFonts w:asciiTheme="minorHAnsi" w:hAnsiTheme="minorHAnsi" w:cstheme="minorHAnsi"/>
                <w:b/>
                <w:sz w:val="16"/>
                <w:szCs w:val="16"/>
              </w:rPr>
              <w:t xml:space="preserve">FCA </w:t>
            </w:r>
            <w:r w:rsidRPr="00A24C36">
              <w:rPr>
                <w:rFonts w:asciiTheme="minorHAnsi" w:hAnsiTheme="minorHAnsi" w:cstheme="minorHAnsi"/>
                <w:sz w:val="16"/>
                <w:szCs w:val="16"/>
              </w:rPr>
              <w:t>Planta en San Nicolás y/o Planta en Zárate y/o Planta en Campana y/o Planta en Dock Sud - Argentina</w:t>
            </w:r>
          </w:p>
          <w:p w:rsidR="00A24C36" w:rsidRPr="00A24C36" w:rsidRDefault="00A24C36" w:rsidP="00A24C36">
            <w:pPr>
              <w:numPr>
                <w:ilvl w:val="0"/>
                <w:numId w:val="50"/>
              </w:numPr>
              <w:contextualSpacing/>
              <w:rPr>
                <w:rFonts w:asciiTheme="minorHAnsi" w:hAnsiTheme="minorHAnsi" w:cstheme="minorHAnsi"/>
                <w:sz w:val="16"/>
                <w:szCs w:val="16"/>
              </w:rPr>
            </w:pPr>
            <w:r w:rsidRPr="00A24C36">
              <w:rPr>
                <w:rFonts w:asciiTheme="minorHAnsi" w:hAnsiTheme="minorHAnsi" w:cstheme="minorHAnsi"/>
                <w:b/>
                <w:sz w:val="16"/>
                <w:szCs w:val="16"/>
              </w:rPr>
              <w:t>FCA</w:t>
            </w:r>
            <w:r w:rsidRPr="00A24C36">
              <w:rPr>
                <w:rFonts w:asciiTheme="minorHAnsi" w:hAnsiTheme="minorHAnsi" w:cstheme="minorHAnsi"/>
                <w:sz w:val="16"/>
                <w:szCs w:val="16"/>
              </w:rPr>
              <w:t xml:space="preserve"> Plantas en Paraguay</w:t>
            </w:r>
          </w:p>
          <w:p w:rsidR="00A24C36" w:rsidRPr="00A24C36" w:rsidRDefault="00A24C36" w:rsidP="00A24C36">
            <w:pPr>
              <w:numPr>
                <w:ilvl w:val="0"/>
                <w:numId w:val="50"/>
              </w:numPr>
              <w:contextualSpacing/>
              <w:rPr>
                <w:rFonts w:asciiTheme="minorHAnsi" w:hAnsiTheme="minorHAnsi" w:cstheme="minorHAnsi"/>
                <w:sz w:val="16"/>
                <w:szCs w:val="16"/>
              </w:rPr>
            </w:pPr>
            <w:r w:rsidRPr="00A24C36">
              <w:rPr>
                <w:rFonts w:asciiTheme="minorHAnsi" w:hAnsiTheme="minorHAnsi" w:cstheme="minorHAnsi"/>
                <w:b/>
                <w:sz w:val="16"/>
                <w:szCs w:val="16"/>
              </w:rPr>
              <w:t xml:space="preserve">DAP </w:t>
            </w:r>
            <w:r w:rsidRPr="00A24C36">
              <w:rPr>
                <w:rFonts w:asciiTheme="minorHAnsi" w:hAnsiTheme="minorHAnsi" w:cstheme="minorHAnsi"/>
                <w:sz w:val="16"/>
                <w:szCs w:val="16"/>
              </w:rPr>
              <w:t>Plantas en Tarija y/o Plantas en Potosí y/o Plantas en Santa Cruz, mediante cisternas.</w:t>
            </w:r>
          </w:p>
          <w:p w:rsidR="00A24C36" w:rsidRPr="00A24C36" w:rsidRDefault="00A24C36" w:rsidP="00A24C36">
            <w:pPr>
              <w:contextualSpacing/>
              <w:rPr>
                <w:rFonts w:asciiTheme="minorHAnsi" w:hAnsiTheme="minorHAnsi" w:cstheme="minorHAnsi"/>
                <w:sz w:val="16"/>
                <w:szCs w:val="16"/>
              </w:rPr>
            </w:pP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r w:rsidRPr="00A24C36">
              <w:rPr>
                <w:rFonts w:asciiTheme="minorHAnsi" w:hAnsiTheme="minorHAnsi" w:cstheme="minorHAnsi"/>
                <w:bCs/>
                <w:sz w:val="16"/>
                <w:szCs w:val="16"/>
              </w:rPr>
              <w:t xml:space="preserve">El lugar de entrega deberá ser coordinado previamente a la carga, entre el vendedor y YPFB. </w:t>
            </w: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r w:rsidRPr="00A24C36">
              <w:rPr>
                <w:rFonts w:asciiTheme="minorHAnsi" w:hAnsiTheme="minorHAnsi" w:cstheme="minorHAnsi"/>
                <w:sz w:val="16"/>
                <w:szCs w:val="16"/>
              </w:rPr>
              <w:t>El proponente debe indicar en su oferta el(los) lugar(es) de la(s) Planta(s) de almacenaje.</w:t>
            </w:r>
          </w:p>
          <w:p w:rsidR="00A24C36" w:rsidRPr="00A24C36" w:rsidRDefault="00A24C36" w:rsidP="00A24C36">
            <w:pPr>
              <w:ind w:left="426" w:hanging="426"/>
              <w:contextualSpacing/>
              <w:jc w:val="both"/>
              <w:rPr>
                <w:rFonts w:asciiTheme="minorHAnsi" w:hAnsiTheme="minorHAnsi" w:cstheme="minorHAnsi"/>
                <w:b/>
                <w:sz w:val="16"/>
                <w:szCs w:val="16"/>
              </w:rPr>
            </w:pPr>
            <w:r w:rsidRPr="00A24C36">
              <w:rPr>
                <w:rFonts w:asciiTheme="minorHAnsi" w:hAnsiTheme="minorHAnsi" w:cstheme="minorHAnsi"/>
                <w:b/>
                <w:sz w:val="16"/>
                <w:szCs w:val="16"/>
              </w:rPr>
              <w:t>El proponente deberá presentar su ofert</w:t>
            </w:r>
            <w:r>
              <w:rPr>
                <w:rFonts w:asciiTheme="minorHAnsi" w:hAnsiTheme="minorHAnsi" w:cstheme="minorHAnsi"/>
                <w:b/>
                <w:sz w:val="16"/>
                <w:szCs w:val="16"/>
              </w:rPr>
              <w:t xml:space="preserve">a para todas las condiciones de </w:t>
            </w:r>
            <w:r w:rsidRPr="00A24C36">
              <w:rPr>
                <w:rFonts w:asciiTheme="minorHAnsi" w:hAnsiTheme="minorHAnsi" w:cstheme="minorHAnsi"/>
                <w:b/>
                <w:sz w:val="16"/>
                <w:szCs w:val="16"/>
              </w:rPr>
              <w:t>entrega.</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C6D9F1"/>
            <w:vAlign w:val="center"/>
          </w:tcPr>
          <w:p w:rsidR="00A24C36" w:rsidRPr="00A24C36" w:rsidRDefault="00A24C36" w:rsidP="00A24C36">
            <w:pPr>
              <w:contextualSpacing/>
              <w:rPr>
                <w:rFonts w:asciiTheme="minorHAnsi" w:hAnsiTheme="minorHAnsi" w:cstheme="minorHAnsi"/>
                <w:b/>
                <w:sz w:val="16"/>
                <w:szCs w:val="16"/>
              </w:rPr>
            </w:pPr>
            <w:r w:rsidRPr="00A24C36">
              <w:rPr>
                <w:rFonts w:asciiTheme="minorHAnsi" w:hAnsiTheme="minorHAnsi" w:cstheme="minorHAnsi"/>
                <w:b/>
                <w:sz w:val="16"/>
                <w:szCs w:val="16"/>
              </w:rPr>
              <w:t>PRECIO</w:t>
            </w:r>
          </w:p>
        </w:tc>
        <w:tc>
          <w:tcPr>
            <w:tcW w:w="4657" w:type="dxa"/>
            <w:shd w:val="clear" w:color="auto" w:fill="C6D9F1" w:themeFill="text2" w:themeFillTint="33"/>
            <w:vAlign w:val="center"/>
          </w:tcPr>
          <w:p w:rsidR="00A24C36" w:rsidRPr="006F470A" w:rsidRDefault="00A24C36" w:rsidP="00A24C36">
            <w:pPr>
              <w:rPr>
                <w:rFonts w:asciiTheme="minorHAnsi" w:hAnsiTheme="minorHAnsi" w:cstheme="minorHAnsi"/>
                <w:b/>
                <w:sz w:val="18"/>
                <w:szCs w:val="18"/>
              </w:rPr>
            </w:pPr>
          </w:p>
        </w:tc>
      </w:tr>
      <w:tr w:rsidR="00A24C36" w:rsidRPr="006F470A" w:rsidTr="00B92D70">
        <w:trPr>
          <w:trHeight w:val="728"/>
          <w:jc w:val="center"/>
        </w:trPr>
        <w:tc>
          <w:tcPr>
            <w:tcW w:w="4805" w:type="dxa"/>
            <w:shd w:val="clear" w:color="auto" w:fill="auto"/>
            <w:vAlign w:val="center"/>
          </w:tcPr>
          <w:p w:rsidR="00A24C36" w:rsidRPr="00A24C36" w:rsidRDefault="00A24C36" w:rsidP="00A24C36">
            <w:pPr>
              <w:jc w:val="both"/>
              <w:rPr>
                <w:rFonts w:asciiTheme="minorHAnsi" w:eastAsia="Calibri" w:hAnsiTheme="minorHAnsi" w:cstheme="minorHAnsi"/>
                <w:b/>
                <w:sz w:val="16"/>
                <w:szCs w:val="16"/>
              </w:rPr>
            </w:pPr>
            <w:r w:rsidRPr="00A24C36">
              <w:rPr>
                <w:rFonts w:asciiTheme="minorHAnsi" w:eastAsia="Calibri" w:hAnsiTheme="minorHAnsi" w:cstheme="minorHAnsi"/>
                <w:b/>
                <w:sz w:val="16"/>
                <w:szCs w:val="16"/>
              </w:rPr>
              <w:t>PRECIO</w:t>
            </w:r>
          </w:p>
          <w:p w:rsidR="00A24C36" w:rsidRPr="00A24C36" w:rsidRDefault="00A24C36" w:rsidP="00A24C36">
            <w:pPr>
              <w:jc w:val="both"/>
              <w:rPr>
                <w:rFonts w:asciiTheme="minorHAnsi" w:eastAsia="Calibri" w:hAnsiTheme="minorHAnsi" w:cstheme="minorHAnsi"/>
                <w:sz w:val="16"/>
                <w:szCs w:val="16"/>
              </w:rPr>
            </w:pPr>
          </w:p>
          <w:p w:rsidR="00A24C36" w:rsidRPr="00A24C36" w:rsidRDefault="00A24C36" w:rsidP="00A24C36">
            <w:pPr>
              <w:jc w:val="both"/>
              <w:rPr>
                <w:rFonts w:asciiTheme="minorHAnsi" w:eastAsia="Calibri" w:hAnsiTheme="minorHAnsi" w:cstheme="minorHAnsi"/>
                <w:sz w:val="16"/>
                <w:szCs w:val="16"/>
              </w:rPr>
            </w:pPr>
            <w:r w:rsidRPr="00A24C36">
              <w:rPr>
                <w:rFonts w:asciiTheme="minorHAnsi" w:eastAsia="Calibri" w:hAnsiTheme="minorHAnsi" w:cstheme="minorHAnsi"/>
                <w:sz w:val="16"/>
                <w:szCs w:val="16"/>
              </w:rPr>
              <w:t>El precio del producto se fijará, de acuerdo a la siguiente formulación:</w:t>
            </w:r>
          </w:p>
          <w:p w:rsidR="00A24C36" w:rsidRPr="00A24C36" w:rsidRDefault="00A24C36" w:rsidP="00A24C36">
            <w:pPr>
              <w:pStyle w:val="Prrafodelista"/>
              <w:numPr>
                <w:ilvl w:val="0"/>
                <w:numId w:val="51"/>
              </w:numPr>
              <w:jc w:val="both"/>
              <w:rPr>
                <w:rFonts w:asciiTheme="minorHAnsi" w:eastAsia="Calibri" w:hAnsiTheme="minorHAnsi" w:cstheme="minorHAnsi"/>
                <w:b/>
                <w:vanish/>
                <w:sz w:val="16"/>
                <w:szCs w:val="16"/>
              </w:rPr>
            </w:pPr>
          </w:p>
          <w:p w:rsidR="00A24C36" w:rsidRPr="00A24C36" w:rsidRDefault="00A24C36" w:rsidP="00A24C36">
            <w:pPr>
              <w:pStyle w:val="Prrafodelista"/>
              <w:numPr>
                <w:ilvl w:val="1"/>
                <w:numId w:val="51"/>
              </w:numPr>
              <w:jc w:val="both"/>
              <w:rPr>
                <w:rFonts w:asciiTheme="minorHAnsi" w:eastAsia="Calibri" w:hAnsiTheme="minorHAnsi" w:cstheme="minorHAnsi"/>
                <w:b/>
                <w:vanish/>
                <w:sz w:val="16"/>
                <w:szCs w:val="16"/>
              </w:rPr>
            </w:pPr>
          </w:p>
          <w:p w:rsidR="00A24C36" w:rsidRPr="00A24C36" w:rsidRDefault="00A24C36" w:rsidP="00A24C36">
            <w:pPr>
              <w:jc w:val="both"/>
              <w:rPr>
                <w:rFonts w:asciiTheme="minorHAnsi" w:eastAsia="Calibri" w:hAnsiTheme="minorHAnsi" w:cstheme="minorHAnsi"/>
                <w:b/>
                <w:sz w:val="16"/>
                <w:szCs w:val="16"/>
              </w:rPr>
            </w:pPr>
          </w:p>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979"/>
            </w:tblGrid>
            <w:tr w:rsidR="00A24C36" w:rsidRPr="00A24C36" w:rsidTr="00A24C36">
              <w:trPr>
                <w:trHeight w:val="131"/>
                <w:jc w:val="center"/>
              </w:trPr>
              <w:tc>
                <w:tcPr>
                  <w:tcW w:w="2926" w:type="pct"/>
                  <w:shd w:val="pct25" w:color="auto" w:fill="auto"/>
                  <w:vAlign w:val="center"/>
                </w:tcPr>
                <w:p w:rsidR="00A24C36" w:rsidRPr="00A24C36" w:rsidRDefault="00A24C36" w:rsidP="00A24C36">
                  <w:pPr>
                    <w:keepNext/>
                    <w:tabs>
                      <w:tab w:val="left" w:pos="3984"/>
                    </w:tabs>
                    <w:jc w:val="center"/>
                    <w:rPr>
                      <w:rFonts w:asciiTheme="minorHAnsi" w:hAnsiTheme="minorHAnsi" w:cstheme="minorHAnsi"/>
                      <w:b/>
                      <w:sz w:val="16"/>
                      <w:szCs w:val="16"/>
                    </w:rPr>
                  </w:pPr>
                  <w:r w:rsidRPr="00A24C36">
                    <w:rPr>
                      <w:rFonts w:asciiTheme="minorHAnsi" w:hAnsiTheme="minorHAnsi" w:cstheme="minorHAnsi"/>
                      <w:b/>
                      <w:sz w:val="16"/>
                      <w:szCs w:val="16"/>
                    </w:rPr>
                    <w:t>Condición de Entrega</w:t>
                  </w:r>
                </w:p>
              </w:tc>
              <w:tc>
                <w:tcPr>
                  <w:tcW w:w="2074" w:type="pct"/>
                  <w:shd w:val="pct25" w:color="auto" w:fill="auto"/>
                  <w:vAlign w:val="center"/>
                </w:tcPr>
                <w:p w:rsidR="00A24C36" w:rsidRPr="00A24C36" w:rsidRDefault="00A24C36" w:rsidP="00A24C36">
                  <w:pPr>
                    <w:tabs>
                      <w:tab w:val="left" w:pos="3984"/>
                    </w:tabs>
                    <w:jc w:val="center"/>
                    <w:rPr>
                      <w:rFonts w:asciiTheme="minorHAnsi" w:hAnsiTheme="minorHAnsi" w:cstheme="minorHAnsi"/>
                      <w:b/>
                      <w:sz w:val="16"/>
                      <w:szCs w:val="16"/>
                    </w:rPr>
                  </w:pPr>
                  <w:r w:rsidRPr="00A24C36">
                    <w:rPr>
                      <w:rFonts w:asciiTheme="minorHAnsi" w:hAnsiTheme="minorHAnsi" w:cstheme="minorHAnsi"/>
                      <w:b/>
                      <w:sz w:val="16"/>
                      <w:szCs w:val="16"/>
                    </w:rPr>
                    <w:t>Formulación del Precio</w:t>
                  </w:r>
                </w:p>
              </w:tc>
            </w:tr>
            <w:tr w:rsidR="00A24C36" w:rsidRPr="00A24C36" w:rsidTr="00A24C36">
              <w:trPr>
                <w:trHeight w:val="59"/>
                <w:jc w:val="center"/>
              </w:trPr>
              <w:tc>
                <w:tcPr>
                  <w:tcW w:w="2926" w:type="pct"/>
                </w:tcPr>
                <w:p w:rsidR="00A24C36" w:rsidRPr="00A24C36" w:rsidRDefault="00A24C36" w:rsidP="00A24C36">
                  <w:pPr>
                    <w:rPr>
                      <w:rFonts w:asciiTheme="minorHAnsi" w:hAnsiTheme="minorHAnsi" w:cstheme="minorHAnsi"/>
                      <w:sz w:val="16"/>
                      <w:szCs w:val="16"/>
                    </w:rPr>
                  </w:pPr>
                  <w:r w:rsidRPr="00A24C36">
                    <w:rPr>
                      <w:rFonts w:asciiTheme="minorHAnsi" w:hAnsiTheme="minorHAnsi" w:cstheme="minorHAnsi"/>
                      <w:sz w:val="16"/>
                      <w:szCs w:val="16"/>
                    </w:rPr>
                    <w:t>FCA Planta en San Nicolás y/o Planta en Zárate y/o Planta en Campana y/o Planta en Dock Sud - Argentina</w:t>
                  </w:r>
                </w:p>
              </w:tc>
              <w:tc>
                <w:tcPr>
                  <w:tcW w:w="2074" w:type="pct"/>
                  <w:vMerge w:val="restart"/>
                  <w:vAlign w:val="center"/>
                </w:tcPr>
                <w:p w:rsidR="00A24C36" w:rsidRPr="00A24C36" w:rsidRDefault="00A24C36" w:rsidP="00A24C36">
                  <w:pPr>
                    <w:keepNext/>
                    <w:tabs>
                      <w:tab w:val="left" w:pos="3984"/>
                    </w:tabs>
                    <w:rPr>
                      <w:rFonts w:asciiTheme="minorHAnsi" w:hAnsiTheme="minorHAnsi" w:cstheme="minorHAnsi"/>
                      <w:sz w:val="16"/>
                      <w:szCs w:val="16"/>
                    </w:rPr>
                  </w:pPr>
                  <w:r w:rsidRPr="00A24C36">
                    <w:rPr>
                      <w:rFonts w:asciiTheme="minorHAnsi" w:hAnsiTheme="minorHAnsi" w:cstheme="minorHAnsi"/>
                      <w:sz w:val="16"/>
                      <w:szCs w:val="16"/>
                    </w:rPr>
                    <w:t>Precio = Promedio cotizaciones diarias del Platt’s USGC Water Borne UNL N° 87 Mean efectivas durante el periodo de preciación + premio</w:t>
                  </w:r>
                </w:p>
              </w:tc>
            </w:tr>
            <w:tr w:rsidR="00A24C36" w:rsidRPr="00A24C36" w:rsidTr="00A24C36">
              <w:trPr>
                <w:trHeight w:val="77"/>
                <w:jc w:val="center"/>
              </w:trPr>
              <w:tc>
                <w:tcPr>
                  <w:tcW w:w="2926" w:type="pct"/>
                </w:tcPr>
                <w:p w:rsidR="00A24C36" w:rsidRPr="00A24C36" w:rsidRDefault="00A24C36" w:rsidP="00A24C36">
                  <w:pPr>
                    <w:rPr>
                      <w:rFonts w:asciiTheme="minorHAnsi" w:hAnsiTheme="minorHAnsi" w:cstheme="minorHAnsi"/>
                      <w:sz w:val="16"/>
                      <w:szCs w:val="16"/>
                    </w:rPr>
                  </w:pPr>
                  <w:r w:rsidRPr="00A24C36">
                    <w:rPr>
                      <w:rFonts w:asciiTheme="minorHAnsi" w:hAnsiTheme="minorHAnsi" w:cstheme="minorHAnsi"/>
                      <w:sz w:val="16"/>
                      <w:szCs w:val="16"/>
                    </w:rPr>
                    <w:t>FCA Plantas en Paraguay.</w:t>
                  </w:r>
                </w:p>
              </w:tc>
              <w:tc>
                <w:tcPr>
                  <w:tcW w:w="2074" w:type="pct"/>
                  <w:vMerge/>
                  <w:vAlign w:val="center"/>
                </w:tcPr>
                <w:p w:rsidR="00A24C36" w:rsidRPr="00A24C36" w:rsidRDefault="00A24C36" w:rsidP="00A24C36">
                  <w:pPr>
                    <w:keepNext/>
                    <w:tabs>
                      <w:tab w:val="left" w:pos="3984"/>
                    </w:tabs>
                    <w:rPr>
                      <w:rFonts w:asciiTheme="minorHAnsi" w:hAnsiTheme="minorHAnsi" w:cstheme="minorHAnsi"/>
                      <w:sz w:val="16"/>
                      <w:szCs w:val="16"/>
                    </w:rPr>
                  </w:pPr>
                </w:p>
              </w:tc>
            </w:tr>
            <w:tr w:rsidR="00A24C36" w:rsidRPr="00A24C36" w:rsidTr="00A24C36">
              <w:trPr>
                <w:trHeight w:val="69"/>
                <w:jc w:val="center"/>
              </w:trPr>
              <w:tc>
                <w:tcPr>
                  <w:tcW w:w="2926" w:type="pct"/>
                </w:tcPr>
                <w:p w:rsidR="00A24C36" w:rsidRPr="00A24C36" w:rsidRDefault="00A24C36" w:rsidP="00A24C36">
                  <w:pPr>
                    <w:rPr>
                      <w:rFonts w:asciiTheme="minorHAnsi" w:hAnsiTheme="minorHAnsi" w:cstheme="minorHAnsi"/>
                      <w:sz w:val="16"/>
                      <w:szCs w:val="16"/>
                    </w:rPr>
                  </w:pPr>
                  <w:r w:rsidRPr="00A24C36">
                    <w:rPr>
                      <w:rFonts w:asciiTheme="minorHAnsi" w:hAnsiTheme="minorHAnsi" w:cstheme="minorHAnsi"/>
                      <w:sz w:val="16"/>
                      <w:szCs w:val="16"/>
                    </w:rPr>
                    <w:t>DAP Plantas en Tarija y/o Plantas en Potosí y/o Plantas en Santa Cruz, mediante cisternas.</w:t>
                  </w:r>
                </w:p>
              </w:tc>
              <w:tc>
                <w:tcPr>
                  <w:tcW w:w="2074" w:type="pct"/>
                  <w:vMerge/>
                  <w:vAlign w:val="center"/>
                </w:tcPr>
                <w:p w:rsidR="00A24C36" w:rsidRPr="00A24C36" w:rsidRDefault="00A24C36" w:rsidP="00A24C36">
                  <w:pPr>
                    <w:keepNext/>
                    <w:tabs>
                      <w:tab w:val="left" w:pos="3984"/>
                    </w:tabs>
                    <w:rPr>
                      <w:rFonts w:asciiTheme="minorHAnsi" w:hAnsiTheme="minorHAnsi" w:cstheme="minorHAnsi"/>
                      <w:sz w:val="16"/>
                      <w:szCs w:val="16"/>
                    </w:rPr>
                  </w:pPr>
                </w:p>
              </w:tc>
            </w:tr>
          </w:tbl>
          <w:p w:rsidR="00A24C36" w:rsidRPr="00A24C36" w:rsidRDefault="00A24C36" w:rsidP="00A24C36">
            <w:pPr>
              <w:jc w:val="both"/>
              <w:rPr>
                <w:rFonts w:asciiTheme="minorHAnsi" w:eastAsia="Calibri" w:hAnsiTheme="minorHAnsi" w:cstheme="minorHAnsi"/>
                <w:sz w:val="16"/>
                <w:szCs w:val="16"/>
              </w:rPr>
            </w:pPr>
          </w:p>
          <w:p w:rsidR="00A24C36" w:rsidRPr="00A24C36" w:rsidRDefault="00A24C36" w:rsidP="00A24C36">
            <w:pPr>
              <w:jc w:val="both"/>
              <w:rPr>
                <w:rFonts w:asciiTheme="minorHAnsi" w:hAnsiTheme="minorHAnsi" w:cstheme="minorHAnsi"/>
                <w:b/>
                <w:bCs/>
                <w:sz w:val="16"/>
                <w:szCs w:val="16"/>
              </w:rPr>
            </w:pPr>
            <w:r w:rsidRPr="00A24C36">
              <w:rPr>
                <w:rFonts w:asciiTheme="minorHAnsi" w:hAnsiTheme="minorHAnsi" w:cstheme="minorHAnsi"/>
                <w:b/>
                <w:bCs/>
                <w:sz w:val="16"/>
                <w:szCs w:val="16"/>
              </w:rPr>
              <w:t xml:space="preserve">El proponente deberá presentar su oferta para todas las condiciones de entrega. </w:t>
            </w:r>
          </w:p>
          <w:p w:rsidR="00A24C36" w:rsidRPr="00A24C36" w:rsidRDefault="00A24C36" w:rsidP="00A24C36">
            <w:pPr>
              <w:jc w:val="both"/>
              <w:rPr>
                <w:rFonts w:asciiTheme="minorHAnsi" w:hAnsiTheme="minorHAnsi" w:cstheme="minorHAnsi"/>
                <w:bCs/>
                <w:sz w:val="16"/>
                <w:szCs w:val="16"/>
              </w:rPr>
            </w:pPr>
          </w:p>
          <w:p w:rsidR="00A24C36" w:rsidRPr="00A24C36" w:rsidRDefault="00A24C36" w:rsidP="00A24C36">
            <w:pPr>
              <w:ind w:left="851" w:hanging="851"/>
              <w:jc w:val="both"/>
              <w:rPr>
                <w:rFonts w:asciiTheme="minorHAnsi" w:hAnsiTheme="minorHAnsi" w:cstheme="minorHAnsi"/>
                <w:sz w:val="16"/>
                <w:szCs w:val="16"/>
              </w:rPr>
            </w:pPr>
            <w:r w:rsidRPr="00A24C36">
              <w:rPr>
                <w:rFonts w:asciiTheme="minorHAnsi" w:hAnsiTheme="minorHAnsi" w:cstheme="minorHAnsi"/>
                <w:b/>
                <w:sz w:val="16"/>
                <w:szCs w:val="16"/>
              </w:rPr>
              <w:t xml:space="preserve">Premio:   </w:t>
            </w:r>
            <w:r w:rsidRPr="00A24C36">
              <w:rPr>
                <w:rFonts w:asciiTheme="minorHAnsi" w:hAnsiTheme="minorHAnsi" w:cstheme="minorHAnsi"/>
                <w:sz w:val="16"/>
                <w:szCs w:val="16"/>
              </w:rPr>
              <w:t>A proponer por el proveedor, el cual debe incluir</w:t>
            </w:r>
            <w:r w:rsidRPr="00A24C36">
              <w:rPr>
                <w:rFonts w:asciiTheme="minorHAnsi" w:hAnsiTheme="minorHAnsi" w:cstheme="minorHAnsi"/>
                <w:sz w:val="16"/>
                <w:szCs w:val="16"/>
                <w:u w:val="single"/>
              </w:rPr>
              <w:t xml:space="preserve"> </w:t>
            </w:r>
            <w:r w:rsidRPr="00A24C36">
              <w:rPr>
                <w:rFonts w:asciiTheme="minorHAnsi" w:hAnsiTheme="minorHAnsi" w:cstheme="minorHAnsi"/>
                <w:b/>
                <w:sz w:val="16"/>
                <w:szCs w:val="16"/>
                <w:u w:val="single"/>
              </w:rPr>
              <w:t>todos los gastos y costos emergentes de la operación que no podrán ser cargados a YPFB bajo ninguna circunstancia</w:t>
            </w:r>
            <w:r w:rsidRPr="00A24C36">
              <w:rPr>
                <w:rFonts w:asciiTheme="minorHAnsi" w:hAnsiTheme="minorHAnsi" w:cstheme="minorHAnsi"/>
                <w:sz w:val="16"/>
                <w:szCs w:val="16"/>
              </w:rPr>
              <w:t xml:space="preserve">, más utilidades que considere el proveedor. </w:t>
            </w:r>
          </w:p>
          <w:p w:rsidR="00A24C36" w:rsidRPr="00A24C36" w:rsidRDefault="00A24C36" w:rsidP="00A24C36">
            <w:pPr>
              <w:ind w:left="851" w:hanging="851"/>
              <w:jc w:val="both"/>
              <w:rPr>
                <w:rFonts w:asciiTheme="minorHAnsi" w:hAnsiTheme="minorHAnsi" w:cstheme="minorHAnsi"/>
                <w:sz w:val="16"/>
                <w:szCs w:val="16"/>
              </w:rPr>
            </w:pPr>
          </w:p>
          <w:p w:rsidR="00A24C36" w:rsidRPr="00A24C36" w:rsidRDefault="00A24C36" w:rsidP="00A24C36">
            <w:pPr>
              <w:ind w:left="851"/>
              <w:jc w:val="both"/>
              <w:rPr>
                <w:rFonts w:asciiTheme="minorHAnsi" w:eastAsia="Calibri" w:hAnsiTheme="minorHAnsi" w:cstheme="minorHAnsi"/>
                <w:sz w:val="16"/>
                <w:szCs w:val="16"/>
              </w:rPr>
            </w:pPr>
            <w:r w:rsidRPr="00A24C36">
              <w:rPr>
                <w:rFonts w:asciiTheme="minorHAnsi" w:eastAsia="Calibri" w:hAnsiTheme="minorHAnsi" w:cstheme="minorHAnsi"/>
                <w:sz w:val="16"/>
                <w:szCs w:val="16"/>
              </w:rPr>
              <w:t xml:space="preserve">Para la condición de entrega FCA, </w:t>
            </w:r>
            <w:r w:rsidRPr="00A24C36">
              <w:rPr>
                <w:rFonts w:asciiTheme="minorHAnsi" w:hAnsiTheme="minorHAnsi" w:cstheme="minorHAnsi"/>
                <w:sz w:val="16"/>
                <w:szCs w:val="16"/>
              </w:rPr>
              <w:t>el premio debe incluir</w:t>
            </w:r>
            <w:r w:rsidRPr="00A24C36">
              <w:rPr>
                <w:rFonts w:asciiTheme="minorHAnsi" w:eastAsia="Calibri" w:hAnsiTheme="minorHAnsi" w:cstheme="minorHAnsi"/>
                <w:sz w:val="16"/>
                <w:szCs w:val="16"/>
              </w:rPr>
              <w:t xml:space="preserve"> todos los costos adicionales hasta la entrega del producto en cisternas y mencionar la(s) planta(s) de carga ofertada(s)</w:t>
            </w:r>
          </w:p>
          <w:p w:rsidR="00A24C36" w:rsidRPr="00A24C36" w:rsidRDefault="00A24C36" w:rsidP="00A24C36">
            <w:pPr>
              <w:ind w:left="851" w:hanging="851"/>
              <w:jc w:val="both"/>
              <w:rPr>
                <w:rFonts w:asciiTheme="minorHAnsi" w:hAnsiTheme="minorHAnsi" w:cstheme="minorHAnsi"/>
                <w:sz w:val="16"/>
                <w:szCs w:val="16"/>
              </w:rPr>
            </w:pPr>
          </w:p>
          <w:p w:rsidR="00A24C36" w:rsidRPr="00A24C36" w:rsidRDefault="00A24C36" w:rsidP="00A24C36">
            <w:pPr>
              <w:ind w:left="851"/>
              <w:jc w:val="both"/>
              <w:rPr>
                <w:rFonts w:asciiTheme="minorHAnsi" w:eastAsia="Calibri" w:hAnsiTheme="minorHAnsi" w:cstheme="minorHAnsi"/>
                <w:sz w:val="16"/>
                <w:szCs w:val="16"/>
              </w:rPr>
            </w:pPr>
            <w:r w:rsidRPr="00A24C36">
              <w:rPr>
                <w:rFonts w:asciiTheme="minorHAnsi" w:eastAsia="Calibri" w:hAnsiTheme="minorHAnsi" w:cstheme="minorHAnsi"/>
                <w:sz w:val="16"/>
                <w:szCs w:val="16"/>
              </w:rPr>
              <w:t xml:space="preserve">Para la condición de entrega DAP el premio a proponer por el proveedor debe incluir Flete, Seguro de transporte </w:t>
            </w:r>
            <w:r w:rsidRPr="00A24C36">
              <w:rPr>
                <w:rFonts w:asciiTheme="minorHAnsi" w:eastAsia="Calibri" w:hAnsiTheme="minorHAnsi" w:cstheme="minorHAnsi"/>
                <w:b/>
                <w:sz w:val="16"/>
                <w:szCs w:val="16"/>
                <w:u w:val="single"/>
              </w:rPr>
              <w:t>y todos los gastos y costos emergentes de la operación que no podrán ser cargados a YPFB bajo ninguna circunstancia</w:t>
            </w:r>
            <w:r w:rsidRPr="00A24C36">
              <w:rPr>
                <w:rFonts w:asciiTheme="minorHAnsi" w:eastAsia="Calibri" w:hAnsiTheme="minorHAnsi" w:cstheme="minorHAnsi"/>
                <w:sz w:val="16"/>
                <w:szCs w:val="16"/>
              </w:rPr>
              <w:t>, más utilidades que considere el proveedor, para entregas DAP.</w:t>
            </w:r>
          </w:p>
          <w:p w:rsidR="00A24C36" w:rsidRPr="00A24C36" w:rsidRDefault="00A24C36" w:rsidP="00A24C36">
            <w:pPr>
              <w:ind w:left="851"/>
              <w:jc w:val="both"/>
              <w:rPr>
                <w:rFonts w:asciiTheme="minorHAnsi" w:hAnsiTheme="minorHAnsi" w:cstheme="minorHAnsi"/>
                <w:bCs/>
                <w:sz w:val="16"/>
                <w:szCs w:val="16"/>
              </w:rPr>
            </w:pPr>
            <w:r w:rsidRPr="00A24C36">
              <w:rPr>
                <w:rFonts w:asciiTheme="minorHAnsi" w:hAnsiTheme="minorHAnsi" w:cstheme="minorHAnsi"/>
                <w:bCs/>
                <w:sz w:val="16"/>
                <w:szCs w:val="16"/>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A24C36" w:rsidRPr="00A24C36" w:rsidRDefault="00A24C36" w:rsidP="00A24C36">
            <w:pPr>
              <w:ind w:left="851"/>
              <w:jc w:val="both"/>
              <w:rPr>
                <w:rFonts w:asciiTheme="minorHAnsi" w:hAnsiTheme="minorHAnsi" w:cstheme="minorHAnsi"/>
                <w:bCs/>
                <w:sz w:val="16"/>
                <w:szCs w:val="16"/>
              </w:rPr>
            </w:pPr>
          </w:p>
          <w:p w:rsidR="00A24C36" w:rsidRPr="00A24C36" w:rsidRDefault="00A24C36" w:rsidP="00A24C36">
            <w:pPr>
              <w:jc w:val="both"/>
              <w:rPr>
                <w:rFonts w:asciiTheme="minorHAnsi" w:hAnsiTheme="minorHAnsi" w:cstheme="minorHAnsi"/>
                <w:sz w:val="16"/>
                <w:szCs w:val="16"/>
              </w:rPr>
            </w:pPr>
            <w:r w:rsidRPr="00A24C36">
              <w:rPr>
                <w:rFonts w:asciiTheme="minorHAnsi" w:hAnsiTheme="minorHAnsi" w:cstheme="minorHAnsi"/>
                <w:b/>
                <w:sz w:val="16"/>
                <w:szCs w:val="16"/>
              </w:rPr>
              <w:t xml:space="preserve">Fuerza Mayor: </w:t>
            </w:r>
            <w:r w:rsidRPr="00A24C36">
              <w:rPr>
                <w:rFonts w:asciiTheme="minorHAnsi" w:hAnsiTheme="minorHAnsi" w:cstheme="minorHAnsi"/>
                <w:sz w:val="16"/>
                <w:szCs w:val="16"/>
              </w:rPr>
              <w:t>Los costos emergentes por motivos de fuerza mayor serán asumidos en igual proporción por ambas partes (50% YPFB – 50% Proveedor).</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C6D9F1"/>
            <w:vAlign w:val="center"/>
          </w:tcPr>
          <w:p w:rsidR="00A24C36" w:rsidRPr="00A24C36" w:rsidRDefault="00A24C36" w:rsidP="00A24C36">
            <w:pPr>
              <w:autoSpaceDE w:val="0"/>
              <w:autoSpaceDN w:val="0"/>
              <w:adjustRightInd w:val="0"/>
              <w:contextualSpacing/>
              <w:rPr>
                <w:rFonts w:asciiTheme="minorHAnsi" w:hAnsiTheme="minorHAnsi" w:cstheme="minorHAnsi"/>
                <w:b/>
                <w:bCs/>
                <w:sz w:val="16"/>
                <w:szCs w:val="16"/>
              </w:rPr>
            </w:pPr>
            <w:r w:rsidRPr="00A24C36">
              <w:rPr>
                <w:rFonts w:asciiTheme="minorHAnsi" w:hAnsiTheme="minorHAnsi" w:cstheme="minorHAnsi"/>
                <w:b/>
                <w:bCs/>
                <w:sz w:val="16"/>
                <w:szCs w:val="16"/>
              </w:rPr>
              <w:t>EXPERIENCIA DEL PROPONENTE</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shd w:val="clear" w:color="auto" w:fill="auto"/>
          </w:tcPr>
          <w:p w:rsidR="00A24C36" w:rsidRPr="00A24C36" w:rsidRDefault="00A24C36" w:rsidP="00A24C36">
            <w:pPr>
              <w:jc w:val="both"/>
              <w:rPr>
                <w:rFonts w:asciiTheme="minorHAnsi" w:hAnsiTheme="minorHAnsi" w:cstheme="minorHAnsi"/>
                <w:bCs/>
                <w:sz w:val="16"/>
                <w:szCs w:val="16"/>
                <w:lang w:val="es-BO"/>
              </w:rPr>
            </w:pPr>
            <w:r w:rsidRPr="00A24C36">
              <w:rPr>
                <w:rFonts w:asciiTheme="minorHAnsi" w:hAnsiTheme="minorHAnsi" w:cstheme="minorHAnsi"/>
                <w:bCs/>
                <w:sz w:val="16"/>
                <w:szCs w:val="16"/>
                <w:lang w:val="es-BO"/>
              </w:rPr>
              <w:t xml:space="preserve">La empresa proponente deberá tener experiencia de por lo menos 2 años o haber suscrito 2 contratos de suministro de hidrocarburos. </w:t>
            </w:r>
          </w:p>
          <w:p w:rsidR="00A24C36" w:rsidRPr="00A24C36" w:rsidRDefault="00A24C36" w:rsidP="00A24C36">
            <w:pPr>
              <w:jc w:val="both"/>
              <w:rPr>
                <w:rFonts w:asciiTheme="minorHAnsi" w:hAnsiTheme="minorHAnsi" w:cstheme="minorHAnsi"/>
                <w:bCs/>
                <w:sz w:val="16"/>
                <w:szCs w:val="16"/>
                <w:lang w:val="es-BO"/>
              </w:rPr>
            </w:pPr>
          </w:p>
          <w:p w:rsidR="00A24C36" w:rsidRPr="00A24C36" w:rsidRDefault="00A24C36" w:rsidP="00A24C36">
            <w:pPr>
              <w:jc w:val="both"/>
              <w:rPr>
                <w:rFonts w:asciiTheme="minorHAnsi" w:hAnsiTheme="minorHAnsi" w:cstheme="minorHAnsi"/>
                <w:b/>
                <w:bCs/>
                <w:sz w:val="16"/>
                <w:szCs w:val="16"/>
                <w:lang w:val="es-BO"/>
              </w:rPr>
            </w:pPr>
            <w:r w:rsidRPr="00A24C36">
              <w:rPr>
                <w:rFonts w:asciiTheme="minorHAnsi" w:hAnsiTheme="minorHAnsi" w:cstheme="minorHAnsi"/>
                <w:bCs/>
                <w:sz w:val="16"/>
                <w:szCs w:val="16"/>
                <w:lang w:val="es-BO"/>
              </w:rPr>
              <w:t>En caso que la empresa oferente haya modificado su razón social, debe adjuntar documentos que acrediten el mismo a fin de considerar su experiencia con el(los) anterior(es) nombre(s) de la empresa oferente. Para tal efecto deberá adjuntar a su propuesta fotocopia de Certificados de cumplimiento de contrato o fotocopia de contratos (no necesariamente suscritos con YPFB).</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24"/>
          <w:jc w:val="center"/>
        </w:trPr>
        <w:tc>
          <w:tcPr>
            <w:tcW w:w="4805" w:type="dxa"/>
            <w:shd w:val="clear" w:color="auto" w:fill="C6D9F1"/>
            <w:vAlign w:val="center"/>
          </w:tcPr>
          <w:p w:rsidR="00A24C36" w:rsidRPr="00A24C36" w:rsidRDefault="00A24C36" w:rsidP="00A24C36">
            <w:pPr>
              <w:autoSpaceDE w:val="0"/>
              <w:autoSpaceDN w:val="0"/>
              <w:adjustRightInd w:val="0"/>
              <w:contextualSpacing/>
              <w:jc w:val="both"/>
              <w:rPr>
                <w:rFonts w:asciiTheme="minorHAnsi" w:hAnsiTheme="minorHAnsi" w:cstheme="minorHAnsi"/>
                <w:b/>
                <w:bCs/>
                <w:caps/>
                <w:sz w:val="16"/>
                <w:szCs w:val="16"/>
              </w:rPr>
            </w:pPr>
            <w:r w:rsidRPr="00A24C36">
              <w:rPr>
                <w:rFonts w:asciiTheme="minorHAnsi" w:hAnsiTheme="minorHAnsi" w:cstheme="minorHAnsi"/>
                <w:b/>
                <w:bCs/>
                <w:sz w:val="16"/>
                <w:szCs w:val="16"/>
              </w:rPr>
              <w:t>CAPACIDADES</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24"/>
          <w:jc w:val="center"/>
        </w:trPr>
        <w:tc>
          <w:tcPr>
            <w:tcW w:w="4805" w:type="dxa"/>
            <w:vAlign w:val="center"/>
          </w:tcPr>
          <w:p w:rsidR="00A24C36" w:rsidRPr="00A24C36" w:rsidRDefault="00A24C36" w:rsidP="00A24C36">
            <w:pPr>
              <w:jc w:val="both"/>
              <w:rPr>
                <w:rFonts w:asciiTheme="minorHAnsi" w:hAnsiTheme="minorHAnsi" w:cstheme="minorHAnsi"/>
                <w:sz w:val="16"/>
                <w:szCs w:val="16"/>
              </w:rPr>
            </w:pPr>
            <w:r w:rsidRPr="00A24C36">
              <w:rPr>
                <w:rFonts w:asciiTheme="minorHAnsi" w:hAnsiTheme="minorHAnsi" w:cstheme="minorHAnsi"/>
                <w:sz w:val="16"/>
                <w:szCs w:val="16"/>
              </w:rPr>
              <w:t>El proponente deberá presentar una certificación de la capacidad de despacho emitida por la(s) planta(s) de almacenaje ofertada(s).</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C05070">
        <w:trPr>
          <w:trHeight w:val="224"/>
          <w:jc w:val="center"/>
        </w:trPr>
        <w:tc>
          <w:tcPr>
            <w:tcW w:w="4805" w:type="dxa"/>
            <w:shd w:val="clear" w:color="auto" w:fill="BDD6EE"/>
            <w:vAlign w:val="center"/>
          </w:tcPr>
          <w:p w:rsidR="00A24C36" w:rsidRPr="00A24C36" w:rsidRDefault="00A24C36" w:rsidP="00A24C36">
            <w:pPr>
              <w:rPr>
                <w:rFonts w:asciiTheme="minorHAnsi" w:hAnsiTheme="minorHAnsi" w:cstheme="minorHAnsi"/>
                <w:b/>
                <w:bCs/>
                <w:sz w:val="16"/>
                <w:szCs w:val="16"/>
              </w:rPr>
            </w:pPr>
            <w:r w:rsidRPr="00A24C36">
              <w:rPr>
                <w:rFonts w:asciiTheme="minorHAnsi" w:hAnsiTheme="minorHAnsi" w:cstheme="minorHAnsi"/>
                <w:b/>
                <w:bCs/>
                <w:sz w:val="16"/>
                <w:szCs w:val="16"/>
              </w:rPr>
              <w:t>FORMA DE PAGO</w:t>
            </w:r>
          </w:p>
        </w:tc>
        <w:tc>
          <w:tcPr>
            <w:tcW w:w="4657" w:type="dxa"/>
            <w:vAlign w:val="center"/>
          </w:tcPr>
          <w:p w:rsidR="00A24C36" w:rsidRPr="006F470A" w:rsidRDefault="00A24C36" w:rsidP="00A24C36">
            <w:pPr>
              <w:rPr>
                <w:rFonts w:asciiTheme="minorHAnsi" w:hAnsiTheme="minorHAnsi" w:cstheme="minorHAnsi"/>
                <w:b/>
                <w:sz w:val="18"/>
                <w:szCs w:val="18"/>
              </w:rPr>
            </w:pPr>
          </w:p>
        </w:tc>
      </w:tr>
      <w:tr w:rsidR="00A24C36" w:rsidRPr="006F470A" w:rsidTr="00BC0BDD">
        <w:trPr>
          <w:trHeight w:val="207"/>
          <w:jc w:val="center"/>
        </w:trPr>
        <w:tc>
          <w:tcPr>
            <w:tcW w:w="4805" w:type="dxa"/>
            <w:vAlign w:val="center"/>
          </w:tcPr>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r w:rsidRPr="00A24C36">
              <w:rPr>
                <w:rFonts w:asciiTheme="minorHAnsi" w:hAnsiTheme="minorHAnsi" w:cstheme="minorHAnsi"/>
                <w:bCs/>
                <w:sz w:val="16"/>
                <w:szCs w:val="16"/>
              </w:rPr>
              <w:t xml:space="preserve">El pago se realizará mediante transferencia bancaria a la cuenta que para tal efecto designe 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w:t>
            </w: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r w:rsidRPr="00A24C36">
              <w:rPr>
                <w:rFonts w:asciiTheme="minorHAnsi" w:hAnsiTheme="minorHAnsi" w:cstheme="minorHAnsi"/>
                <w:bCs/>
                <w:sz w:val="16"/>
                <w:szCs w:val="16"/>
              </w:rPr>
              <w:t>Los proponentes podrán optar por las siguientes opciones de pago:</w:t>
            </w:r>
          </w:p>
          <w:p w:rsidR="00A24C36" w:rsidRPr="00A24C36" w:rsidRDefault="00A24C36" w:rsidP="00A24C36">
            <w:pPr>
              <w:autoSpaceDE w:val="0"/>
              <w:autoSpaceDN w:val="0"/>
              <w:adjustRightInd w:val="0"/>
              <w:contextualSpacing/>
              <w:jc w:val="both"/>
              <w:rPr>
                <w:rFonts w:asciiTheme="minorHAnsi" w:hAnsiTheme="minorHAnsi" w:cstheme="minorHAnsi"/>
                <w:bCs/>
                <w:sz w:val="16"/>
                <w:szCs w:val="16"/>
              </w:rPr>
            </w:pPr>
          </w:p>
          <w:p w:rsidR="00A24C36" w:rsidRPr="00A24C36" w:rsidRDefault="00A24C36" w:rsidP="00A24C36">
            <w:pPr>
              <w:autoSpaceDE w:val="0"/>
              <w:autoSpaceDN w:val="0"/>
              <w:adjustRightInd w:val="0"/>
              <w:ind w:left="708"/>
              <w:contextualSpacing/>
              <w:jc w:val="both"/>
              <w:rPr>
                <w:rFonts w:asciiTheme="minorHAnsi" w:hAnsiTheme="minorHAnsi" w:cstheme="minorHAnsi"/>
                <w:b/>
                <w:bCs/>
                <w:i/>
                <w:sz w:val="16"/>
                <w:szCs w:val="16"/>
              </w:rPr>
            </w:pPr>
            <w:r w:rsidRPr="00A24C36">
              <w:rPr>
                <w:rFonts w:asciiTheme="minorHAnsi" w:hAnsiTheme="minorHAnsi" w:cstheme="minorHAnsi"/>
                <w:b/>
                <w:bCs/>
                <w:i/>
                <w:sz w:val="16"/>
                <w:szCs w:val="16"/>
              </w:rPr>
              <w:t>Opción 1 – Postpago</w:t>
            </w:r>
          </w:p>
          <w:p w:rsidR="00A24C36" w:rsidRPr="00A24C36" w:rsidRDefault="00A24C36" w:rsidP="00A24C36">
            <w:pPr>
              <w:jc w:val="both"/>
              <w:rPr>
                <w:rFonts w:asciiTheme="minorHAnsi" w:hAnsiTheme="minorHAnsi" w:cstheme="minorHAnsi"/>
                <w:bCs/>
                <w:sz w:val="16"/>
                <w:szCs w:val="16"/>
              </w:rPr>
            </w:pPr>
          </w:p>
          <w:p w:rsidR="00A24C36" w:rsidRPr="00A24C36" w:rsidRDefault="00A24C36" w:rsidP="00A24C36">
            <w:pPr>
              <w:ind w:left="639"/>
              <w:jc w:val="both"/>
              <w:rPr>
                <w:rFonts w:asciiTheme="minorHAnsi" w:hAnsiTheme="minorHAnsi" w:cstheme="minorHAnsi"/>
                <w:bCs/>
                <w:sz w:val="16"/>
                <w:szCs w:val="16"/>
              </w:rPr>
            </w:pPr>
            <w:r w:rsidRPr="00A24C36">
              <w:rPr>
                <w:rFonts w:asciiTheme="minorHAnsi" w:hAnsiTheme="minorHAnsi" w:cstheme="minorHAnsi"/>
                <w:bCs/>
                <w:sz w:val="16"/>
                <w:szCs w:val="16"/>
              </w:rPr>
              <w:t xml:space="preserve">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presentará a YPFB una Proforma de manera mensual y/o cuando se le solicite para iniciar trámites aduaneros dentro del mes.</w:t>
            </w:r>
          </w:p>
          <w:p w:rsidR="00A24C36" w:rsidRPr="00A24C36" w:rsidRDefault="00A24C36" w:rsidP="00A24C36">
            <w:pPr>
              <w:autoSpaceDE w:val="0"/>
              <w:autoSpaceDN w:val="0"/>
              <w:adjustRightInd w:val="0"/>
              <w:ind w:left="708"/>
              <w:contextualSpacing/>
              <w:jc w:val="both"/>
              <w:rPr>
                <w:rFonts w:asciiTheme="minorHAnsi" w:hAnsiTheme="minorHAnsi" w:cstheme="minorHAnsi"/>
                <w:b/>
                <w:bCs/>
                <w:i/>
                <w:sz w:val="16"/>
                <w:szCs w:val="16"/>
              </w:rPr>
            </w:pPr>
          </w:p>
          <w:p w:rsidR="00A24C36" w:rsidRPr="00A24C36" w:rsidRDefault="00A24C36" w:rsidP="00A24C36">
            <w:pPr>
              <w:ind w:left="639"/>
              <w:jc w:val="both"/>
              <w:rPr>
                <w:rFonts w:asciiTheme="minorHAnsi" w:hAnsiTheme="minorHAnsi" w:cstheme="minorHAnsi"/>
                <w:bCs/>
                <w:sz w:val="16"/>
                <w:szCs w:val="16"/>
              </w:rPr>
            </w:pPr>
            <w:r w:rsidRPr="00A24C36">
              <w:rPr>
                <w:rFonts w:asciiTheme="minorHAnsi" w:hAnsiTheme="minorHAnsi" w:cstheme="minorHAnsi"/>
                <w:bCs/>
                <w:sz w:val="16"/>
                <w:szCs w:val="16"/>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A24C36" w:rsidRPr="00A24C36" w:rsidRDefault="00A24C36" w:rsidP="00A24C36">
            <w:pPr>
              <w:ind w:left="708"/>
              <w:contextualSpacing/>
              <w:jc w:val="both"/>
              <w:outlineLvl w:val="0"/>
              <w:rPr>
                <w:rFonts w:asciiTheme="minorHAnsi" w:hAnsiTheme="minorHAnsi" w:cstheme="minorHAnsi"/>
                <w:sz w:val="16"/>
                <w:szCs w:val="16"/>
              </w:rPr>
            </w:pPr>
          </w:p>
          <w:p w:rsidR="00A24C36" w:rsidRPr="00A24C36" w:rsidRDefault="00A24C36" w:rsidP="00A24C36">
            <w:pPr>
              <w:numPr>
                <w:ilvl w:val="0"/>
                <w:numId w:val="41"/>
              </w:numPr>
              <w:ind w:left="1428"/>
              <w:contextualSpacing/>
              <w:jc w:val="both"/>
              <w:outlineLvl w:val="0"/>
              <w:rPr>
                <w:rFonts w:asciiTheme="minorHAnsi" w:hAnsiTheme="minorHAnsi" w:cstheme="minorHAnsi"/>
                <w:sz w:val="16"/>
                <w:szCs w:val="16"/>
              </w:rPr>
            </w:pPr>
            <w:r w:rsidRPr="00A24C36">
              <w:rPr>
                <w:rFonts w:asciiTheme="minorHAnsi" w:hAnsiTheme="minorHAnsi" w:cstheme="minorHAnsi"/>
                <w:sz w:val="16"/>
                <w:szCs w:val="16"/>
              </w:rPr>
              <w:t xml:space="preserve">Factura(s) definitiva(s) del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w:t>
            </w:r>
            <w:r w:rsidRPr="00A24C36">
              <w:rPr>
                <w:rFonts w:asciiTheme="minorHAnsi" w:hAnsiTheme="minorHAnsi" w:cstheme="minorHAnsi"/>
                <w:sz w:val="16"/>
                <w:szCs w:val="16"/>
              </w:rPr>
              <w:t xml:space="preserve">con el valor FCA, o de corresponder a la Condición de Entrega DAP, con el desglose del valor FCA, el flete y el seguro, incluyendo octanaje del producto si correspondiese. </w:t>
            </w:r>
          </w:p>
          <w:p w:rsidR="00A24C36" w:rsidRPr="00A24C36" w:rsidRDefault="00A24C36" w:rsidP="00A24C36">
            <w:pPr>
              <w:numPr>
                <w:ilvl w:val="0"/>
                <w:numId w:val="41"/>
              </w:numPr>
              <w:ind w:left="1428"/>
              <w:jc w:val="both"/>
              <w:outlineLvl w:val="0"/>
              <w:rPr>
                <w:rFonts w:asciiTheme="minorHAnsi" w:hAnsiTheme="minorHAnsi" w:cstheme="minorHAnsi"/>
                <w:sz w:val="16"/>
                <w:szCs w:val="16"/>
              </w:rPr>
            </w:pPr>
            <w:r w:rsidRPr="00A24C36">
              <w:rPr>
                <w:rFonts w:asciiTheme="minorHAnsi" w:hAnsiTheme="minorHAnsi" w:cstheme="minorHAnsi"/>
                <w:sz w:val="16"/>
                <w:szCs w:val="16"/>
              </w:rPr>
              <w:t>Certificado de Origen del producto, cuando lo requiera YPFB.</w:t>
            </w:r>
          </w:p>
          <w:p w:rsidR="00A24C36" w:rsidRPr="00A24C36" w:rsidRDefault="00A24C36" w:rsidP="00A24C36">
            <w:pPr>
              <w:ind w:left="1068"/>
              <w:contextualSpacing/>
              <w:jc w:val="both"/>
              <w:outlineLvl w:val="0"/>
              <w:rPr>
                <w:rFonts w:asciiTheme="minorHAnsi" w:hAnsiTheme="minorHAnsi" w:cstheme="minorHAnsi"/>
                <w:sz w:val="16"/>
                <w:szCs w:val="16"/>
              </w:rPr>
            </w:pPr>
          </w:p>
          <w:p w:rsidR="00A24C36" w:rsidRPr="00A24C36" w:rsidRDefault="00A24C36" w:rsidP="00A24C36">
            <w:pPr>
              <w:ind w:left="708"/>
              <w:jc w:val="both"/>
              <w:rPr>
                <w:rFonts w:asciiTheme="minorHAnsi" w:hAnsiTheme="minorHAnsi" w:cstheme="minorHAnsi"/>
                <w:bCs/>
                <w:sz w:val="16"/>
                <w:szCs w:val="16"/>
              </w:rPr>
            </w:pPr>
            <w:r w:rsidRPr="00A24C36">
              <w:rPr>
                <w:rFonts w:asciiTheme="minorHAnsi" w:hAnsiTheme="minorHAnsi" w:cstheme="minorHAnsi"/>
                <w:bCs/>
                <w:sz w:val="16"/>
                <w:szCs w:val="16"/>
              </w:rPr>
              <w:t xml:space="preserve">Inmediatamente después de efectuado el envío de los documentos vía correo electrónico, 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deberá remitir vía Courier los documentos originales.</w:t>
            </w:r>
          </w:p>
          <w:p w:rsidR="00A24C36" w:rsidRPr="00A24C36" w:rsidRDefault="00A24C36" w:rsidP="00A24C36">
            <w:pPr>
              <w:ind w:left="1068"/>
              <w:contextualSpacing/>
              <w:jc w:val="both"/>
              <w:outlineLvl w:val="0"/>
              <w:rPr>
                <w:rFonts w:asciiTheme="minorHAnsi" w:hAnsiTheme="minorHAnsi" w:cstheme="minorHAnsi"/>
                <w:sz w:val="16"/>
                <w:szCs w:val="16"/>
              </w:rPr>
            </w:pPr>
          </w:p>
          <w:p w:rsidR="00A24C36" w:rsidRPr="00A24C36" w:rsidRDefault="00A24C36" w:rsidP="00A24C36">
            <w:pPr>
              <w:ind w:left="708"/>
              <w:jc w:val="both"/>
              <w:rPr>
                <w:rFonts w:asciiTheme="minorHAnsi" w:hAnsiTheme="minorHAnsi" w:cstheme="minorHAnsi"/>
                <w:bCs/>
                <w:sz w:val="16"/>
                <w:szCs w:val="16"/>
              </w:rPr>
            </w:pPr>
            <w:r w:rsidRPr="00A24C36">
              <w:rPr>
                <w:rFonts w:asciiTheme="minorHAnsi" w:hAnsiTheme="minorHAnsi" w:cstheme="minorHAnsi"/>
                <w:bCs/>
                <w:sz w:val="16"/>
                <w:szCs w:val="16"/>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A24C36" w:rsidRPr="00A24C36" w:rsidRDefault="00A24C36" w:rsidP="00A24C36">
            <w:pPr>
              <w:ind w:left="708"/>
              <w:contextualSpacing/>
              <w:jc w:val="both"/>
              <w:outlineLvl w:val="0"/>
              <w:rPr>
                <w:rFonts w:asciiTheme="minorHAnsi" w:hAnsiTheme="minorHAnsi" w:cstheme="minorHAnsi"/>
                <w:sz w:val="16"/>
                <w:szCs w:val="16"/>
              </w:rPr>
            </w:pPr>
          </w:p>
          <w:p w:rsidR="00A24C36" w:rsidRPr="00A24C36" w:rsidRDefault="00A24C36" w:rsidP="00A24C36">
            <w:pPr>
              <w:autoSpaceDE w:val="0"/>
              <w:autoSpaceDN w:val="0"/>
              <w:adjustRightInd w:val="0"/>
              <w:ind w:left="708"/>
              <w:contextualSpacing/>
              <w:jc w:val="both"/>
              <w:rPr>
                <w:rFonts w:asciiTheme="minorHAnsi" w:hAnsiTheme="minorHAnsi" w:cstheme="minorHAnsi"/>
                <w:b/>
                <w:bCs/>
                <w:i/>
                <w:sz w:val="16"/>
                <w:szCs w:val="16"/>
              </w:rPr>
            </w:pPr>
            <w:r w:rsidRPr="00A24C36">
              <w:rPr>
                <w:rFonts w:asciiTheme="minorHAnsi" w:hAnsiTheme="minorHAnsi" w:cstheme="minorHAnsi"/>
                <w:b/>
                <w:bCs/>
                <w:i/>
                <w:sz w:val="16"/>
                <w:szCs w:val="16"/>
              </w:rPr>
              <w:t>Opción 2 – Prepago</w:t>
            </w:r>
          </w:p>
          <w:p w:rsidR="00A24C36" w:rsidRPr="00A24C36" w:rsidRDefault="00A24C36" w:rsidP="00A24C36">
            <w:pPr>
              <w:ind w:left="708"/>
              <w:jc w:val="both"/>
              <w:outlineLvl w:val="0"/>
              <w:rPr>
                <w:rFonts w:asciiTheme="minorHAnsi" w:hAnsiTheme="minorHAnsi" w:cstheme="minorHAnsi"/>
                <w:bCs/>
                <w:sz w:val="16"/>
                <w:szCs w:val="16"/>
              </w:rPr>
            </w:pPr>
          </w:p>
          <w:p w:rsidR="00A24C36" w:rsidRPr="00A24C36" w:rsidRDefault="00A24C36" w:rsidP="00A24C36">
            <w:pPr>
              <w:ind w:left="708"/>
              <w:jc w:val="both"/>
              <w:outlineLvl w:val="0"/>
              <w:rPr>
                <w:rFonts w:asciiTheme="minorHAnsi" w:hAnsiTheme="minorHAnsi" w:cstheme="minorHAnsi"/>
                <w:bCs/>
                <w:sz w:val="16"/>
                <w:szCs w:val="16"/>
              </w:rPr>
            </w:pPr>
            <w:r w:rsidRPr="00A24C36">
              <w:rPr>
                <w:rFonts w:asciiTheme="minorHAnsi" w:hAnsiTheme="minorHAnsi" w:cstheme="minorHAnsi"/>
                <w:bCs/>
                <w:sz w:val="16"/>
                <w:szCs w:val="16"/>
              </w:rPr>
              <w:t>En caso de optar por la opción prepago, los primeros 2 meses a partir de la ejecución del servicio deberá realizarse bajo la modalidad de postpago.</w:t>
            </w:r>
          </w:p>
          <w:p w:rsidR="00A24C36" w:rsidRPr="00A24C36" w:rsidRDefault="00A24C36" w:rsidP="00A24C36">
            <w:pPr>
              <w:ind w:left="708"/>
              <w:jc w:val="both"/>
              <w:outlineLvl w:val="0"/>
              <w:rPr>
                <w:rFonts w:asciiTheme="minorHAnsi" w:hAnsiTheme="minorHAnsi" w:cstheme="minorHAnsi"/>
                <w:bCs/>
                <w:sz w:val="16"/>
                <w:szCs w:val="16"/>
              </w:rPr>
            </w:pPr>
          </w:p>
          <w:p w:rsidR="00A24C36" w:rsidRPr="00A24C36" w:rsidRDefault="00A24C36" w:rsidP="00A24C36">
            <w:pPr>
              <w:ind w:left="708"/>
              <w:jc w:val="both"/>
              <w:outlineLvl w:val="0"/>
              <w:rPr>
                <w:rFonts w:asciiTheme="minorHAnsi" w:hAnsiTheme="minorHAnsi" w:cstheme="minorHAnsi"/>
                <w:bCs/>
                <w:sz w:val="16"/>
                <w:szCs w:val="16"/>
              </w:rPr>
            </w:pPr>
            <w:r w:rsidRPr="00A24C36">
              <w:rPr>
                <w:rFonts w:asciiTheme="minorHAnsi" w:hAnsiTheme="minorHAnsi" w:cstheme="minorHAnsi"/>
                <w:bCs/>
                <w:sz w:val="16"/>
                <w:szCs w:val="16"/>
              </w:rPr>
              <w:t xml:space="preserve">YPFB hará un prepago contra el envío vía correo electrónico por parte del </w:t>
            </w:r>
            <w:r w:rsidRPr="00A24C36">
              <w:rPr>
                <w:rFonts w:asciiTheme="minorHAnsi" w:hAnsiTheme="minorHAnsi" w:cstheme="minorHAnsi"/>
                <w:b/>
                <w:bCs/>
                <w:sz w:val="16"/>
                <w:szCs w:val="16"/>
              </w:rPr>
              <w:t>VENDEDOR</w:t>
            </w:r>
            <w:r w:rsidRPr="00A24C36">
              <w:rPr>
                <w:rFonts w:asciiTheme="minorHAnsi" w:hAnsiTheme="minorHAnsi" w:cstheme="minorHAnsi"/>
                <w:bCs/>
                <w:sz w:val="16"/>
                <w:szCs w:val="16"/>
              </w:rPr>
              <w:t xml:space="preserve"> de:</w:t>
            </w:r>
          </w:p>
          <w:p w:rsidR="00A24C36" w:rsidRPr="00A24C36" w:rsidRDefault="00A24C36" w:rsidP="00A24C36">
            <w:pPr>
              <w:autoSpaceDE w:val="0"/>
              <w:autoSpaceDN w:val="0"/>
              <w:adjustRightInd w:val="0"/>
              <w:ind w:left="992"/>
              <w:jc w:val="both"/>
              <w:rPr>
                <w:rFonts w:asciiTheme="minorHAnsi" w:hAnsiTheme="minorHAnsi" w:cstheme="minorHAnsi"/>
                <w:bCs/>
                <w:sz w:val="16"/>
                <w:szCs w:val="16"/>
              </w:rPr>
            </w:pPr>
          </w:p>
          <w:p w:rsidR="00A24C36" w:rsidRPr="00A24C36" w:rsidRDefault="00A24C36" w:rsidP="00A24C36">
            <w:pPr>
              <w:numPr>
                <w:ilvl w:val="0"/>
                <w:numId w:val="42"/>
              </w:numPr>
              <w:autoSpaceDE w:val="0"/>
              <w:autoSpaceDN w:val="0"/>
              <w:adjustRightInd w:val="0"/>
              <w:ind w:left="1417" w:hanging="283"/>
              <w:jc w:val="both"/>
              <w:outlineLvl w:val="0"/>
              <w:rPr>
                <w:rFonts w:asciiTheme="minorHAnsi" w:hAnsiTheme="minorHAnsi" w:cstheme="minorHAnsi"/>
                <w:sz w:val="16"/>
                <w:szCs w:val="16"/>
              </w:rPr>
            </w:pPr>
            <w:r w:rsidRPr="00A24C36">
              <w:rPr>
                <w:rFonts w:asciiTheme="minorHAnsi" w:hAnsiTheme="minorHAnsi" w:cstheme="minorHAnsi"/>
                <w:sz w:val="16"/>
                <w:szCs w:val="16"/>
              </w:rPr>
              <w:t>Factura Proforma, que deberá considerar tres (3) cotizaciones Platt’s anteriores a la fecha de emisión de la misma.</w:t>
            </w:r>
          </w:p>
          <w:p w:rsidR="00A24C36" w:rsidRPr="00A24C36" w:rsidRDefault="00A24C36" w:rsidP="00A24C36">
            <w:pPr>
              <w:numPr>
                <w:ilvl w:val="0"/>
                <w:numId w:val="42"/>
              </w:numPr>
              <w:autoSpaceDE w:val="0"/>
              <w:autoSpaceDN w:val="0"/>
              <w:adjustRightInd w:val="0"/>
              <w:ind w:left="1417" w:hanging="283"/>
              <w:jc w:val="both"/>
              <w:outlineLvl w:val="0"/>
              <w:rPr>
                <w:rFonts w:asciiTheme="minorHAnsi" w:hAnsiTheme="minorHAnsi" w:cstheme="minorHAnsi"/>
                <w:sz w:val="16"/>
                <w:szCs w:val="16"/>
              </w:rPr>
            </w:pPr>
            <w:r w:rsidRPr="00A24C36">
              <w:rPr>
                <w:rFonts w:asciiTheme="minorHAnsi" w:hAnsiTheme="minorHAnsi" w:cstheme="minorHAnsi"/>
                <w:sz w:val="16"/>
                <w:szCs w:val="16"/>
              </w:rPr>
              <w:t>Garantía de Prepago equivalente por lo menos al 100% del valor de la factura proforma a pre pagar, que debe ser presentada antes que YPFB realice el prepago.</w:t>
            </w:r>
          </w:p>
          <w:p w:rsidR="00A24C36" w:rsidRPr="00A24C36" w:rsidRDefault="00A24C36" w:rsidP="00A24C36">
            <w:pPr>
              <w:autoSpaceDE w:val="0"/>
              <w:autoSpaceDN w:val="0"/>
              <w:adjustRightInd w:val="0"/>
              <w:ind w:left="1417"/>
              <w:jc w:val="both"/>
              <w:outlineLvl w:val="0"/>
              <w:rPr>
                <w:rFonts w:asciiTheme="minorHAnsi" w:hAnsiTheme="minorHAnsi" w:cstheme="minorHAnsi"/>
                <w:sz w:val="16"/>
                <w:szCs w:val="16"/>
              </w:rPr>
            </w:pPr>
          </w:p>
          <w:p w:rsidR="00A24C36" w:rsidRPr="00A24C36" w:rsidRDefault="00A24C36" w:rsidP="00A24C36">
            <w:pPr>
              <w:ind w:left="708"/>
              <w:jc w:val="both"/>
              <w:outlineLvl w:val="0"/>
              <w:rPr>
                <w:rFonts w:asciiTheme="minorHAnsi" w:hAnsiTheme="minorHAnsi" w:cstheme="minorHAnsi"/>
                <w:bCs/>
                <w:sz w:val="16"/>
                <w:szCs w:val="16"/>
              </w:rPr>
            </w:pPr>
            <w:r w:rsidRPr="00A24C36">
              <w:rPr>
                <w:rFonts w:asciiTheme="minorHAnsi" w:hAnsiTheme="minorHAnsi" w:cstheme="minorHAnsi"/>
                <w:bCs/>
                <w:sz w:val="16"/>
                <w:szCs w:val="16"/>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A24C36" w:rsidRPr="00A24C36" w:rsidRDefault="00A24C36" w:rsidP="00A24C36">
            <w:pPr>
              <w:ind w:left="1428"/>
              <w:jc w:val="both"/>
              <w:outlineLvl w:val="0"/>
              <w:rPr>
                <w:rFonts w:asciiTheme="minorHAnsi" w:hAnsiTheme="minorHAnsi" w:cstheme="minorHAnsi"/>
                <w:sz w:val="16"/>
                <w:szCs w:val="16"/>
              </w:rPr>
            </w:pPr>
          </w:p>
          <w:p w:rsidR="00A24C36" w:rsidRPr="00A24C36" w:rsidRDefault="00A24C36" w:rsidP="00A24C36">
            <w:pPr>
              <w:numPr>
                <w:ilvl w:val="0"/>
                <w:numId w:val="41"/>
              </w:numPr>
              <w:ind w:left="1428"/>
              <w:jc w:val="both"/>
              <w:outlineLvl w:val="0"/>
              <w:rPr>
                <w:rFonts w:asciiTheme="minorHAnsi" w:hAnsiTheme="minorHAnsi" w:cstheme="minorHAnsi"/>
                <w:sz w:val="16"/>
                <w:szCs w:val="16"/>
              </w:rPr>
            </w:pPr>
            <w:r w:rsidRPr="00A24C36">
              <w:rPr>
                <w:rFonts w:asciiTheme="minorHAnsi" w:hAnsiTheme="minorHAnsi" w:cstheme="minorHAnsi"/>
                <w:sz w:val="16"/>
                <w:szCs w:val="16"/>
              </w:rPr>
              <w:t>Factura(s) definitiva(s) del VENDEDOR con el valor FCA, o de corresponder a la condición de entrega DAP, con el desglose del valor FCA, el flete y el seguro.</w:t>
            </w:r>
          </w:p>
          <w:p w:rsidR="00A24C36" w:rsidRPr="00A24C36" w:rsidRDefault="00A24C36" w:rsidP="00A24C36">
            <w:pPr>
              <w:numPr>
                <w:ilvl w:val="0"/>
                <w:numId w:val="41"/>
              </w:numPr>
              <w:ind w:left="1428"/>
              <w:jc w:val="both"/>
              <w:outlineLvl w:val="0"/>
              <w:rPr>
                <w:rFonts w:asciiTheme="minorHAnsi" w:hAnsiTheme="minorHAnsi" w:cstheme="minorHAnsi"/>
                <w:sz w:val="16"/>
                <w:szCs w:val="16"/>
              </w:rPr>
            </w:pPr>
            <w:r w:rsidRPr="00A24C36">
              <w:rPr>
                <w:rFonts w:asciiTheme="minorHAnsi" w:hAnsiTheme="minorHAnsi" w:cstheme="minorHAnsi"/>
                <w:sz w:val="16"/>
                <w:szCs w:val="16"/>
              </w:rPr>
              <w:t>Certificado de Origen del producto, cuando requiera YPFB.</w:t>
            </w:r>
          </w:p>
          <w:p w:rsidR="00A24C36" w:rsidRPr="00A24C36" w:rsidRDefault="00A24C36" w:rsidP="00A24C36">
            <w:pPr>
              <w:ind w:left="708"/>
              <w:jc w:val="both"/>
              <w:outlineLvl w:val="0"/>
              <w:rPr>
                <w:rFonts w:asciiTheme="minorHAnsi" w:hAnsiTheme="minorHAnsi" w:cstheme="minorHAnsi"/>
                <w:sz w:val="16"/>
                <w:szCs w:val="16"/>
              </w:rPr>
            </w:pPr>
          </w:p>
          <w:p w:rsidR="00A24C36" w:rsidRPr="00A24C36" w:rsidRDefault="00A24C36" w:rsidP="00A24C36">
            <w:pPr>
              <w:ind w:left="708"/>
              <w:jc w:val="both"/>
              <w:rPr>
                <w:rFonts w:asciiTheme="minorHAnsi" w:hAnsiTheme="minorHAnsi" w:cstheme="minorHAnsi"/>
                <w:bCs/>
                <w:sz w:val="16"/>
                <w:szCs w:val="16"/>
              </w:rPr>
            </w:pPr>
            <w:r w:rsidRPr="00A24C36">
              <w:rPr>
                <w:rFonts w:asciiTheme="minorHAnsi" w:hAnsiTheme="minorHAnsi" w:cstheme="minorHAnsi"/>
                <w:bCs/>
                <w:sz w:val="16"/>
                <w:szCs w:val="16"/>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A24C36" w:rsidRPr="00A24C36" w:rsidRDefault="00A24C36" w:rsidP="00A24C36">
            <w:pPr>
              <w:ind w:left="708"/>
              <w:contextualSpacing/>
              <w:outlineLvl w:val="0"/>
              <w:rPr>
                <w:rFonts w:asciiTheme="minorHAnsi" w:hAnsiTheme="minorHAnsi" w:cstheme="minorHAnsi"/>
                <w:bCs/>
                <w:sz w:val="16"/>
                <w:szCs w:val="16"/>
              </w:rPr>
            </w:pPr>
          </w:p>
          <w:p w:rsidR="00A24C36" w:rsidRPr="00A24C36" w:rsidRDefault="00A24C36" w:rsidP="00A24C36">
            <w:pPr>
              <w:ind w:left="708"/>
              <w:contextualSpacing/>
              <w:outlineLvl w:val="0"/>
              <w:rPr>
                <w:rFonts w:asciiTheme="minorHAnsi" w:hAnsiTheme="minorHAnsi" w:cstheme="minorHAnsi"/>
                <w:bCs/>
                <w:sz w:val="16"/>
                <w:szCs w:val="16"/>
              </w:rPr>
            </w:pPr>
            <w:r w:rsidRPr="00A24C36">
              <w:rPr>
                <w:rFonts w:asciiTheme="minorHAnsi" w:hAnsiTheme="minorHAnsi" w:cstheme="minorHAnsi"/>
                <w:bCs/>
                <w:sz w:val="16"/>
                <w:szCs w:val="16"/>
              </w:rPr>
              <w:t>El monto de los volúmenes a entregarse bajo la condición de entrega DAP, serán descontados del saldo prepagado a favor de YPFB una vez que sea descargado el volumen en el lugar de entrega nominado.</w:t>
            </w:r>
          </w:p>
          <w:p w:rsidR="00A24C36" w:rsidRPr="00A24C36" w:rsidRDefault="00A24C36" w:rsidP="00A24C36">
            <w:pPr>
              <w:ind w:left="708"/>
              <w:jc w:val="both"/>
              <w:outlineLvl w:val="0"/>
              <w:rPr>
                <w:rFonts w:asciiTheme="minorHAnsi" w:hAnsiTheme="minorHAnsi" w:cstheme="minorHAnsi"/>
                <w:sz w:val="16"/>
                <w:szCs w:val="16"/>
              </w:rPr>
            </w:pPr>
          </w:p>
          <w:p w:rsidR="00A24C36" w:rsidRPr="00A24C36" w:rsidRDefault="00A24C36" w:rsidP="00A24C36">
            <w:pPr>
              <w:jc w:val="both"/>
              <w:outlineLvl w:val="0"/>
              <w:rPr>
                <w:rFonts w:asciiTheme="minorHAnsi" w:hAnsiTheme="minorHAnsi" w:cstheme="minorHAnsi"/>
                <w:sz w:val="16"/>
                <w:szCs w:val="16"/>
              </w:rPr>
            </w:pPr>
            <w:r w:rsidRPr="00A24C36">
              <w:rPr>
                <w:rFonts w:asciiTheme="minorHAnsi" w:hAnsiTheme="minorHAnsi" w:cstheme="minorHAnsi"/>
                <w:sz w:val="16"/>
                <w:szCs w:val="16"/>
              </w:rPr>
              <w:t>Para ambas modalidades de pago, YPFB podrá efectuar uno o varios postpagos o prepagos al mes.</w:t>
            </w:r>
          </w:p>
          <w:p w:rsidR="00A24C36" w:rsidRPr="00A24C36" w:rsidRDefault="00A24C36" w:rsidP="00A24C36">
            <w:pPr>
              <w:ind w:left="708"/>
              <w:jc w:val="both"/>
              <w:outlineLvl w:val="0"/>
              <w:rPr>
                <w:rFonts w:asciiTheme="minorHAnsi" w:hAnsiTheme="minorHAnsi" w:cstheme="minorHAnsi"/>
                <w:sz w:val="16"/>
                <w:szCs w:val="16"/>
              </w:rPr>
            </w:pPr>
          </w:p>
          <w:p w:rsidR="00A24C36" w:rsidRPr="00A24C36" w:rsidRDefault="00A24C36" w:rsidP="00A24C36">
            <w:pPr>
              <w:contextualSpacing/>
              <w:jc w:val="both"/>
              <w:rPr>
                <w:rFonts w:asciiTheme="minorHAnsi" w:hAnsiTheme="minorHAnsi" w:cstheme="minorHAnsi"/>
                <w:sz w:val="16"/>
                <w:szCs w:val="16"/>
              </w:rPr>
            </w:pPr>
            <w:r w:rsidRPr="00A24C36">
              <w:rPr>
                <w:rFonts w:asciiTheme="minorHAnsi" w:hAnsiTheme="minorHAnsi" w:cstheme="minorHAnsi"/>
                <w:sz w:val="16"/>
                <w:szCs w:val="16"/>
              </w:rPr>
              <w:t>Entiéndase por:</w:t>
            </w:r>
          </w:p>
          <w:p w:rsidR="00A24C36" w:rsidRPr="00A24C36" w:rsidRDefault="00A24C36" w:rsidP="00A24C36">
            <w:pPr>
              <w:numPr>
                <w:ilvl w:val="0"/>
                <w:numId w:val="37"/>
              </w:numPr>
              <w:contextualSpacing/>
              <w:jc w:val="both"/>
              <w:rPr>
                <w:rFonts w:asciiTheme="minorHAnsi" w:hAnsiTheme="minorHAnsi" w:cstheme="minorHAnsi"/>
                <w:sz w:val="16"/>
                <w:szCs w:val="16"/>
              </w:rPr>
            </w:pPr>
            <w:r w:rsidRPr="00A24C36">
              <w:rPr>
                <w:rFonts w:asciiTheme="minorHAnsi" w:hAnsiTheme="minorHAnsi" w:cstheme="minorHAnsi"/>
                <w:b/>
                <w:sz w:val="16"/>
                <w:szCs w:val="16"/>
              </w:rPr>
              <w:t>Postpago:</w:t>
            </w:r>
            <w:r w:rsidRPr="00A24C36">
              <w:rPr>
                <w:rFonts w:asciiTheme="minorHAnsi" w:hAnsiTheme="minorHAnsi" w:cstheme="minorHAnsi"/>
                <w:sz w:val="16"/>
                <w:szCs w:val="16"/>
              </w:rPr>
              <w:t xml:space="preserve"> El pago se efectuará después de los 20 días hábiles de haberse realizado la entrega del producto y  la conciliación.</w:t>
            </w:r>
          </w:p>
          <w:p w:rsidR="00A24C36" w:rsidRPr="00A24C36" w:rsidRDefault="00A24C36" w:rsidP="00A24C36">
            <w:pPr>
              <w:numPr>
                <w:ilvl w:val="0"/>
                <w:numId w:val="37"/>
              </w:numPr>
              <w:jc w:val="both"/>
              <w:rPr>
                <w:rFonts w:asciiTheme="minorHAnsi" w:hAnsiTheme="minorHAnsi" w:cstheme="minorHAnsi"/>
                <w:sz w:val="16"/>
                <w:szCs w:val="16"/>
              </w:rPr>
            </w:pPr>
            <w:r w:rsidRPr="00A24C36">
              <w:rPr>
                <w:rFonts w:asciiTheme="minorHAnsi" w:hAnsiTheme="minorHAnsi" w:cstheme="minorHAnsi"/>
                <w:b/>
                <w:sz w:val="16"/>
                <w:szCs w:val="16"/>
              </w:rPr>
              <w:t>Prepago:</w:t>
            </w:r>
            <w:r w:rsidRPr="00A24C36">
              <w:rPr>
                <w:rFonts w:asciiTheme="minorHAnsi" w:hAnsiTheme="minorHAnsi" w:cstheme="minorHAnsi"/>
                <w:sz w:val="16"/>
                <w:szCs w:val="16"/>
              </w:rPr>
              <w:t xml:space="preserve"> El pago se efectuará, antes de la entrega del producto, para este fin el VENDEDOR se obliga a enviar conjuntamente, la factura proforma y la Garantía de Prepago con anticipación. </w:t>
            </w:r>
          </w:p>
          <w:p w:rsidR="00A24C36" w:rsidRPr="00A24C36" w:rsidRDefault="00A24C36" w:rsidP="00A24C36">
            <w:pPr>
              <w:jc w:val="both"/>
              <w:rPr>
                <w:rFonts w:asciiTheme="minorHAnsi" w:hAnsiTheme="minorHAnsi" w:cstheme="minorHAnsi"/>
                <w:b/>
                <w:bCs/>
                <w:sz w:val="16"/>
                <w:szCs w:val="16"/>
                <w:lang w:val="es-BO" w:eastAsia="es-BO"/>
              </w:rPr>
            </w:pPr>
            <w:r w:rsidRPr="00A24C36">
              <w:rPr>
                <w:rFonts w:asciiTheme="minorHAnsi" w:hAnsiTheme="minorHAnsi" w:cstheme="minorHAnsi"/>
                <w:b/>
                <w:bCs/>
                <w:sz w:val="16"/>
                <w:szCs w:val="16"/>
                <w:lang w:val="es-BO" w:eastAsia="es-BO"/>
              </w:rPr>
              <w:t>El Comprador asumirá las comisiones generadas por las operaciones bancarias en territorio Boliviano, vinculadas a la transferencia de fondos por concepto de pago de la contratación.</w:t>
            </w:r>
          </w:p>
          <w:p w:rsidR="00A24C36" w:rsidRPr="00A24C36" w:rsidRDefault="00A24C36" w:rsidP="00A24C36">
            <w:pPr>
              <w:jc w:val="both"/>
              <w:rPr>
                <w:rFonts w:asciiTheme="minorHAnsi" w:hAnsiTheme="minorHAnsi" w:cstheme="minorHAnsi"/>
                <w:bCs/>
                <w:sz w:val="16"/>
                <w:szCs w:val="16"/>
                <w:lang w:val="es-BO"/>
              </w:rPr>
            </w:pPr>
          </w:p>
        </w:tc>
        <w:tc>
          <w:tcPr>
            <w:tcW w:w="4657" w:type="dxa"/>
            <w:vAlign w:val="center"/>
          </w:tcPr>
          <w:p w:rsidR="00A24C36" w:rsidRPr="006F470A" w:rsidRDefault="00A24C36" w:rsidP="00A24C36">
            <w:pPr>
              <w:rPr>
                <w:rFonts w:asciiTheme="minorHAnsi" w:hAnsiTheme="minorHAnsi" w:cstheme="minorHAnsi"/>
                <w:b/>
                <w:sz w:val="18"/>
                <w:szCs w:val="18"/>
              </w:rPr>
            </w:pPr>
          </w:p>
        </w:tc>
      </w:tr>
    </w:tbl>
    <w:p w:rsidR="00101CAB" w:rsidRDefault="00101CAB" w:rsidP="0013510E">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CAB" w:rsidRDefault="00101CAB" w:rsidP="00FA78A9">
      <w:pPr>
        <w:jc w:val="center"/>
        <w:rPr>
          <w:rFonts w:asciiTheme="minorHAnsi" w:hAnsiTheme="minorHAnsi" w:cstheme="minorHAnsi"/>
          <w:b/>
          <w:sz w:val="22"/>
          <w:szCs w:val="22"/>
        </w:rPr>
      </w:pPr>
    </w:p>
    <w:p w:rsidR="00F15D91" w:rsidRPr="006F470A" w:rsidRDefault="00786F9D" w:rsidP="00F15D91">
      <w:pPr>
        <w:jc w:val="center"/>
        <w:rPr>
          <w:rFonts w:asciiTheme="minorHAnsi" w:hAnsiTheme="minorHAnsi" w:cstheme="minorHAnsi"/>
          <w:b/>
          <w:sz w:val="22"/>
          <w:szCs w:val="22"/>
        </w:rPr>
      </w:pPr>
      <w:r w:rsidRPr="00786F9D">
        <w:rPr>
          <w:rFonts w:asciiTheme="minorHAnsi" w:hAnsiTheme="minorHAnsi" w:cstheme="minorHAnsi"/>
          <w:b/>
          <w:color w:val="FF0000"/>
          <w:sz w:val="22"/>
          <w:szCs w:val="22"/>
        </w:rPr>
        <w:t>LOTE 1: SUMINISTRO DE DIESEL OIL</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101CAB"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CAB" w:rsidRDefault="00101CAB" w:rsidP="00101CAB">
      <w:pPr>
        <w:jc w:val="center"/>
        <w:rPr>
          <w:rFonts w:asciiTheme="minorHAnsi" w:hAnsiTheme="minorHAnsi" w:cstheme="minorHAnsi"/>
          <w:b/>
          <w:sz w:val="22"/>
          <w:szCs w:val="22"/>
        </w:rPr>
      </w:pPr>
    </w:p>
    <w:p w:rsidR="00101CAB" w:rsidRPr="006F470A" w:rsidRDefault="00786F9D" w:rsidP="00101CAB">
      <w:pPr>
        <w:jc w:val="center"/>
        <w:rPr>
          <w:rFonts w:asciiTheme="minorHAnsi" w:hAnsiTheme="minorHAnsi" w:cstheme="minorHAnsi"/>
          <w:b/>
          <w:sz w:val="22"/>
          <w:szCs w:val="22"/>
        </w:rPr>
      </w:pPr>
      <w:r w:rsidRPr="00786F9D">
        <w:rPr>
          <w:rFonts w:asciiTheme="minorHAnsi" w:hAnsiTheme="minorHAnsi" w:cstheme="minorHAnsi"/>
          <w:b/>
          <w:color w:val="FF0000"/>
          <w:sz w:val="22"/>
          <w:szCs w:val="22"/>
        </w:rPr>
        <w:t>LOTE 2: SUMINISTRO DE INSUMOS Y ADITIVOS MEDIANTE BARCAZAS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1CAB" w:rsidRPr="006F470A" w:rsidTr="00D87FE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jc w:val="center"/>
              <w:rPr>
                <w:rFonts w:asciiTheme="minorHAnsi" w:hAnsiTheme="minorHAnsi" w:cstheme="minorHAnsi"/>
                <w:sz w:val="22"/>
                <w:szCs w:val="22"/>
              </w:rPr>
            </w:pPr>
          </w:p>
          <w:p w:rsidR="00101CAB" w:rsidRPr="006F470A" w:rsidRDefault="00101CAB" w:rsidP="00D87FE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rPr>
                <w:rFonts w:asciiTheme="minorHAnsi" w:hAnsiTheme="minorHAnsi" w:cstheme="minorHAnsi"/>
                <w:sz w:val="22"/>
                <w:szCs w:val="22"/>
              </w:rPr>
            </w:pPr>
          </w:p>
          <w:p w:rsidR="00101CAB" w:rsidRPr="006F470A" w:rsidRDefault="00101CAB" w:rsidP="00D87FE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r>
    </w:tbl>
    <w:p w:rsidR="00101CAB" w:rsidRPr="006F470A" w:rsidRDefault="00101CAB" w:rsidP="00101CAB">
      <w:pPr>
        <w:jc w:val="center"/>
        <w:rPr>
          <w:rFonts w:asciiTheme="minorHAnsi" w:hAnsiTheme="minorHAnsi" w:cstheme="minorHAnsi"/>
          <w:sz w:val="22"/>
          <w:szCs w:val="22"/>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101CAB" w:rsidRPr="006F470A" w:rsidRDefault="00101CAB" w:rsidP="00101CAB">
      <w:pPr>
        <w:ind w:left="360"/>
        <w:jc w:val="both"/>
        <w:rPr>
          <w:rFonts w:asciiTheme="minorHAnsi" w:hAnsiTheme="minorHAnsi" w:cstheme="minorHAnsi"/>
          <w:szCs w:val="18"/>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w:t>
      </w: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01CAB" w:rsidRPr="00F57197" w:rsidRDefault="00101CAB" w:rsidP="00101CA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101CAB" w:rsidRPr="00F57197" w:rsidRDefault="00101CAB" w:rsidP="00101CAB">
      <w:pPr>
        <w:jc w:val="center"/>
        <w:rPr>
          <w:rFonts w:asciiTheme="minorHAnsi" w:hAnsiTheme="minorHAnsi" w:cstheme="minorHAnsi"/>
          <w:b/>
          <w:lang w:val="es-BO"/>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786F9D" w:rsidRDefault="00786F9D">
      <w:pPr>
        <w:rPr>
          <w:rFonts w:asciiTheme="minorHAnsi" w:hAnsiTheme="minorHAnsi" w:cstheme="minorHAnsi"/>
          <w:b/>
          <w:sz w:val="22"/>
          <w:szCs w:val="22"/>
        </w:rPr>
      </w:pPr>
      <w:r>
        <w:rPr>
          <w:rFonts w:asciiTheme="minorHAnsi" w:hAnsiTheme="minorHAnsi" w:cstheme="minorHAnsi"/>
          <w:b/>
          <w:sz w:val="22"/>
          <w:szCs w:val="22"/>
        </w:rPr>
        <w:br w:type="page"/>
      </w:r>
    </w:p>
    <w:p w:rsidR="00101CAB" w:rsidRPr="006F470A"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101CAB"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CAB" w:rsidRDefault="00101CAB" w:rsidP="00101CAB">
      <w:pPr>
        <w:jc w:val="center"/>
        <w:rPr>
          <w:rFonts w:asciiTheme="minorHAnsi" w:hAnsiTheme="minorHAnsi" w:cstheme="minorHAnsi"/>
          <w:b/>
          <w:sz w:val="22"/>
          <w:szCs w:val="22"/>
        </w:rPr>
      </w:pPr>
    </w:p>
    <w:p w:rsidR="00101CAB" w:rsidRPr="006F470A" w:rsidRDefault="00786F9D" w:rsidP="00101CAB">
      <w:pPr>
        <w:jc w:val="center"/>
        <w:rPr>
          <w:rFonts w:asciiTheme="minorHAnsi" w:hAnsiTheme="minorHAnsi" w:cstheme="minorHAnsi"/>
          <w:b/>
          <w:sz w:val="22"/>
          <w:szCs w:val="22"/>
        </w:rPr>
      </w:pPr>
      <w:r w:rsidRPr="00786F9D">
        <w:rPr>
          <w:rFonts w:asciiTheme="minorHAnsi" w:hAnsiTheme="minorHAnsi" w:cstheme="minorHAnsi"/>
          <w:b/>
          <w:color w:val="FF0000"/>
          <w:sz w:val="22"/>
          <w:szCs w:val="22"/>
        </w:rPr>
        <w:t>LOTE 3: SUMINISTRO DE INSUMOS Y ADITIVOS MEDIANTE CISTERNAS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1CAB" w:rsidRPr="006F470A" w:rsidTr="00D87FE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jc w:val="center"/>
              <w:rPr>
                <w:rFonts w:asciiTheme="minorHAnsi" w:hAnsiTheme="minorHAnsi" w:cstheme="minorHAnsi"/>
                <w:sz w:val="22"/>
                <w:szCs w:val="22"/>
              </w:rPr>
            </w:pPr>
          </w:p>
          <w:p w:rsidR="00101CAB" w:rsidRPr="006F470A" w:rsidRDefault="00101CAB" w:rsidP="00D87FE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rPr>
                <w:rFonts w:asciiTheme="minorHAnsi" w:hAnsiTheme="minorHAnsi" w:cstheme="minorHAnsi"/>
                <w:sz w:val="22"/>
                <w:szCs w:val="22"/>
              </w:rPr>
            </w:pPr>
          </w:p>
          <w:p w:rsidR="00101CAB" w:rsidRPr="006F470A" w:rsidRDefault="00101CAB" w:rsidP="00D87FE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r>
    </w:tbl>
    <w:p w:rsidR="00101CAB" w:rsidRPr="006F470A" w:rsidRDefault="00101CAB" w:rsidP="00101CAB">
      <w:pPr>
        <w:jc w:val="center"/>
        <w:rPr>
          <w:rFonts w:asciiTheme="minorHAnsi" w:hAnsiTheme="minorHAnsi" w:cstheme="minorHAnsi"/>
          <w:sz w:val="22"/>
          <w:szCs w:val="22"/>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101CAB" w:rsidRPr="006F470A" w:rsidRDefault="00101CAB" w:rsidP="00101CAB">
      <w:pPr>
        <w:ind w:left="360"/>
        <w:jc w:val="both"/>
        <w:rPr>
          <w:rFonts w:asciiTheme="minorHAnsi" w:hAnsiTheme="minorHAnsi" w:cstheme="minorHAnsi"/>
          <w:szCs w:val="18"/>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w:t>
      </w: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01CAB" w:rsidRPr="00F57197" w:rsidRDefault="00101CAB" w:rsidP="00101CA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101CAB" w:rsidRPr="00F57197" w:rsidRDefault="00101CAB" w:rsidP="00101CAB">
      <w:pPr>
        <w:jc w:val="center"/>
        <w:rPr>
          <w:rFonts w:asciiTheme="minorHAnsi" w:hAnsiTheme="minorHAnsi" w:cstheme="minorHAnsi"/>
          <w:b/>
          <w:lang w:val="es-BO"/>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336266" w:rsidRPr="006F470A" w:rsidRDefault="00D373ED" w:rsidP="00336266">
      <w:pPr>
        <w:jc w:val="center"/>
        <w:rPr>
          <w:rFonts w:asciiTheme="minorHAnsi" w:hAnsiTheme="minorHAnsi" w:cstheme="minorHAnsi"/>
          <w:b/>
          <w:sz w:val="22"/>
          <w:szCs w:val="22"/>
        </w:rPr>
      </w:pPr>
      <w:r>
        <w:rPr>
          <w:rFonts w:asciiTheme="minorHAnsi" w:hAnsiTheme="minorHAnsi" w:cstheme="minorHAnsi"/>
          <w:b/>
          <w:sz w:val="22"/>
          <w:szCs w:val="22"/>
        </w:rPr>
        <w:br w:type="page"/>
      </w:r>
      <w:bookmarkStart w:id="3" w:name="_Toc351628703"/>
      <w:r w:rsidR="00336266" w:rsidRPr="006F470A">
        <w:rPr>
          <w:rFonts w:asciiTheme="minorHAnsi" w:hAnsiTheme="minorHAnsi" w:cstheme="minorHAnsi"/>
          <w:b/>
          <w:sz w:val="22"/>
          <w:szCs w:val="22"/>
        </w:rPr>
        <w:t>FORMULARIO C-3</w:t>
      </w:r>
    </w:p>
    <w:p w:rsidR="00336266" w:rsidRPr="006F470A" w:rsidRDefault="00336266" w:rsidP="00336266">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713F4C">
        <w:rPr>
          <w:rFonts w:asciiTheme="minorHAnsi" w:hAnsiTheme="minorHAnsi" w:cstheme="minorHAnsi"/>
          <w:b/>
          <w:bCs/>
          <w:sz w:val="22"/>
          <w:szCs w:val="22"/>
          <w:lang w:eastAsia="es-BO"/>
        </w:rPr>
        <w:t>DEL PROPONENTE</w:t>
      </w:r>
    </w:p>
    <w:p w:rsidR="00336266" w:rsidRDefault="00336266" w:rsidP="00336266">
      <w:pPr>
        <w:jc w:val="center"/>
        <w:rPr>
          <w:rFonts w:asciiTheme="minorHAnsi" w:hAnsiTheme="minorHAnsi" w:cstheme="minorHAnsi"/>
          <w:b/>
          <w:color w:val="FF0000"/>
          <w:sz w:val="22"/>
          <w:szCs w:val="22"/>
        </w:rPr>
      </w:pPr>
    </w:p>
    <w:p w:rsidR="00336266" w:rsidRPr="006F470A" w:rsidRDefault="00336266" w:rsidP="0033626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36266" w:rsidRPr="006F470A" w:rsidRDefault="00336266" w:rsidP="00336266">
      <w:pPr>
        <w:ind w:left="-709"/>
        <w:rPr>
          <w:rFonts w:asciiTheme="minorHAnsi" w:hAnsiTheme="minorHAnsi" w:cstheme="minorHAnsi"/>
          <w:b/>
          <w:sz w:val="8"/>
          <w:szCs w:val="22"/>
        </w:rPr>
      </w:pPr>
    </w:p>
    <w:p w:rsidR="00336266" w:rsidRDefault="00336266" w:rsidP="00336266">
      <w:pPr>
        <w:jc w:val="center"/>
        <w:rPr>
          <w:rFonts w:asciiTheme="minorHAnsi" w:hAnsiTheme="minorHAnsi" w:cstheme="minorHAnsi"/>
          <w:b/>
          <w:bCs/>
          <w:i/>
          <w:iCs/>
          <w:sz w:val="22"/>
          <w:szCs w:val="22"/>
        </w:rPr>
      </w:pPr>
    </w:p>
    <w:tbl>
      <w:tblPr>
        <w:tblW w:w="9771" w:type="dxa"/>
        <w:jc w:val="center"/>
        <w:tblCellMar>
          <w:left w:w="0" w:type="dxa"/>
          <w:right w:w="0" w:type="dxa"/>
        </w:tblCellMar>
        <w:tblLook w:val="04A0" w:firstRow="1" w:lastRow="0" w:firstColumn="1" w:lastColumn="0" w:noHBand="0" w:noVBand="1"/>
      </w:tblPr>
      <w:tblGrid>
        <w:gridCol w:w="403"/>
        <w:gridCol w:w="1288"/>
        <w:gridCol w:w="1843"/>
        <w:gridCol w:w="1843"/>
        <w:gridCol w:w="1417"/>
        <w:gridCol w:w="1418"/>
        <w:gridCol w:w="1559"/>
      </w:tblGrid>
      <w:tr w:rsidR="00336266" w:rsidRPr="00AC1B7F" w:rsidTr="002209D8">
        <w:trPr>
          <w:trHeight w:val="388"/>
          <w:jc w:val="center"/>
        </w:trPr>
        <w:tc>
          <w:tcPr>
            <w:tcW w:w="977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36266" w:rsidRPr="00AC1B7F" w:rsidRDefault="00336266" w:rsidP="00B63D04">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xml:space="preserve"> EXPERIENCIA </w:t>
            </w:r>
            <w:r w:rsidR="00B63D04">
              <w:rPr>
                <w:rFonts w:asciiTheme="minorHAnsi" w:hAnsiTheme="minorHAnsi" w:cstheme="minorHAnsi"/>
                <w:b/>
                <w:bCs/>
                <w:szCs w:val="18"/>
                <w:lang w:eastAsia="es-BO"/>
              </w:rPr>
              <w:t>DEL PROPONENTE</w:t>
            </w:r>
          </w:p>
        </w:tc>
      </w:tr>
      <w:tr w:rsidR="00336266" w:rsidRPr="00AC1B7F" w:rsidTr="002209D8">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417"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7"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336266" w:rsidRPr="00AC1B7F" w:rsidTr="002209D8">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417"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418"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tcBorders>
              <w:top w:val="single" w:sz="4" w:space="0" w:color="auto"/>
              <w:left w:val="single" w:sz="4" w:space="0" w:color="auto"/>
              <w:bottom w:val="single" w:sz="4" w:space="0" w:color="auto"/>
              <w:right w:val="single" w:sz="8" w:space="0" w:color="auto"/>
            </w:tcBorders>
            <w:shd w:val="clear" w:color="auto" w:fill="BDD6EE"/>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336266" w:rsidRPr="00AC1B7F"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336266" w:rsidRPr="00AC1B7F" w:rsidTr="002209D8">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336266" w:rsidRPr="00AC1B7F" w:rsidTr="002209D8">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323"/>
          <w:jc w:val="center"/>
        </w:trPr>
        <w:tc>
          <w:tcPr>
            <w:tcW w:w="9771"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336266" w:rsidRPr="007E1F50" w:rsidRDefault="00336266" w:rsidP="002209D8">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336266" w:rsidRPr="00AC1B7F" w:rsidTr="002209D8">
        <w:trPr>
          <w:trHeight w:val="1753"/>
          <w:jc w:val="center"/>
        </w:trPr>
        <w:tc>
          <w:tcPr>
            <w:tcW w:w="977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336266" w:rsidRPr="003B6160" w:rsidRDefault="00336266" w:rsidP="008D3319">
            <w:pPr>
              <w:pStyle w:val="Prrafodelista"/>
              <w:numPr>
                <w:ilvl w:val="0"/>
                <w:numId w:val="47"/>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36266" w:rsidRDefault="00336266" w:rsidP="002209D8">
            <w:pPr>
              <w:pStyle w:val="Prrafodelista"/>
              <w:ind w:left="635" w:hanging="283"/>
              <w:jc w:val="both"/>
              <w:rPr>
                <w:rFonts w:ascii="Calibri" w:hAnsi="Calibri" w:cs="Calibri"/>
                <w:b/>
                <w:bCs/>
                <w:color w:val="000000"/>
              </w:rPr>
            </w:pPr>
          </w:p>
          <w:p w:rsidR="00336266" w:rsidRPr="00916C60" w:rsidRDefault="00336266" w:rsidP="008D3319">
            <w:pPr>
              <w:pStyle w:val="Prrafodelista"/>
              <w:numPr>
                <w:ilvl w:val="0"/>
                <w:numId w:val="47"/>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36266" w:rsidRPr="006F470A" w:rsidRDefault="00336266" w:rsidP="00336266">
      <w:pPr>
        <w:jc w:val="center"/>
        <w:rPr>
          <w:rFonts w:asciiTheme="minorHAnsi" w:hAnsiTheme="minorHAnsi" w:cstheme="minorHAnsi"/>
          <w:b/>
          <w:bCs/>
          <w:i/>
          <w:iCs/>
          <w:sz w:val="22"/>
          <w:szCs w:val="22"/>
        </w:rPr>
      </w:pPr>
    </w:p>
    <w:p w:rsidR="00336266" w:rsidRPr="006F470A" w:rsidRDefault="00336266" w:rsidP="00336266">
      <w:pPr>
        <w:jc w:val="center"/>
        <w:rPr>
          <w:rFonts w:asciiTheme="minorHAnsi" w:hAnsiTheme="minorHAnsi" w:cstheme="minorHAnsi"/>
          <w:b/>
          <w:sz w:val="22"/>
          <w:szCs w:val="22"/>
        </w:rPr>
      </w:pPr>
    </w:p>
    <w:p w:rsidR="001A5142" w:rsidRPr="006F470A" w:rsidRDefault="001A5142" w:rsidP="00336266">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D373ED" w:rsidRDefault="00D373ED">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D3319">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BC0BDD">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02C6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02C6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1348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pt" o:ole="">
            <v:imagedata r:id="rId22" o:title=""/>
          </v:shape>
          <o:OLEObject Type="Embed" ProgID="Equation.3" ShapeID="_x0000_i1025" DrawAspect="Content" ObjectID="_1627307862"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627307863"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27307864"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27307865"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E29FA" w:rsidRDefault="005E29FA" w:rsidP="00432E57">
      <w:pPr>
        <w:pStyle w:val="Sinespaciado"/>
        <w:ind w:left="284"/>
        <w:jc w:val="both"/>
        <w:rPr>
          <w:rFonts w:asciiTheme="minorHAnsi" w:hAnsiTheme="minorHAnsi" w:cstheme="minorHAnsi"/>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metodología CUMPLE/NO </w:t>
      </w:r>
      <w:r w:rsidRPr="00101CAB">
        <w:rPr>
          <w:rFonts w:asciiTheme="minorHAnsi" w:hAnsiTheme="minorHAnsi" w:cstheme="minorHAnsi"/>
        </w:rPr>
        <w:t xml:space="preserve">CUMPLE </w:t>
      </w:r>
      <w:r w:rsidR="00713F4C" w:rsidRPr="00101CAB">
        <w:rPr>
          <w:rFonts w:asciiTheme="minorHAnsi" w:hAnsiTheme="minorHAnsi" w:cstheme="minorHAnsi"/>
        </w:rPr>
        <w:t>y de acuerdo a lo establecido en las especificaciones técnicas del presente DBC.</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w:t>
      </w:r>
      <w:r w:rsidR="00633077" w:rsidRPr="00101CAB">
        <w:rPr>
          <w:rFonts w:asciiTheme="minorHAnsi" w:hAnsiTheme="minorHAnsi" w:cstheme="minorHAnsi"/>
        </w:rPr>
        <w:t>del o los proponentes con la propuesta que obtuvo el</w:t>
      </w:r>
      <w:r w:rsidRPr="00101CAB">
        <w:rPr>
          <w:rFonts w:asciiTheme="minorHAnsi" w:hAnsiTheme="minorHAnsi" w:cstheme="minorHAnsi"/>
        </w:rPr>
        <w:t xml:space="preserve"> precio evaluado más bajo que cumpla con los</w:t>
      </w:r>
      <w:r w:rsidRPr="00365997">
        <w:rPr>
          <w:rFonts w:asciiTheme="minorHAnsi" w:hAnsiTheme="minorHAnsi" w:cstheme="minorHAnsi"/>
        </w:rPr>
        <w:t xml:space="preserve">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F53134" w:rsidRDefault="00F5313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C0BDD" w:rsidRPr="00BC0BDD" w:rsidRDefault="00BC0BDD" w:rsidP="00BC0BDD">
      <w:pPr>
        <w:jc w:val="center"/>
        <w:rPr>
          <w:rFonts w:ascii="Lucida Bright" w:eastAsia="Arial Unicode MS" w:hAnsi="Lucida Bright" w:cs="Calibri"/>
          <w:b/>
          <w:sz w:val="18"/>
          <w:szCs w:val="18"/>
          <w:lang w:val="es-MX" w:eastAsia="es-ES"/>
        </w:rPr>
      </w:pPr>
      <w:r w:rsidRPr="00BC0BDD">
        <w:rPr>
          <w:rFonts w:ascii="Lucida Bright" w:eastAsia="Arial Unicode MS" w:hAnsi="Lucida Bright" w:cs="Calibri"/>
          <w:b/>
          <w:sz w:val="18"/>
          <w:szCs w:val="18"/>
          <w:lang w:val="es-MX" w:eastAsia="es-ES"/>
        </w:rPr>
        <w:t>SUMINISTRO HIDROCARBUROS LÍQUIDOS SUR/ORIENTE – 2019</w:t>
      </w:r>
    </w:p>
    <w:p w:rsidR="00BC0BDD" w:rsidRPr="00BC0BDD" w:rsidRDefault="00BC0BDD" w:rsidP="00BC0BDD">
      <w:pPr>
        <w:jc w:val="center"/>
        <w:rPr>
          <w:rFonts w:ascii="Lucida Bright" w:eastAsia="Arial Unicode MS" w:hAnsi="Lucida Bright" w:cs="Calibri"/>
          <w:b/>
          <w:sz w:val="18"/>
          <w:szCs w:val="18"/>
          <w:lang w:val="es-MX" w:eastAsia="es-ES"/>
        </w:rPr>
      </w:pPr>
      <w:r w:rsidRPr="00BC0BDD">
        <w:rPr>
          <w:rFonts w:ascii="Lucida Bright" w:eastAsia="Arial Unicode MS" w:hAnsi="Lucida Bright" w:cs="Calibri"/>
          <w:b/>
          <w:sz w:val="18"/>
          <w:szCs w:val="18"/>
          <w:lang w:val="es-MX" w:eastAsia="es-ES"/>
        </w:rPr>
        <w:t>(SEGUNDA CONVOCATORIA)</w:t>
      </w:r>
    </w:p>
    <w:p w:rsidR="00BC0BDD" w:rsidRPr="00BC0BDD" w:rsidRDefault="00BC0BDD" w:rsidP="00BC0BDD">
      <w:pPr>
        <w:jc w:val="center"/>
        <w:rPr>
          <w:rFonts w:ascii="Lucida Bright" w:hAnsi="Lucida Bright" w:cs="Calibri"/>
          <w:b/>
          <w:sz w:val="18"/>
          <w:szCs w:val="18"/>
          <w:u w:val="single"/>
          <w:lang w:eastAsia="es-ES"/>
        </w:rPr>
      </w:pPr>
    </w:p>
    <w:tbl>
      <w:tblPr>
        <w:tblW w:w="5000" w:type="pct"/>
        <w:jc w:val="center"/>
        <w:tblCellMar>
          <w:left w:w="70" w:type="dxa"/>
          <w:right w:w="70" w:type="dxa"/>
        </w:tblCellMar>
        <w:tblLook w:val="04A0" w:firstRow="1" w:lastRow="0" w:firstColumn="1" w:lastColumn="0" w:noHBand="0" w:noVBand="1"/>
      </w:tblPr>
      <w:tblGrid>
        <w:gridCol w:w="655"/>
        <w:gridCol w:w="5216"/>
        <w:gridCol w:w="1354"/>
        <w:gridCol w:w="1888"/>
      </w:tblGrid>
      <w:tr w:rsidR="00BC0BDD" w:rsidRPr="00BC0BDD" w:rsidTr="00BC0BDD">
        <w:trPr>
          <w:trHeight w:val="78"/>
          <w:jc w:val="center"/>
        </w:trPr>
        <w:tc>
          <w:tcPr>
            <w:tcW w:w="359" w:type="pct"/>
            <w:tcBorders>
              <w:top w:val="single" w:sz="4" w:space="0" w:color="auto"/>
              <w:left w:val="single" w:sz="4" w:space="0" w:color="auto"/>
              <w:bottom w:val="single" w:sz="4" w:space="0" w:color="auto"/>
              <w:right w:val="single" w:sz="4" w:space="0" w:color="000000"/>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N° LOTE</w:t>
            </w:r>
          </w:p>
        </w:tc>
        <w:tc>
          <w:tcPr>
            <w:tcW w:w="2862"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 xml:space="preserve">DESCRIPCIÓN DETALLADA </w:t>
            </w:r>
          </w:p>
        </w:tc>
        <w:tc>
          <w:tcPr>
            <w:tcW w:w="743"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UNIDAD DE MEDIDA</w:t>
            </w:r>
          </w:p>
        </w:tc>
        <w:tc>
          <w:tcPr>
            <w:tcW w:w="1036"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CANTIDAD HASTA</w:t>
            </w:r>
          </w:p>
        </w:tc>
      </w:tr>
      <w:tr w:rsidR="00BC0BDD" w:rsidRPr="00BC0BDD" w:rsidTr="00BC0BDD">
        <w:trPr>
          <w:trHeight w:val="79"/>
          <w:jc w:val="center"/>
        </w:trPr>
        <w:tc>
          <w:tcPr>
            <w:tcW w:w="359" w:type="pct"/>
            <w:tcBorders>
              <w:top w:val="single" w:sz="4" w:space="0" w:color="auto"/>
              <w:left w:val="single" w:sz="4" w:space="0" w:color="auto"/>
              <w:bottom w:val="single" w:sz="4" w:space="0" w:color="auto"/>
              <w:right w:val="single" w:sz="4" w:space="0" w:color="000000"/>
            </w:tcBorders>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1</w:t>
            </w:r>
          </w:p>
        </w:tc>
        <w:tc>
          <w:tcPr>
            <w:tcW w:w="286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C0BDD" w:rsidRPr="00BC0BDD" w:rsidRDefault="00BC0BDD" w:rsidP="00BC0BDD">
            <w:pPr>
              <w:rPr>
                <w:rFonts w:ascii="Lucida Bright" w:hAnsi="Lucida Bright"/>
                <w:sz w:val="18"/>
                <w:szCs w:val="18"/>
                <w:lang w:eastAsia="es-ES"/>
              </w:rPr>
            </w:pPr>
            <w:r w:rsidRPr="00BC0BDD">
              <w:rPr>
                <w:rFonts w:ascii="Lucida Bright" w:hAnsi="Lucida Bright"/>
                <w:sz w:val="18"/>
                <w:szCs w:val="18"/>
                <w:lang w:eastAsia="es-ES"/>
              </w:rPr>
              <w:t>Suministro de Diésel Oíl</w:t>
            </w:r>
          </w:p>
        </w:tc>
        <w:tc>
          <w:tcPr>
            <w:tcW w:w="743"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center"/>
              <w:rPr>
                <w:rFonts w:ascii="Lucida Bright" w:hAnsi="Lucida Bright"/>
                <w:sz w:val="18"/>
                <w:szCs w:val="18"/>
                <w:lang w:eastAsia="es-ES"/>
              </w:rPr>
            </w:pPr>
            <w:r w:rsidRPr="00BC0BDD">
              <w:rPr>
                <w:rFonts w:ascii="Lucida Bright" w:hAnsi="Lucida Bright"/>
                <w:sz w:val="18"/>
                <w:szCs w:val="18"/>
                <w:lang w:eastAsia="es-ES"/>
              </w:rPr>
              <w:t>M3</w:t>
            </w:r>
          </w:p>
        </w:tc>
        <w:tc>
          <w:tcPr>
            <w:tcW w:w="10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BDD" w:rsidRPr="00BC0BDD" w:rsidRDefault="00BC0BDD" w:rsidP="00BC0BDD">
            <w:pPr>
              <w:jc w:val="right"/>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35.210,00</w:t>
            </w:r>
          </w:p>
        </w:tc>
      </w:tr>
      <w:tr w:rsidR="00BC0BDD" w:rsidRPr="00BC0BDD" w:rsidTr="00BC0BDD">
        <w:trPr>
          <w:trHeight w:val="115"/>
          <w:jc w:val="center"/>
        </w:trPr>
        <w:tc>
          <w:tcPr>
            <w:tcW w:w="359" w:type="pct"/>
            <w:tcBorders>
              <w:top w:val="single" w:sz="4" w:space="0" w:color="auto"/>
              <w:left w:val="single" w:sz="4" w:space="0" w:color="auto"/>
              <w:bottom w:val="single" w:sz="4" w:space="0" w:color="auto"/>
              <w:right w:val="single" w:sz="4" w:space="0" w:color="000000"/>
            </w:tcBorders>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2</w:t>
            </w:r>
          </w:p>
        </w:tc>
        <w:tc>
          <w:tcPr>
            <w:tcW w:w="286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C0BDD" w:rsidRPr="00BC0BDD" w:rsidRDefault="00BC0BDD" w:rsidP="00BC0BDD">
            <w:pPr>
              <w:rPr>
                <w:rFonts w:ascii="Lucida Bright" w:hAnsi="Lucida Bright"/>
                <w:sz w:val="18"/>
                <w:szCs w:val="18"/>
                <w:lang w:eastAsia="es-ES"/>
              </w:rPr>
            </w:pPr>
            <w:r w:rsidRPr="00BC0BDD">
              <w:rPr>
                <w:rFonts w:ascii="Lucida Bright" w:hAnsi="Lucida Bright"/>
                <w:sz w:val="18"/>
                <w:szCs w:val="18"/>
                <w:lang w:eastAsia="es-ES"/>
              </w:rPr>
              <w:t>Suministro de Insumos y Aditivos Mediante Barcazas</w:t>
            </w:r>
          </w:p>
        </w:tc>
        <w:tc>
          <w:tcPr>
            <w:tcW w:w="743"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center"/>
              <w:rPr>
                <w:rFonts w:ascii="Lucida Bright" w:hAnsi="Lucida Bright"/>
                <w:sz w:val="18"/>
                <w:szCs w:val="18"/>
                <w:lang w:eastAsia="es-ES"/>
              </w:rPr>
            </w:pPr>
            <w:r w:rsidRPr="00BC0BDD">
              <w:rPr>
                <w:rFonts w:ascii="Lucida Bright" w:hAnsi="Lucida Bright"/>
                <w:sz w:val="18"/>
                <w:szCs w:val="18"/>
                <w:lang w:eastAsia="es-ES"/>
              </w:rPr>
              <w:t>M3</w:t>
            </w:r>
          </w:p>
        </w:tc>
        <w:tc>
          <w:tcPr>
            <w:tcW w:w="10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BDD" w:rsidRPr="00BC0BDD" w:rsidRDefault="00BC0BDD" w:rsidP="00BC0BDD">
            <w:pPr>
              <w:jc w:val="right"/>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54.413,00</w:t>
            </w:r>
          </w:p>
        </w:tc>
      </w:tr>
      <w:tr w:rsidR="00BC0BDD" w:rsidRPr="00BC0BDD" w:rsidTr="00BC0BDD">
        <w:trPr>
          <w:trHeight w:val="115"/>
          <w:jc w:val="center"/>
        </w:trPr>
        <w:tc>
          <w:tcPr>
            <w:tcW w:w="359" w:type="pct"/>
            <w:tcBorders>
              <w:top w:val="single" w:sz="4" w:space="0" w:color="auto"/>
              <w:left w:val="single" w:sz="4" w:space="0" w:color="auto"/>
              <w:bottom w:val="single" w:sz="4" w:space="0" w:color="auto"/>
              <w:right w:val="single" w:sz="4" w:space="0" w:color="000000"/>
            </w:tcBorders>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3</w:t>
            </w:r>
          </w:p>
        </w:tc>
        <w:tc>
          <w:tcPr>
            <w:tcW w:w="286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C0BDD" w:rsidRPr="00BC0BDD" w:rsidRDefault="00BC0BDD" w:rsidP="00BC0BDD">
            <w:pPr>
              <w:rPr>
                <w:rFonts w:ascii="Lucida Bright" w:hAnsi="Lucida Bright"/>
                <w:sz w:val="18"/>
                <w:szCs w:val="18"/>
                <w:lang w:eastAsia="es-ES"/>
              </w:rPr>
            </w:pPr>
            <w:r w:rsidRPr="00BC0BDD">
              <w:rPr>
                <w:rFonts w:ascii="Lucida Bright" w:hAnsi="Lucida Bright"/>
                <w:sz w:val="18"/>
                <w:szCs w:val="18"/>
                <w:lang w:eastAsia="es-ES"/>
              </w:rPr>
              <w:t>Suministro de Insumos y Aditivos Mediante Cisternas</w:t>
            </w:r>
          </w:p>
        </w:tc>
        <w:tc>
          <w:tcPr>
            <w:tcW w:w="743"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center"/>
              <w:rPr>
                <w:rFonts w:ascii="Lucida Bright" w:hAnsi="Lucida Bright"/>
                <w:sz w:val="18"/>
                <w:szCs w:val="18"/>
                <w:lang w:eastAsia="es-ES"/>
              </w:rPr>
            </w:pPr>
            <w:r w:rsidRPr="00BC0BDD">
              <w:rPr>
                <w:rFonts w:ascii="Lucida Bright" w:hAnsi="Lucida Bright"/>
                <w:sz w:val="18"/>
                <w:szCs w:val="18"/>
                <w:lang w:eastAsia="es-ES"/>
              </w:rPr>
              <w:t>M3</w:t>
            </w:r>
          </w:p>
        </w:tc>
        <w:tc>
          <w:tcPr>
            <w:tcW w:w="10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BDD" w:rsidRPr="00BC0BDD" w:rsidRDefault="00BC0BDD" w:rsidP="00BC0BDD">
            <w:pPr>
              <w:jc w:val="right"/>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13.400,00</w:t>
            </w:r>
          </w:p>
        </w:tc>
      </w:tr>
    </w:tbl>
    <w:p w:rsidR="00BC0BDD" w:rsidRPr="00BC0BDD" w:rsidRDefault="00BC0BDD" w:rsidP="00BC0BDD">
      <w:pPr>
        <w:rPr>
          <w:rFonts w:ascii="Lucida Bright" w:hAnsi="Lucida Bright" w:cs="Calibri"/>
          <w:sz w:val="18"/>
          <w:szCs w:val="18"/>
          <w:lang w:eastAsia="es-ES"/>
        </w:rPr>
      </w:pPr>
    </w:p>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NOTA: Los proponentes podrán presentar su propuesta por el total de uno o más lotes.</w:t>
      </w:r>
    </w:p>
    <w:p w:rsidR="00BC0BDD" w:rsidRPr="00BC0BDD" w:rsidRDefault="00BC0BDD" w:rsidP="00BC0BDD">
      <w:pPr>
        <w:rPr>
          <w:rFonts w:ascii="Lucida Bright" w:hAnsi="Lucida Bright" w:cs="Calibri"/>
          <w:b/>
          <w:sz w:val="18"/>
          <w:szCs w:val="18"/>
          <w:lang w:eastAsia="es-ES"/>
        </w:rPr>
      </w:pPr>
    </w:p>
    <w:p w:rsidR="00BC0BDD" w:rsidRPr="00BC0BDD" w:rsidRDefault="00BC0BDD" w:rsidP="00BC0BDD">
      <w:pPr>
        <w:ind w:left="708" w:hanging="708"/>
        <w:jc w:val="center"/>
        <w:rPr>
          <w:rFonts w:ascii="Lucida Bright" w:hAnsi="Lucida Bright" w:cs="Calibri"/>
          <w:b/>
          <w:sz w:val="18"/>
          <w:szCs w:val="18"/>
          <w:lang w:eastAsia="es-ES"/>
        </w:rPr>
      </w:pPr>
      <w:r w:rsidRPr="00BC0BDD">
        <w:rPr>
          <w:rFonts w:ascii="Lucida Bright" w:hAnsi="Lucida Bright" w:cs="Calibri"/>
          <w:b/>
          <w:sz w:val="18"/>
          <w:szCs w:val="18"/>
          <w:lang w:eastAsia="es-ES"/>
        </w:rPr>
        <w:t>LOTE 1: SUMINISTRO DE DIESEL OIL</w:t>
      </w:r>
    </w:p>
    <w:p w:rsidR="00BC0BDD" w:rsidRPr="00BC0BDD" w:rsidRDefault="00BC0BDD" w:rsidP="00BC0BDD">
      <w:pPr>
        <w:rPr>
          <w:rFonts w:ascii="Lucida Bright" w:hAnsi="Lucida Bright" w:cs="Calibri"/>
          <w:b/>
          <w:sz w:val="18"/>
          <w:szCs w:val="18"/>
          <w:lang w:eastAsia="es-ES"/>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BC0BDD" w:rsidRPr="00BC0BDD" w:rsidTr="00BC0BDD">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CANTIDAD</w:t>
            </w:r>
          </w:p>
        </w:tc>
      </w:tr>
      <w:tr w:rsidR="00BC0BDD" w:rsidRPr="00BC0BDD" w:rsidTr="00BC0BDD">
        <w:trPr>
          <w:trHeight w:val="79"/>
          <w:jc w:val="center"/>
        </w:trPr>
        <w:tc>
          <w:tcPr>
            <w:tcW w:w="470" w:type="pct"/>
            <w:tcBorders>
              <w:top w:val="single" w:sz="4" w:space="0" w:color="auto"/>
              <w:left w:val="single" w:sz="4" w:space="0" w:color="auto"/>
              <w:bottom w:val="single" w:sz="4" w:space="0" w:color="auto"/>
              <w:right w:val="single" w:sz="4" w:space="0" w:color="000000"/>
            </w:tcBorders>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1</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C0BDD" w:rsidRPr="00BC0BDD" w:rsidRDefault="00BC0BDD" w:rsidP="00BC0BDD">
            <w:pPr>
              <w:rPr>
                <w:rFonts w:ascii="Lucida Bright" w:hAnsi="Lucida Bright"/>
                <w:sz w:val="18"/>
                <w:szCs w:val="18"/>
                <w:lang w:eastAsia="es-ES"/>
              </w:rPr>
            </w:pPr>
            <w:r w:rsidRPr="00BC0BDD">
              <w:rPr>
                <w:rFonts w:ascii="Lucida Bright" w:hAnsi="Lucida Bright"/>
                <w:sz w:val="18"/>
                <w:szCs w:val="18"/>
                <w:lang w:eastAsia="es-ES"/>
              </w:rPr>
              <w:t>Suministro de Diésel Oíl</w:t>
            </w:r>
          </w:p>
        </w:tc>
        <w:tc>
          <w:tcPr>
            <w:tcW w:w="981"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center"/>
              <w:rPr>
                <w:rFonts w:ascii="Lucida Bright" w:hAnsi="Lucida Bright"/>
                <w:sz w:val="18"/>
                <w:szCs w:val="18"/>
                <w:lang w:eastAsia="es-ES"/>
              </w:rPr>
            </w:pPr>
            <w:r w:rsidRPr="00BC0BDD">
              <w:rPr>
                <w:rFonts w:ascii="Lucida Bright" w:hAnsi="Lucida Bright"/>
                <w:sz w:val="18"/>
                <w:szCs w:val="18"/>
                <w:lang w:eastAsia="es-ES"/>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Hasta 35.210,00 m3</w:t>
            </w:r>
          </w:p>
        </w:tc>
      </w:tr>
    </w:tbl>
    <w:p w:rsidR="00BC0BDD" w:rsidRPr="00BC0BDD" w:rsidRDefault="00BC0BDD" w:rsidP="00BC0BDD">
      <w:pPr>
        <w:rPr>
          <w:rFonts w:ascii="Lucida Bright" w:hAnsi="Lucida Bright" w:cs="Calibri"/>
          <w:b/>
          <w:sz w:val="18"/>
          <w:szCs w:val="18"/>
          <w:lang w:eastAsia="es-ES"/>
        </w:rPr>
      </w:pPr>
    </w:p>
    <w:p w:rsidR="00BC0BDD" w:rsidRPr="00BC0BDD" w:rsidRDefault="00BC0BDD" w:rsidP="00BC0BDD">
      <w:pPr>
        <w:numPr>
          <w:ilvl w:val="0"/>
          <w:numId w:val="36"/>
        </w:numPr>
        <w:ind w:left="567" w:hanging="567"/>
        <w:contextualSpacing/>
        <w:jc w:val="both"/>
        <w:rPr>
          <w:rFonts w:ascii="Lucida Bright" w:hAnsi="Lucida Bright" w:cs="Calibri"/>
          <w:b/>
          <w:bCs/>
          <w:sz w:val="18"/>
          <w:szCs w:val="18"/>
          <w:lang w:eastAsia="es-BO"/>
        </w:rPr>
      </w:pPr>
      <w:r w:rsidRPr="00BC0BDD">
        <w:rPr>
          <w:rFonts w:ascii="Lucida Bright" w:hAnsi="Lucida Bright" w:cs="Calibri"/>
          <w:b/>
          <w:bCs/>
          <w:sz w:val="18"/>
          <w:szCs w:val="18"/>
          <w:lang w:eastAsia="es-BO"/>
        </w:rPr>
        <w:t>CARACTERÍSTICAS DEL REQUERIMIENTO (Sujeto a Evaluación)</w:t>
      </w:r>
    </w:p>
    <w:p w:rsidR="00BC0BDD" w:rsidRPr="00BC0BDD" w:rsidRDefault="00BC0BDD" w:rsidP="00BC0BDD">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BC0BDD" w:rsidRPr="00BC0BDD" w:rsidTr="00BC0BDD">
        <w:trPr>
          <w:trHeight w:val="340"/>
        </w:trPr>
        <w:tc>
          <w:tcPr>
            <w:tcW w:w="5000" w:type="pct"/>
            <w:shd w:val="clear" w:color="auto" w:fill="C6D9F1"/>
            <w:vAlign w:val="center"/>
          </w:tcPr>
          <w:p w:rsidR="00BC0BDD" w:rsidRPr="00BC0BDD" w:rsidRDefault="00BC0BDD" w:rsidP="00BC0BDD">
            <w:pPr>
              <w:ind w:left="1416" w:hanging="1416"/>
              <w:rPr>
                <w:rFonts w:ascii="Lucida Bright" w:hAnsi="Lucida Bright" w:cs="Calibri"/>
                <w:b/>
                <w:sz w:val="18"/>
                <w:szCs w:val="18"/>
                <w:lang w:eastAsia="es-ES"/>
              </w:rPr>
            </w:pPr>
            <w:r w:rsidRPr="00BC0BDD">
              <w:rPr>
                <w:rFonts w:ascii="Lucida Bright" w:hAnsi="Lucida Bright" w:cs="Calibri"/>
                <w:b/>
                <w:bCs/>
                <w:sz w:val="18"/>
                <w:szCs w:val="18"/>
                <w:lang w:eastAsia="es-ES"/>
              </w:rPr>
              <w:t>CONDICIÓN DE ENTREGA (Incoterms 2010)</w:t>
            </w:r>
          </w:p>
        </w:tc>
      </w:tr>
      <w:tr w:rsidR="00BC0BDD" w:rsidRPr="00BC0BDD" w:rsidTr="00BC0BDD">
        <w:trPr>
          <w:trHeight w:val="208"/>
        </w:trPr>
        <w:tc>
          <w:tcPr>
            <w:tcW w:w="5000" w:type="pct"/>
            <w:shd w:val="clear" w:color="auto" w:fill="auto"/>
          </w:tcPr>
          <w:p w:rsidR="00BC0BDD" w:rsidRPr="00BC0BDD" w:rsidRDefault="00BC0BDD" w:rsidP="00BC0BDD">
            <w:pPr>
              <w:ind w:left="1287"/>
              <w:contextualSpacing/>
              <w:rPr>
                <w:rFonts w:ascii="Lucida Bright" w:hAnsi="Lucida Bright" w:cs="Calibri"/>
                <w:sz w:val="18"/>
                <w:szCs w:val="18"/>
                <w:lang w:eastAsia="es-ES"/>
              </w:rPr>
            </w:pP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 xml:space="preserve">FCA </w:t>
            </w:r>
            <w:r w:rsidRPr="00BC0BDD">
              <w:rPr>
                <w:rFonts w:ascii="Lucida Bright" w:hAnsi="Lucida Bright" w:cs="Calibri"/>
                <w:sz w:val="18"/>
                <w:szCs w:val="18"/>
                <w:lang w:eastAsia="es-ES"/>
              </w:rPr>
              <w:t>Planta en San Nicolás y/o Planta en Zárate y/o Planta en Campana y/o Planta en Dock Sud – Argentina.</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FCA</w:t>
            </w:r>
            <w:r w:rsidRPr="00BC0BDD">
              <w:rPr>
                <w:rFonts w:ascii="Lucida Bright" w:hAnsi="Lucida Bright" w:cs="Calibri"/>
                <w:sz w:val="18"/>
                <w:szCs w:val="18"/>
                <w:lang w:eastAsia="es-ES"/>
              </w:rPr>
              <w:t xml:space="preserve"> Plantas en Paraguay</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FOB</w:t>
            </w:r>
            <w:r w:rsidRPr="00BC0BDD">
              <w:rPr>
                <w:rFonts w:ascii="Lucida Bright" w:hAnsi="Lucida Bright" w:cs="Calibri"/>
                <w:sz w:val="18"/>
                <w:szCs w:val="18"/>
                <w:lang w:eastAsia="es-ES"/>
              </w:rPr>
              <w:t xml:space="preserve"> Argentina, mediante barcazas</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FOB</w:t>
            </w:r>
            <w:r w:rsidRPr="00BC0BDD">
              <w:rPr>
                <w:rFonts w:ascii="Lucida Bright" w:hAnsi="Lucida Bright" w:cs="Calibri"/>
                <w:sz w:val="18"/>
                <w:szCs w:val="18"/>
                <w:lang w:eastAsia="es-ES"/>
              </w:rPr>
              <w:t xml:space="preserve"> Uruguay, mediante barcazas</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DAP</w:t>
            </w:r>
            <w:r w:rsidRPr="00BC0BDD">
              <w:rPr>
                <w:rFonts w:ascii="Lucida Bright" w:hAnsi="Lucida Bright" w:cs="Calibri"/>
                <w:sz w:val="18"/>
                <w:szCs w:val="18"/>
                <w:lang w:eastAsia="es-ES"/>
              </w:rPr>
              <w:t xml:space="preserve"> Plantas Puerto Quijarro - Puerto Suarez Bolivia, mediante barcazas.</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 xml:space="preserve">DAP </w:t>
            </w:r>
            <w:r w:rsidRPr="00BC0BDD">
              <w:rPr>
                <w:rFonts w:ascii="Lucida Bright" w:hAnsi="Lucida Bright" w:cs="Calibri"/>
                <w:sz w:val="18"/>
                <w:szCs w:val="18"/>
                <w:lang w:eastAsia="es-ES"/>
              </w:rPr>
              <w:t>Plantas en Tarija y/o Plantas en Potosí y/o Plantas en Santa Cruz, Bolivia , mediante cisternas</w:t>
            </w:r>
          </w:p>
          <w:p w:rsidR="00BC0BDD" w:rsidRPr="00BC0BDD" w:rsidRDefault="00BC0BDD" w:rsidP="00BC0BDD">
            <w:pPr>
              <w:ind w:left="426" w:hanging="426"/>
              <w:contextualSpacing/>
              <w:rPr>
                <w:rFonts w:ascii="Lucida Bright" w:hAnsi="Lucida Bright" w:cs="Calibri"/>
                <w:sz w:val="18"/>
                <w:szCs w:val="18"/>
                <w:lang w:eastAsia="es-ES"/>
              </w:rPr>
            </w:pP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lugar de entrega deberá ser coordinado previamente a la carga, entre el vendedor y YPFB. </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sz w:val="18"/>
                <w:szCs w:val="18"/>
                <w:lang w:eastAsia="es-ES"/>
              </w:rPr>
              <w:t>El proponente debe indicar en su oferta el(los) lugar(es) de la(s) Planta(s) de almacenaje.</w:t>
            </w:r>
          </w:p>
          <w:p w:rsidR="00BC0BDD" w:rsidRPr="00BC0BDD" w:rsidRDefault="00BC0BDD" w:rsidP="00BC0BDD">
            <w:pPr>
              <w:contextualSpacing/>
              <w:jc w:val="both"/>
              <w:rPr>
                <w:rFonts w:ascii="Lucida Bright" w:hAnsi="Lucida Bright" w:cs="Calibri"/>
                <w:b/>
                <w:sz w:val="18"/>
                <w:szCs w:val="18"/>
                <w:lang w:eastAsia="es-ES"/>
              </w:rPr>
            </w:pPr>
            <w:r w:rsidRPr="00BC0BDD">
              <w:rPr>
                <w:rFonts w:ascii="Lucida Bright" w:hAnsi="Lucida Bright" w:cs="Calibri"/>
                <w:b/>
                <w:sz w:val="18"/>
                <w:szCs w:val="18"/>
                <w:lang w:eastAsia="es-ES"/>
              </w:rPr>
              <w:t>El proponente deberá presentar su oferta para todas las condiciones de entrega.</w:t>
            </w:r>
          </w:p>
        </w:tc>
      </w:tr>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PRECIO</w:t>
            </w:r>
          </w:p>
        </w:tc>
      </w:tr>
      <w:tr w:rsidR="00BC0BDD" w:rsidRPr="00BC0BDD" w:rsidTr="00BC0BDD">
        <w:trPr>
          <w:trHeight w:val="1254"/>
        </w:trPr>
        <w:tc>
          <w:tcPr>
            <w:tcW w:w="5000" w:type="pct"/>
            <w:shd w:val="clear" w:color="auto" w:fill="auto"/>
            <w:vAlign w:val="center"/>
          </w:tcPr>
          <w:p w:rsidR="00BC0BDD" w:rsidRPr="00BC0BDD" w:rsidRDefault="00BC0BDD" w:rsidP="00BC0BDD">
            <w:pPr>
              <w:numPr>
                <w:ilvl w:val="0"/>
                <w:numId w:val="38"/>
              </w:numPr>
              <w:ind w:left="567" w:hanging="567"/>
              <w:jc w:val="both"/>
              <w:rPr>
                <w:rFonts w:ascii="Lucida Bright" w:eastAsia="Calibri" w:hAnsi="Lucida Bright" w:cs="Calibri"/>
                <w:b/>
                <w:sz w:val="18"/>
                <w:szCs w:val="18"/>
                <w:lang w:eastAsia="es-ES"/>
              </w:rPr>
            </w:pPr>
            <w:r w:rsidRPr="00BC0BDD">
              <w:rPr>
                <w:rFonts w:ascii="Lucida Bright" w:eastAsia="Calibri" w:hAnsi="Lucida Bright" w:cs="Calibri"/>
                <w:b/>
                <w:sz w:val="18"/>
                <w:szCs w:val="18"/>
                <w:lang w:eastAsia="es-ES"/>
              </w:rPr>
              <w:t>PRECIO</w:t>
            </w:r>
          </w:p>
          <w:p w:rsidR="00BC0BDD" w:rsidRPr="00BC0BDD" w:rsidRDefault="00BC0BDD" w:rsidP="00BC0BDD">
            <w:pPr>
              <w:contextualSpacing/>
              <w:jc w:val="both"/>
              <w:rPr>
                <w:rFonts w:ascii="Lucida Bright" w:eastAsia="Calibri" w:hAnsi="Lucida Bright" w:cs="Calibri"/>
                <w:sz w:val="18"/>
                <w:szCs w:val="18"/>
                <w:lang w:eastAsia="es-ES"/>
              </w:rPr>
            </w:pPr>
          </w:p>
          <w:p w:rsidR="00BC0BDD" w:rsidRPr="00BC0BDD" w:rsidRDefault="00BC0BDD" w:rsidP="00BC0BDD">
            <w:pPr>
              <w:contextualSpacing/>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El precio del producto se fijará, de acuerdo a la siguiente formulación:</w:t>
            </w:r>
          </w:p>
          <w:p w:rsidR="00BC0BDD" w:rsidRPr="00BC0BDD" w:rsidRDefault="00BC0BDD" w:rsidP="00BC0BDD">
            <w:pPr>
              <w:jc w:val="both"/>
              <w:rPr>
                <w:rFonts w:ascii="Lucida Bright" w:eastAsia="Calibri" w:hAnsi="Lucida Bright" w:cs="Calibri"/>
                <w:b/>
                <w:sz w:val="18"/>
                <w:szCs w:val="18"/>
                <w:lang w:eastAsia="es-ES"/>
              </w:rPr>
            </w:pPr>
          </w:p>
          <w:tbl>
            <w:tblPr>
              <w:tblW w:w="4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2675"/>
            </w:tblGrid>
            <w:tr w:rsidR="00BC0BDD" w:rsidRPr="00BC0BDD" w:rsidTr="00BC0BDD">
              <w:trPr>
                <w:trHeight w:val="68"/>
                <w:tblHeader/>
                <w:jc w:val="center"/>
              </w:trPr>
              <w:tc>
                <w:tcPr>
                  <w:tcW w:w="3312" w:type="pct"/>
                  <w:shd w:val="clear" w:color="auto" w:fill="D9D9D9"/>
                  <w:vAlign w:val="center"/>
                </w:tcPr>
                <w:p w:rsidR="00BC0BDD" w:rsidRPr="00BC0BDD" w:rsidRDefault="00BC0BDD" w:rsidP="00BC0BDD">
                  <w:pPr>
                    <w:keepNext/>
                    <w:tabs>
                      <w:tab w:val="left" w:pos="3984"/>
                    </w:tabs>
                    <w:contextualSpacing/>
                    <w:jc w:val="center"/>
                    <w:rPr>
                      <w:rFonts w:ascii="Lucida Bright" w:hAnsi="Lucida Bright" w:cs="Calibri"/>
                      <w:b/>
                      <w:sz w:val="18"/>
                      <w:szCs w:val="18"/>
                      <w:lang w:eastAsia="es-ES"/>
                    </w:rPr>
                  </w:pPr>
                  <w:r w:rsidRPr="00BC0BDD">
                    <w:rPr>
                      <w:rFonts w:ascii="Lucida Bright" w:hAnsi="Lucida Bright" w:cs="Calibri"/>
                      <w:b/>
                      <w:sz w:val="18"/>
                      <w:szCs w:val="18"/>
                      <w:lang w:eastAsia="es-ES"/>
                    </w:rPr>
                    <w:t>Condición de Entrega</w:t>
                  </w:r>
                </w:p>
              </w:tc>
              <w:tc>
                <w:tcPr>
                  <w:tcW w:w="1688" w:type="pct"/>
                  <w:shd w:val="clear" w:color="auto" w:fill="D9D9D9"/>
                  <w:vAlign w:val="center"/>
                </w:tcPr>
                <w:p w:rsidR="00BC0BDD" w:rsidRPr="00BC0BDD" w:rsidRDefault="00BC0BDD" w:rsidP="00BC0BDD">
                  <w:pPr>
                    <w:tabs>
                      <w:tab w:val="left" w:pos="3984"/>
                    </w:tabs>
                    <w:contextualSpacing/>
                    <w:jc w:val="center"/>
                    <w:rPr>
                      <w:rFonts w:ascii="Lucida Bright" w:hAnsi="Lucida Bright" w:cs="Calibri"/>
                      <w:b/>
                      <w:sz w:val="18"/>
                      <w:szCs w:val="18"/>
                      <w:lang w:eastAsia="es-ES"/>
                    </w:rPr>
                  </w:pPr>
                  <w:r w:rsidRPr="00BC0BDD">
                    <w:rPr>
                      <w:rFonts w:ascii="Lucida Bright" w:hAnsi="Lucida Bright" w:cs="Calibri"/>
                      <w:b/>
                      <w:sz w:val="18"/>
                      <w:szCs w:val="18"/>
                      <w:lang w:eastAsia="es-ES"/>
                    </w:rPr>
                    <w:t>Formulación del Precio</w:t>
                  </w:r>
                </w:p>
              </w:tc>
            </w:tr>
            <w:tr w:rsidR="00BC0BDD" w:rsidRPr="00BC0BDD" w:rsidTr="00BC0BDD">
              <w:trPr>
                <w:trHeight w:val="172"/>
                <w:jc w:val="center"/>
              </w:trPr>
              <w:tc>
                <w:tcPr>
                  <w:tcW w:w="3312" w:type="pct"/>
                  <w:vAlign w:val="center"/>
                </w:tcPr>
                <w:p w:rsidR="00BC0BDD" w:rsidRPr="00BC0BDD" w:rsidRDefault="00BC0BDD" w:rsidP="00BC0BDD">
                  <w:pPr>
                    <w:contextualSpacing/>
                    <w:rPr>
                      <w:rFonts w:ascii="Lucida Bright" w:hAnsi="Lucida Bright" w:cs="Calibri"/>
                      <w:sz w:val="17"/>
                      <w:szCs w:val="17"/>
                      <w:lang w:eastAsia="es-ES"/>
                    </w:rPr>
                  </w:pPr>
                  <w:r w:rsidRPr="00BC0BDD">
                    <w:rPr>
                      <w:rFonts w:ascii="Lucida Bright" w:hAnsi="Lucida Bright" w:cs="Calibri"/>
                      <w:sz w:val="17"/>
                      <w:szCs w:val="17"/>
                      <w:lang w:eastAsia="es-ES"/>
                    </w:rPr>
                    <w:t>FCA Planta en San Nicolás y/o Planta en Zárate y/o Planta en Campana y/o Planta en Dock Sud – Argentina</w:t>
                  </w:r>
                </w:p>
              </w:tc>
              <w:tc>
                <w:tcPr>
                  <w:tcW w:w="1688" w:type="pct"/>
                  <w:vMerge w:val="restart"/>
                  <w:vAlign w:val="center"/>
                </w:tcPr>
                <w:p w:rsidR="00BC0BDD" w:rsidRPr="00BC0BDD" w:rsidRDefault="00BC0BDD" w:rsidP="00BC0BDD">
                  <w:pPr>
                    <w:keepNext/>
                    <w:tabs>
                      <w:tab w:val="left" w:pos="3984"/>
                    </w:tabs>
                    <w:contextualSpacing/>
                    <w:jc w:val="both"/>
                    <w:rPr>
                      <w:rFonts w:ascii="Lucida Bright" w:hAnsi="Lucida Bright" w:cs="Calibri"/>
                      <w:sz w:val="17"/>
                      <w:szCs w:val="17"/>
                      <w:lang w:eastAsia="es-ES"/>
                    </w:rPr>
                  </w:pPr>
                  <w:r w:rsidRPr="00BC0BDD">
                    <w:rPr>
                      <w:rFonts w:ascii="Lucida Bright" w:hAnsi="Lucida Bright" w:cs="Calibri"/>
                      <w:sz w:val="17"/>
                      <w:szCs w:val="17"/>
                      <w:lang w:eastAsia="es-ES"/>
                    </w:rPr>
                    <w:t>Precio = Promedio cotizaciones diarias del Platt’s USGC Water Borne N° 2 Mean efectivas durante el periodo de preciación + premio</w:t>
                  </w:r>
                </w:p>
              </w:tc>
            </w:tr>
            <w:tr w:rsidR="00BC0BDD" w:rsidRPr="00BC0BDD" w:rsidTr="00BC0BDD">
              <w:trPr>
                <w:trHeight w:val="172"/>
                <w:jc w:val="center"/>
              </w:trPr>
              <w:tc>
                <w:tcPr>
                  <w:tcW w:w="3312" w:type="pct"/>
                  <w:vAlign w:val="center"/>
                </w:tcPr>
                <w:p w:rsidR="00BC0BDD" w:rsidRPr="00BC0BDD" w:rsidRDefault="00BC0BDD" w:rsidP="00BC0BDD">
                  <w:pPr>
                    <w:contextualSpacing/>
                    <w:rPr>
                      <w:rFonts w:ascii="Lucida Bright" w:hAnsi="Lucida Bright" w:cs="Calibri"/>
                      <w:sz w:val="17"/>
                      <w:szCs w:val="17"/>
                      <w:lang w:eastAsia="es-ES"/>
                    </w:rPr>
                  </w:pPr>
                  <w:r w:rsidRPr="00BC0BDD">
                    <w:rPr>
                      <w:rFonts w:ascii="Lucida Bright" w:hAnsi="Lucida Bright" w:cs="Calibri"/>
                      <w:sz w:val="17"/>
                      <w:szCs w:val="17"/>
                      <w:lang w:eastAsia="es-ES"/>
                    </w:rPr>
                    <w:t>FCA Plantas en Paraguay</w:t>
                  </w:r>
                </w:p>
              </w:tc>
              <w:tc>
                <w:tcPr>
                  <w:tcW w:w="1688" w:type="pct"/>
                  <w:vMerge/>
                  <w:vAlign w:val="center"/>
                </w:tcPr>
                <w:p w:rsidR="00BC0BDD" w:rsidRPr="00BC0BDD" w:rsidRDefault="00BC0BDD" w:rsidP="00BC0BDD">
                  <w:pPr>
                    <w:keepNext/>
                    <w:tabs>
                      <w:tab w:val="left" w:pos="3984"/>
                    </w:tabs>
                    <w:contextualSpacing/>
                    <w:jc w:val="both"/>
                    <w:rPr>
                      <w:rFonts w:ascii="Lucida Bright" w:hAnsi="Lucida Bright" w:cs="Calibri"/>
                      <w:sz w:val="17"/>
                      <w:szCs w:val="17"/>
                      <w:lang w:eastAsia="es-ES"/>
                    </w:rPr>
                  </w:pPr>
                </w:p>
              </w:tc>
            </w:tr>
            <w:tr w:rsidR="00BC0BDD" w:rsidRPr="00BC0BDD" w:rsidTr="00BC0BDD">
              <w:trPr>
                <w:trHeight w:val="90"/>
                <w:jc w:val="center"/>
              </w:trPr>
              <w:tc>
                <w:tcPr>
                  <w:tcW w:w="3312" w:type="pct"/>
                  <w:vAlign w:val="center"/>
                </w:tcPr>
                <w:p w:rsidR="00BC0BDD" w:rsidRPr="00BC0BDD" w:rsidRDefault="00BC0BDD" w:rsidP="00BC0BDD">
                  <w:pPr>
                    <w:contextualSpacing/>
                    <w:rPr>
                      <w:rFonts w:ascii="Lucida Bright" w:hAnsi="Lucida Bright" w:cs="Calibri"/>
                      <w:sz w:val="17"/>
                      <w:szCs w:val="17"/>
                      <w:lang w:eastAsia="es-ES"/>
                    </w:rPr>
                  </w:pPr>
                  <w:r w:rsidRPr="00BC0BDD">
                    <w:rPr>
                      <w:rFonts w:ascii="Lucida Bright" w:hAnsi="Lucida Bright" w:cs="Calibri"/>
                      <w:sz w:val="17"/>
                      <w:szCs w:val="17"/>
                      <w:lang w:eastAsia="es-ES"/>
                    </w:rPr>
                    <w:t>FOB Argentina, mediante barcazas</w:t>
                  </w:r>
                </w:p>
              </w:tc>
              <w:tc>
                <w:tcPr>
                  <w:tcW w:w="1688" w:type="pct"/>
                  <w:vMerge/>
                  <w:vAlign w:val="center"/>
                </w:tcPr>
                <w:p w:rsidR="00BC0BDD" w:rsidRPr="00BC0BDD" w:rsidRDefault="00BC0BDD" w:rsidP="00BC0BDD">
                  <w:pPr>
                    <w:keepNext/>
                    <w:tabs>
                      <w:tab w:val="left" w:pos="3984"/>
                    </w:tabs>
                    <w:contextualSpacing/>
                    <w:rPr>
                      <w:rFonts w:ascii="Lucida Bright" w:hAnsi="Lucida Bright" w:cs="Calibri"/>
                      <w:sz w:val="17"/>
                      <w:szCs w:val="17"/>
                      <w:lang w:eastAsia="es-ES"/>
                    </w:rPr>
                  </w:pPr>
                </w:p>
              </w:tc>
            </w:tr>
            <w:tr w:rsidR="00BC0BDD" w:rsidRPr="00BC0BDD" w:rsidTr="00BC0BDD">
              <w:trPr>
                <w:trHeight w:val="62"/>
                <w:jc w:val="center"/>
              </w:trPr>
              <w:tc>
                <w:tcPr>
                  <w:tcW w:w="3312" w:type="pct"/>
                  <w:vAlign w:val="center"/>
                </w:tcPr>
                <w:p w:rsidR="00BC0BDD" w:rsidRPr="00BC0BDD" w:rsidRDefault="00BC0BDD" w:rsidP="00BC0BDD">
                  <w:pPr>
                    <w:contextualSpacing/>
                    <w:rPr>
                      <w:rFonts w:ascii="Lucida Bright" w:hAnsi="Lucida Bright" w:cs="Calibri"/>
                      <w:sz w:val="17"/>
                      <w:szCs w:val="17"/>
                      <w:lang w:eastAsia="es-ES"/>
                    </w:rPr>
                  </w:pPr>
                  <w:r w:rsidRPr="00BC0BDD">
                    <w:rPr>
                      <w:rFonts w:ascii="Lucida Bright" w:hAnsi="Lucida Bright" w:cs="Calibri"/>
                      <w:sz w:val="17"/>
                      <w:szCs w:val="17"/>
                      <w:lang w:eastAsia="es-ES"/>
                    </w:rPr>
                    <w:t>FOB Uruguay, mediante barcazas</w:t>
                  </w:r>
                </w:p>
              </w:tc>
              <w:tc>
                <w:tcPr>
                  <w:tcW w:w="1688" w:type="pct"/>
                  <w:vMerge/>
                  <w:vAlign w:val="center"/>
                </w:tcPr>
                <w:p w:rsidR="00BC0BDD" w:rsidRPr="00BC0BDD" w:rsidRDefault="00BC0BDD" w:rsidP="00BC0BDD">
                  <w:pPr>
                    <w:keepNext/>
                    <w:tabs>
                      <w:tab w:val="left" w:pos="3984"/>
                    </w:tabs>
                    <w:contextualSpacing/>
                    <w:rPr>
                      <w:rFonts w:ascii="Lucida Bright" w:hAnsi="Lucida Bright" w:cs="Calibri"/>
                      <w:sz w:val="17"/>
                      <w:szCs w:val="17"/>
                      <w:lang w:eastAsia="es-ES"/>
                    </w:rPr>
                  </w:pPr>
                </w:p>
              </w:tc>
            </w:tr>
            <w:tr w:rsidR="00BC0BDD" w:rsidRPr="00BC0BDD" w:rsidTr="00BC0BDD">
              <w:trPr>
                <w:trHeight w:val="62"/>
                <w:jc w:val="center"/>
              </w:trPr>
              <w:tc>
                <w:tcPr>
                  <w:tcW w:w="3312" w:type="pct"/>
                  <w:vAlign w:val="center"/>
                </w:tcPr>
                <w:p w:rsidR="00BC0BDD" w:rsidRPr="00BC0BDD" w:rsidRDefault="00BC0BDD" w:rsidP="00BC0BDD">
                  <w:pPr>
                    <w:contextualSpacing/>
                    <w:rPr>
                      <w:rFonts w:ascii="Lucida Bright" w:hAnsi="Lucida Bright" w:cs="Calibri"/>
                      <w:sz w:val="17"/>
                      <w:szCs w:val="17"/>
                      <w:lang w:eastAsia="es-ES"/>
                    </w:rPr>
                  </w:pPr>
                  <w:r w:rsidRPr="00BC0BDD">
                    <w:rPr>
                      <w:rFonts w:ascii="Lucida Bright" w:hAnsi="Lucida Bright" w:cs="Calibri"/>
                      <w:sz w:val="17"/>
                      <w:szCs w:val="17"/>
                      <w:lang w:eastAsia="es-ES"/>
                    </w:rPr>
                    <w:t>DAP Plantas Puerto Quijarro - Puerto Suarez Bolivia, mediante barcazas.</w:t>
                  </w:r>
                </w:p>
              </w:tc>
              <w:tc>
                <w:tcPr>
                  <w:tcW w:w="1688" w:type="pct"/>
                  <w:vMerge/>
                  <w:vAlign w:val="center"/>
                </w:tcPr>
                <w:p w:rsidR="00BC0BDD" w:rsidRPr="00BC0BDD" w:rsidRDefault="00BC0BDD" w:rsidP="00BC0BDD">
                  <w:pPr>
                    <w:keepNext/>
                    <w:tabs>
                      <w:tab w:val="left" w:pos="3984"/>
                    </w:tabs>
                    <w:contextualSpacing/>
                    <w:rPr>
                      <w:rFonts w:ascii="Lucida Bright" w:hAnsi="Lucida Bright" w:cs="Calibri"/>
                      <w:sz w:val="17"/>
                      <w:szCs w:val="17"/>
                      <w:lang w:eastAsia="es-ES"/>
                    </w:rPr>
                  </w:pPr>
                </w:p>
              </w:tc>
            </w:tr>
            <w:tr w:rsidR="00BC0BDD" w:rsidRPr="00BC0BDD" w:rsidTr="00BC0BDD">
              <w:trPr>
                <w:trHeight w:val="62"/>
                <w:jc w:val="center"/>
              </w:trPr>
              <w:tc>
                <w:tcPr>
                  <w:tcW w:w="3312" w:type="pct"/>
                  <w:vAlign w:val="center"/>
                </w:tcPr>
                <w:p w:rsidR="00BC0BDD" w:rsidRPr="00BC0BDD" w:rsidRDefault="00BC0BDD" w:rsidP="00BC0BDD">
                  <w:pPr>
                    <w:contextualSpacing/>
                    <w:rPr>
                      <w:rFonts w:ascii="Lucida Bright" w:hAnsi="Lucida Bright" w:cs="Calibri"/>
                      <w:sz w:val="17"/>
                      <w:szCs w:val="17"/>
                      <w:lang w:eastAsia="es-ES"/>
                    </w:rPr>
                  </w:pPr>
                  <w:r w:rsidRPr="00BC0BDD">
                    <w:rPr>
                      <w:rFonts w:ascii="Lucida Bright" w:hAnsi="Lucida Bright" w:cs="Calibri"/>
                      <w:sz w:val="17"/>
                      <w:szCs w:val="17"/>
                      <w:lang w:eastAsia="es-ES"/>
                    </w:rPr>
                    <w:t>DAP Plantas en Tarija y/o Plantas en Potosí y/o Plantas en Santa Cruz, Bolivia, mediante cisternas.</w:t>
                  </w:r>
                </w:p>
              </w:tc>
              <w:tc>
                <w:tcPr>
                  <w:tcW w:w="1688" w:type="pct"/>
                  <w:vMerge/>
                  <w:vAlign w:val="center"/>
                </w:tcPr>
                <w:p w:rsidR="00BC0BDD" w:rsidRPr="00BC0BDD" w:rsidRDefault="00BC0BDD" w:rsidP="00BC0BDD">
                  <w:pPr>
                    <w:keepNext/>
                    <w:tabs>
                      <w:tab w:val="left" w:pos="3984"/>
                    </w:tabs>
                    <w:contextualSpacing/>
                    <w:rPr>
                      <w:rFonts w:ascii="Lucida Bright" w:hAnsi="Lucida Bright" w:cs="Calibri"/>
                      <w:sz w:val="17"/>
                      <w:szCs w:val="17"/>
                      <w:lang w:eastAsia="es-ES"/>
                    </w:rPr>
                  </w:pPr>
                </w:p>
              </w:tc>
            </w:tr>
          </w:tbl>
          <w:p w:rsidR="00BC0BDD" w:rsidRPr="00BC0BDD" w:rsidRDefault="00BC0BDD" w:rsidP="00BC0BDD">
            <w:pPr>
              <w:numPr>
                <w:ilvl w:val="0"/>
                <w:numId w:val="51"/>
              </w:numPr>
              <w:jc w:val="both"/>
              <w:rPr>
                <w:rFonts w:ascii="Lucida Bright" w:eastAsia="Calibri" w:hAnsi="Lucida Bright" w:cs="Calibri"/>
                <w:b/>
                <w:vanish/>
                <w:sz w:val="17"/>
                <w:szCs w:val="17"/>
                <w:lang w:eastAsia="es-ES"/>
              </w:rPr>
            </w:pPr>
          </w:p>
          <w:p w:rsidR="00BC0BDD" w:rsidRPr="00BC0BDD" w:rsidRDefault="00BC0BDD" w:rsidP="00BC0BDD">
            <w:pPr>
              <w:numPr>
                <w:ilvl w:val="1"/>
                <w:numId w:val="51"/>
              </w:numPr>
              <w:jc w:val="both"/>
              <w:rPr>
                <w:rFonts w:ascii="Lucida Bright" w:eastAsia="Calibri" w:hAnsi="Lucida Bright" w:cs="Calibri"/>
                <w:b/>
                <w:vanish/>
                <w:sz w:val="17"/>
                <w:szCs w:val="17"/>
                <w:lang w:eastAsia="es-ES"/>
              </w:rPr>
            </w:pPr>
          </w:p>
          <w:p w:rsidR="00BC0BDD" w:rsidRPr="00BC0BDD" w:rsidRDefault="00BC0BDD" w:rsidP="00BC0BDD">
            <w:pPr>
              <w:jc w:val="both"/>
              <w:rPr>
                <w:rFonts w:ascii="Lucida Bright" w:hAnsi="Lucida Bright" w:cs="Calibri"/>
                <w:b/>
                <w:bCs/>
                <w:sz w:val="17"/>
                <w:szCs w:val="17"/>
                <w:lang w:eastAsia="es-ES"/>
              </w:rPr>
            </w:pPr>
          </w:p>
          <w:p w:rsidR="00BC0BDD" w:rsidRPr="00BC0BDD" w:rsidRDefault="00BC0BDD" w:rsidP="00BC0BDD">
            <w:pPr>
              <w:ind w:left="851" w:hanging="851"/>
              <w:jc w:val="both"/>
              <w:rPr>
                <w:rFonts w:ascii="Lucida Bright" w:hAnsi="Lucida Bright" w:cs="Calibri"/>
                <w:sz w:val="18"/>
                <w:szCs w:val="18"/>
                <w:lang w:eastAsia="es-ES"/>
              </w:rPr>
            </w:pPr>
            <w:r w:rsidRPr="00BC0BDD">
              <w:rPr>
                <w:rFonts w:ascii="Lucida Bright" w:hAnsi="Lucida Bright" w:cs="Calibri"/>
                <w:b/>
                <w:sz w:val="18"/>
                <w:szCs w:val="18"/>
                <w:lang w:eastAsia="es-ES"/>
              </w:rPr>
              <w:t xml:space="preserve">Premio:   </w:t>
            </w:r>
            <w:r w:rsidRPr="00BC0BDD">
              <w:rPr>
                <w:rFonts w:ascii="Lucida Bright" w:hAnsi="Lucida Bright" w:cs="Calibri"/>
                <w:sz w:val="18"/>
                <w:szCs w:val="18"/>
                <w:lang w:eastAsia="es-ES"/>
              </w:rPr>
              <w:t>A proponer por el proveedor, el cual debe incluir</w:t>
            </w:r>
            <w:r w:rsidRPr="00BC0BDD">
              <w:rPr>
                <w:rFonts w:ascii="Lucida Bright" w:hAnsi="Lucida Bright" w:cs="Calibri"/>
                <w:sz w:val="18"/>
                <w:szCs w:val="18"/>
                <w:u w:val="single"/>
                <w:lang w:eastAsia="es-ES"/>
              </w:rPr>
              <w:t xml:space="preserve"> </w:t>
            </w:r>
            <w:r w:rsidRPr="00BC0BDD">
              <w:rPr>
                <w:rFonts w:ascii="Lucida Bright" w:hAnsi="Lucida Bright" w:cs="Calibri"/>
                <w:b/>
                <w:sz w:val="18"/>
                <w:szCs w:val="18"/>
                <w:u w:val="single"/>
                <w:lang w:eastAsia="es-ES"/>
              </w:rPr>
              <w:t>todos los gastos y costos emergentes de la operación que no podrán ser cargados a YPFB bajo ninguna circunstancia</w:t>
            </w:r>
            <w:r w:rsidRPr="00BC0BDD">
              <w:rPr>
                <w:rFonts w:ascii="Lucida Bright" w:hAnsi="Lucida Bright" w:cs="Calibri"/>
                <w:sz w:val="18"/>
                <w:szCs w:val="18"/>
                <w:lang w:eastAsia="es-ES"/>
              </w:rPr>
              <w:t>, más utilidades que considere el proveedor.</w:t>
            </w:r>
          </w:p>
          <w:p w:rsidR="00BC0BDD" w:rsidRPr="00BC0BDD" w:rsidRDefault="00BC0BDD" w:rsidP="00BC0BDD">
            <w:pPr>
              <w:ind w:left="851" w:hanging="851"/>
              <w:jc w:val="both"/>
              <w:rPr>
                <w:rFonts w:ascii="Lucida Bright" w:hAnsi="Lucida Bright" w:cs="Calibri"/>
                <w:sz w:val="18"/>
                <w:szCs w:val="18"/>
                <w:lang w:eastAsia="es-ES"/>
              </w:rPr>
            </w:pPr>
          </w:p>
          <w:p w:rsidR="00BC0BDD" w:rsidRPr="00BC0BDD" w:rsidRDefault="00BC0BDD" w:rsidP="00BC0BDD">
            <w:pPr>
              <w:ind w:left="851"/>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 xml:space="preserve">Para la condición de entrega FCA, </w:t>
            </w:r>
            <w:r w:rsidRPr="00BC0BDD">
              <w:rPr>
                <w:rFonts w:ascii="Lucida Bright" w:hAnsi="Lucida Bright" w:cs="Calibri"/>
                <w:sz w:val="18"/>
                <w:szCs w:val="24"/>
                <w:lang w:eastAsia="es-ES"/>
              </w:rPr>
              <w:t>el premio debe incluir</w:t>
            </w:r>
            <w:r w:rsidRPr="00BC0BDD">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BC0BDD" w:rsidRPr="00BC0BDD" w:rsidRDefault="00BC0BDD" w:rsidP="00BC0BDD">
            <w:pPr>
              <w:ind w:left="851"/>
              <w:jc w:val="both"/>
              <w:rPr>
                <w:rFonts w:ascii="Lucida Bright" w:eastAsia="Calibri" w:hAnsi="Lucida Bright" w:cs="Calibri"/>
                <w:sz w:val="18"/>
                <w:szCs w:val="18"/>
                <w:lang w:eastAsia="es-ES"/>
              </w:rPr>
            </w:pPr>
          </w:p>
          <w:p w:rsidR="00BC0BDD" w:rsidRPr="00BC0BDD" w:rsidRDefault="00BC0BDD" w:rsidP="00BC0BDD">
            <w:pPr>
              <w:ind w:left="851"/>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 xml:space="preserve">Para la condición de entrega DAP el premio a proponer por el proveedor debe incluir Flete, Seguro de transporte </w:t>
            </w:r>
            <w:r w:rsidRPr="00BC0BDD">
              <w:rPr>
                <w:rFonts w:ascii="Lucida Bright" w:eastAsia="Calibri" w:hAnsi="Lucida Bright" w:cs="Calibri"/>
                <w:b/>
                <w:sz w:val="18"/>
                <w:szCs w:val="18"/>
                <w:u w:val="single"/>
                <w:lang w:eastAsia="es-ES"/>
              </w:rPr>
              <w:t>y todos los gastos y costos emergentes de la operación que no podrán ser cargados a YPFB bajo ninguna circunstancia</w:t>
            </w:r>
            <w:r w:rsidRPr="00BC0BDD">
              <w:rPr>
                <w:rFonts w:ascii="Lucida Bright" w:eastAsia="Calibri" w:hAnsi="Lucida Bright" w:cs="Calibri"/>
                <w:sz w:val="18"/>
                <w:szCs w:val="18"/>
                <w:lang w:eastAsia="es-ES"/>
              </w:rPr>
              <w:t>, más utilidades que considere el proveedor, para entregas DAP.</w:t>
            </w:r>
          </w:p>
          <w:p w:rsidR="00BC0BDD" w:rsidRPr="00BC0BDD" w:rsidRDefault="00BC0BDD" w:rsidP="00BC0BDD">
            <w:pPr>
              <w:jc w:val="both"/>
              <w:rPr>
                <w:rFonts w:ascii="Lucida Bright" w:eastAsia="Calibri"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b/>
                <w:sz w:val="18"/>
                <w:szCs w:val="18"/>
                <w:lang w:eastAsia="es-ES"/>
              </w:rPr>
              <w:t xml:space="preserve">Fuerza Mayor: </w:t>
            </w:r>
            <w:r w:rsidRPr="00BC0BDD">
              <w:rPr>
                <w:rFonts w:ascii="Lucida Bright" w:hAnsi="Lucida Bright" w:cs="Calibri"/>
                <w:sz w:val="18"/>
                <w:szCs w:val="18"/>
                <w:lang w:eastAsia="es-ES"/>
              </w:rPr>
              <w:t>Los costos emergentes por motivos de fuerza mayor serán asumidos en igual proporción por ambas partes (50% YPFB – 50% Proveedor).</w:t>
            </w:r>
          </w:p>
          <w:p w:rsidR="00BC0BDD" w:rsidRPr="00BC0BDD" w:rsidRDefault="00BC0BDD" w:rsidP="00BC0BDD">
            <w:pPr>
              <w:jc w:val="both"/>
              <w:rPr>
                <w:rFonts w:ascii="Lucida Bright" w:hAnsi="Lucida Bright" w:cs="Calibri"/>
                <w:sz w:val="18"/>
                <w:szCs w:val="18"/>
                <w:lang w:eastAsia="es-ES"/>
              </w:rPr>
            </w:pPr>
          </w:p>
        </w:tc>
      </w:tr>
      <w:tr w:rsidR="00BC0BDD" w:rsidRPr="00BC0BDD" w:rsidTr="00BC0BDD">
        <w:trPr>
          <w:trHeight w:val="340"/>
        </w:trPr>
        <w:tc>
          <w:tcPr>
            <w:tcW w:w="5000" w:type="pct"/>
            <w:shd w:val="clear" w:color="auto" w:fill="C6D9F1"/>
            <w:vAlign w:val="center"/>
          </w:tcPr>
          <w:p w:rsidR="00BC0BDD" w:rsidRPr="00BC0BDD" w:rsidRDefault="00BC0BDD" w:rsidP="00BC0BDD">
            <w:pPr>
              <w:autoSpaceDE w:val="0"/>
              <w:autoSpaceDN w:val="0"/>
              <w:adjustRightInd w:val="0"/>
              <w:contextualSpacing/>
              <w:rPr>
                <w:rFonts w:ascii="Lucida Bright" w:hAnsi="Lucida Bright" w:cs="Calibri"/>
                <w:b/>
                <w:bCs/>
                <w:sz w:val="18"/>
                <w:szCs w:val="18"/>
                <w:lang w:eastAsia="es-ES"/>
              </w:rPr>
            </w:pPr>
            <w:r w:rsidRPr="00BC0BDD">
              <w:rPr>
                <w:rFonts w:ascii="Lucida Bright" w:hAnsi="Lucida Bright" w:cs="Calibri"/>
                <w:b/>
                <w:bCs/>
                <w:sz w:val="18"/>
                <w:szCs w:val="18"/>
                <w:lang w:eastAsia="es-ES"/>
              </w:rPr>
              <w:t>EXPERIENCIA DEL PROPONENTE</w:t>
            </w:r>
          </w:p>
        </w:tc>
      </w:tr>
      <w:tr w:rsidR="00BC0BDD" w:rsidRPr="00BC0BDD" w:rsidTr="00BC0BDD">
        <w:trPr>
          <w:trHeight w:val="60"/>
        </w:trPr>
        <w:tc>
          <w:tcPr>
            <w:tcW w:w="5000" w:type="pct"/>
            <w:shd w:val="clear" w:color="auto" w:fill="auto"/>
          </w:tcPr>
          <w:p w:rsidR="00BC0BDD" w:rsidRPr="00BC0BDD" w:rsidRDefault="00BC0BDD" w:rsidP="00BC0BDD">
            <w:pPr>
              <w:jc w:val="both"/>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BC0BDD" w:rsidRPr="00BC0BDD" w:rsidRDefault="00BC0BDD" w:rsidP="00BC0BDD">
            <w:pPr>
              <w:jc w:val="both"/>
              <w:rPr>
                <w:rFonts w:ascii="Lucida Bright" w:hAnsi="Lucida Bright" w:cs="Calibri"/>
                <w:bCs/>
                <w:sz w:val="18"/>
                <w:szCs w:val="18"/>
                <w:lang w:val="es-BO" w:eastAsia="es-ES"/>
              </w:rPr>
            </w:pPr>
          </w:p>
          <w:p w:rsidR="00BC0BDD" w:rsidRPr="00BC0BDD" w:rsidRDefault="00BC0BDD" w:rsidP="00BC0BDD">
            <w:pPr>
              <w:jc w:val="both"/>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w:t>
            </w:r>
          </w:p>
          <w:p w:rsidR="00BC0BDD" w:rsidRPr="00BC0BDD" w:rsidRDefault="00BC0BDD" w:rsidP="00BC0BDD">
            <w:pPr>
              <w:jc w:val="both"/>
              <w:rPr>
                <w:rFonts w:ascii="Lucida Bright" w:hAnsi="Lucida Bright" w:cs="Calibri"/>
                <w:bCs/>
                <w:sz w:val="18"/>
                <w:szCs w:val="18"/>
                <w:lang w:val="es-BO" w:eastAsia="es-ES"/>
              </w:rPr>
            </w:pPr>
          </w:p>
          <w:p w:rsidR="00BC0BDD" w:rsidRPr="00BC0BDD" w:rsidRDefault="00BC0BDD" w:rsidP="00BC0BDD">
            <w:pPr>
              <w:jc w:val="both"/>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Para tal efecto deberá adjuntar a su propuesta fotocopia de Certificados de cumplimiento de contrato o fotocopia de contratos (no necesariamente suscritos con YPFB).</w:t>
            </w:r>
          </w:p>
        </w:tc>
      </w:tr>
      <w:tr w:rsidR="00BC0BDD" w:rsidRPr="00BC0BDD" w:rsidTr="00BC0BDD">
        <w:trPr>
          <w:trHeight w:val="340"/>
        </w:trPr>
        <w:tc>
          <w:tcPr>
            <w:tcW w:w="5000" w:type="pct"/>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sz w:val="18"/>
                <w:szCs w:val="18"/>
                <w:lang w:eastAsia="es-ES"/>
              </w:rPr>
              <w:t>CAPACIDADES</w:t>
            </w:r>
          </w:p>
        </w:tc>
      </w:tr>
      <w:tr w:rsidR="00BC0BDD" w:rsidRPr="00BC0BDD" w:rsidTr="00BC0BDD">
        <w:trPr>
          <w:trHeight w:val="562"/>
        </w:trPr>
        <w:tc>
          <w:tcPr>
            <w:tcW w:w="5000" w:type="pct"/>
            <w:vAlign w:val="center"/>
          </w:tcPr>
          <w:p w:rsidR="00BC0BDD" w:rsidRPr="002C2554" w:rsidRDefault="00BC0BDD" w:rsidP="002C2554">
            <w:pPr>
              <w:jc w:val="both"/>
              <w:rPr>
                <w:rFonts w:ascii="Lucida Bright" w:hAnsi="Lucida Bright"/>
                <w:b/>
                <w:bCs/>
                <w:sz w:val="18"/>
                <w:szCs w:val="18"/>
                <w:lang w:eastAsia="es-ES"/>
              </w:rPr>
            </w:pPr>
            <w:r w:rsidRPr="00BC0BDD">
              <w:rPr>
                <w:rFonts w:ascii="Lucida Bright" w:hAnsi="Lucida Bright" w:cs="Calibri"/>
                <w:sz w:val="18"/>
                <w:szCs w:val="18"/>
                <w:lang w:eastAsia="es-ES"/>
              </w:rPr>
              <w:t>El proponente deberá presentar una certificación de la capacidad de despacho emitida por la(s) planta(s) de almacenaje ofertada(s).</w:t>
            </w:r>
          </w:p>
        </w:tc>
      </w:tr>
      <w:tr w:rsidR="00BC0BDD" w:rsidRPr="00BC0BDD" w:rsidTr="00BC0BDD">
        <w:trPr>
          <w:trHeight w:val="340"/>
        </w:trPr>
        <w:tc>
          <w:tcPr>
            <w:tcW w:w="5000" w:type="pct"/>
            <w:shd w:val="clear" w:color="auto" w:fill="BDD6EE"/>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FORMA DE PAGO</w:t>
            </w:r>
          </w:p>
        </w:tc>
      </w:tr>
      <w:tr w:rsidR="00BC0BDD" w:rsidRPr="00BC0BDD" w:rsidTr="00BC0BDD">
        <w:trPr>
          <w:trHeight w:val="282"/>
        </w:trPr>
        <w:tc>
          <w:tcPr>
            <w:tcW w:w="5000" w:type="pct"/>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pago se realizará mediante transferencia bancaria a la cuenta que para tal efecto designe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Los proponentes podrán optar por las siguientes opciones de pago:</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r w:rsidRPr="00BC0BDD">
              <w:rPr>
                <w:rFonts w:ascii="Lucida Bright" w:hAnsi="Lucida Bright" w:cs="Calibri"/>
                <w:b/>
                <w:bCs/>
                <w:i/>
                <w:sz w:val="18"/>
                <w:szCs w:val="18"/>
                <w:lang w:eastAsia="es-ES"/>
              </w:rPr>
              <w:t>Opción 1 – Postpago</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ind w:left="639"/>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p>
          <w:p w:rsidR="00BC0BDD" w:rsidRPr="00BC0BDD" w:rsidRDefault="00BC0BDD" w:rsidP="00BC0BDD">
            <w:pPr>
              <w:ind w:left="639"/>
              <w:jc w:val="both"/>
              <w:rPr>
                <w:rFonts w:ascii="Lucida Bright" w:hAnsi="Lucida Bright" w:cs="Calibri"/>
                <w:bCs/>
                <w:sz w:val="18"/>
                <w:szCs w:val="18"/>
                <w:lang w:eastAsia="es-ES"/>
              </w:rPr>
            </w:pPr>
            <w:r w:rsidRPr="00BC0BDD">
              <w:rPr>
                <w:rFonts w:ascii="Lucida Bright" w:hAnsi="Lucida Bright" w:cs="Calibri"/>
                <w:bCs/>
                <w:sz w:val="18"/>
                <w:szCs w:val="18"/>
                <w:lang w:eastAsia="es-ES"/>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BC0BDD" w:rsidRPr="00BC0BDD" w:rsidRDefault="00BC0BDD" w:rsidP="00BC0BDD">
            <w:pPr>
              <w:ind w:left="708"/>
              <w:contextualSpacing/>
              <w:jc w:val="both"/>
              <w:outlineLvl w:val="0"/>
              <w:rPr>
                <w:rFonts w:ascii="Lucida Bright" w:hAnsi="Lucida Bright" w:cs="Calibri"/>
                <w:sz w:val="18"/>
                <w:szCs w:val="18"/>
                <w:lang w:eastAsia="es-ES"/>
              </w:rPr>
            </w:pPr>
          </w:p>
          <w:p w:rsidR="00BC0BDD" w:rsidRPr="00BC0BDD" w:rsidRDefault="00BC0BDD" w:rsidP="00BC0BDD">
            <w:pPr>
              <w:numPr>
                <w:ilvl w:val="0"/>
                <w:numId w:val="41"/>
              </w:numPr>
              <w:ind w:left="1428"/>
              <w:contextualSpacing/>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 xml:space="preserve">Factura(s) definitiva(s) del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w:t>
            </w:r>
            <w:r w:rsidRPr="00BC0BDD">
              <w:rPr>
                <w:rFonts w:ascii="Lucida Bright" w:hAnsi="Lucida Bright" w:cs="Calibri"/>
                <w:sz w:val="18"/>
                <w:szCs w:val="18"/>
                <w:lang w:eastAsia="es-ES"/>
              </w:rPr>
              <w:t xml:space="preserve">con el valor FOB/FCA, o de corresponder a la Condición de Entrega DAP, con el desglose del valor FOB/FCA, el flete y el seguro, incluyendo octanaje del producto si correspondiese. </w:t>
            </w: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Certificado de Origen del producto, cuando lo requiera YPFB.</w:t>
            </w:r>
          </w:p>
          <w:p w:rsidR="00BC0BDD" w:rsidRPr="00BC0BDD" w:rsidRDefault="00BC0BDD" w:rsidP="00BC0BDD">
            <w:pPr>
              <w:ind w:left="1068"/>
              <w:contextualSpacing/>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Inmediatamente después de efectuado el envío de los documentos vía correo electrónico,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deberá remitir vía Courier los documentos originales.</w:t>
            </w:r>
          </w:p>
          <w:p w:rsidR="00BC0BDD" w:rsidRPr="00BC0BDD" w:rsidRDefault="00BC0BDD" w:rsidP="00BC0BDD">
            <w:pPr>
              <w:ind w:left="1068"/>
              <w:contextualSpacing/>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BC0BDD" w:rsidRPr="00BC0BDD" w:rsidRDefault="00BC0BDD" w:rsidP="00BC0BDD">
            <w:pPr>
              <w:ind w:left="708"/>
              <w:contextualSpacing/>
              <w:jc w:val="both"/>
              <w:outlineLvl w:val="0"/>
              <w:rPr>
                <w:rFonts w:ascii="Lucida Bright" w:hAnsi="Lucida Bright" w:cs="Calibri"/>
                <w:sz w:val="18"/>
                <w:szCs w:val="18"/>
                <w:lang w:eastAsia="es-ES"/>
              </w:rPr>
            </w:pP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r w:rsidRPr="00BC0BDD">
              <w:rPr>
                <w:rFonts w:ascii="Lucida Bright" w:hAnsi="Lucida Bright" w:cs="Calibri"/>
                <w:b/>
                <w:bCs/>
                <w:i/>
                <w:sz w:val="18"/>
                <w:szCs w:val="18"/>
                <w:lang w:eastAsia="es-ES"/>
              </w:rPr>
              <w:t>Opción 2 – Prepago</w:t>
            </w:r>
          </w:p>
          <w:p w:rsidR="00BC0BDD" w:rsidRPr="00BC0BDD" w:rsidRDefault="00BC0BDD" w:rsidP="00BC0BDD">
            <w:pPr>
              <w:ind w:left="708"/>
              <w:jc w:val="both"/>
              <w:outlineLvl w:val="0"/>
              <w:rPr>
                <w:rFonts w:ascii="Lucida Bright" w:hAnsi="Lucida Bright" w:cs="Calibri"/>
                <w:bCs/>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BC0BDD" w:rsidRPr="00BC0BDD" w:rsidRDefault="00BC0BDD" w:rsidP="00BC0BDD">
            <w:pPr>
              <w:ind w:left="708"/>
              <w:jc w:val="both"/>
              <w:outlineLvl w:val="0"/>
              <w:rPr>
                <w:rFonts w:ascii="Lucida Bright" w:hAnsi="Lucida Bright" w:cs="Calibri"/>
                <w:bCs/>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YPFB hará un prepago contra el envío vía correo electrónico por parte del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de:</w:t>
            </w:r>
          </w:p>
          <w:p w:rsidR="00BC0BDD" w:rsidRPr="00BC0BDD" w:rsidRDefault="00BC0BDD" w:rsidP="00BC0BDD">
            <w:pPr>
              <w:autoSpaceDE w:val="0"/>
              <w:autoSpaceDN w:val="0"/>
              <w:adjustRightInd w:val="0"/>
              <w:ind w:left="992"/>
              <w:jc w:val="both"/>
              <w:rPr>
                <w:rFonts w:ascii="Lucida Bright" w:hAnsi="Lucida Bright" w:cs="Calibri"/>
                <w:bCs/>
                <w:sz w:val="18"/>
                <w:szCs w:val="18"/>
                <w:lang w:eastAsia="es-ES"/>
              </w:rPr>
            </w:pPr>
          </w:p>
          <w:p w:rsidR="00BC0BDD" w:rsidRPr="00BC0BDD" w:rsidRDefault="00BC0BDD" w:rsidP="00BC0BDD">
            <w:pPr>
              <w:numPr>
                <w:ilvl w:val="0"/>
                <w:numId w:val="42"/>
              </w:numPr>
              <w:autoSpaceDE w:val="0"/>
              <w:autoSpaceDN w:val="0"/>
              <w:adjustRightInd w:val="0"/>
              <w:ind w:left="1417" w:hanging="283"/>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Factura Proforma, que deberá considerar tres (3) cotizaciones Platt’s anteriores a la fecha de emisión de la misma.</w:t>
            </w:r>
          </w:p>
          <w:p w:rsidR="00BC0BDD" w:rsidRPr="00BC0BDD" w:rsidRDefault="00BC0BDD" w:rsidP="00BC0BDD">
            <w:pPr>
              <w:numPr>
                <w:ilvl w:val="0"/>
                <w:numId w:val="42"/>
              </w:numPr>
              <w:autoSpaceDE w:val="0"/>
              <w:autoSpaceDN w:val="0"/>
              <w:adjustRightInd w:val="0"/>
              <w:ind w:left="1417" w:hanging="283"/>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BC0BDD" w:rsidRPr="00BC0BDD" w:rsidRDefault="00BC0BDD" w:rsidP="00BC0BDD">
            <w:pPr>
              <w:autoSpaceDE w:val="0"/>
              <w:autoSpaceDN w:val="0"/>
              <w:adjustRightInd w:val="0"/>
              <w:ind w:left="1417"/>
              <w:jc w:val="both"/>
              <w:outlineLvl w:val="0"/>
              <w:rPr>
                <w:rFonts w:ascii="Lucida Bright" w:hAnsi="Lucida Bright" w:cs="Calibri"/>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BC0BDD" w:rsidRPr="00BC0BDD" w:rsidRDefault="00BC0BDD" w:rsidP="00BC0BDD">
            <w:pPr>
              <w:ind w:left="1428"/>
              <w:jc w:val="both"/>
              <w:outlineLvl w:val="0"/>
              <w:rPr>
                <w:rFonts w:ascii="Lucida Bright" w:hAnsi="Lucida Bright" w:cs="Calibri"/>
                <w:sz w:val="18"/>
                <w:szCs w:val="18"/>
                <w:lang w:eastAsia="es-ES"/>
              </w:rPr>
            </w:pP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Factura(s) definitiva(s) del VENDEDOR con el valor FOB/FCA, o de corresponder a la condición de entrega DAP, con el desglose del valor FOB/FCA, el flete y el seguro.</w:t>
            </w: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Certificado de Origen del producto, cuando requiera YPFB.</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BC0BDD" w:rsidRPr="00BC0BDD" w:rsidRDefault="00BC0BDD" w:rsidP="00BC0BDD">
            <w:pPr>
              <w:ind w:left="708"/>
              <w:contextualSpacing/>
              <w:outlineLvl w:val="0"/>
              <w:rPr>
                <w:rFonts w:ascii="Lucida Bright" w:hAnsi="Lucida Bright" w:cs="Calibri"/>
                <w:bCs/>
                <w:sz w:val="18"/>
                <w:szCs w:val="18"/>
                <w:lang w:eastAsia="es-ES"/>
              </w:rPr>
            </w:pPr>
          </w:p>
          <w:p w:rsidR="00BC0BDD" w:rsidRPr="00BC0BDD" w:rsidRDefault="00BC0BDD" w:rsidP="00BC0BDD">
            <w:pPr>
              <w:ind w:left="708"/>
              <w:contextualSpacing/>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El monto de los volúmenes a entregarse bajo la condición de entrega DAP, serán descontados del saldo prepagado a favor de YPFB una vez que sea descargado el volumen en el lugar de entrega nominado.</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Para ambas modalidades de pago, YPFB podrá efectuar uno o varios postpagos o prepagos al mes.</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contextualSpacing/>
              <w:jc w:val="both"/>
              <w:rPr>
                <w:rFonts w:ascii="Lucida Bright" w:hAnsi="Lucida Bright" w:cs="Calibri"/>
                <w:sz w:val="18"/>
                <w:szCs w:val="18"/>
                <w:lang w:eastAsia="es-ES"/>
              </w:rPr>
            </w:pPr>
            <w:r w:rsidRPr="00BC0BDD">
              <w:rPr>
                <w:rFonts w:ascii="Lucida Bright" w:hAnsi="Lucida Bright" w:cs="Calibri"/>
                <w:sz w:val="18"/>
                <w:szCs w:val="18"/>
                <w:lang w:eastAsia="es-ES"/>
              </w:rPr>
              <w:t>Entiéndase por:</w:t>
            </w:r>
          </w:p>
          <w:p w:rsidR="00BC0BDD" w:rsidRPr="00BC0BDD" w:rsidRDefault="00BC0BDD" w:rsidP="00BC0BDD">
            <w:pPr>
              <w:contextualSpacing/>
              <w:jc w:val="both"/>
              <w:rPr>
                <w:rFonts w:ascii="Lucida Bright" w:hAnsi="Lucida Bright" w:cs="Calibri"/>
                <w:sz w:val="18"/>
                <w:szCs w:val="18"/>
                <w:lang w:eastAsia="es-ES"/>
              </w:rPr>
            </w:pPr>
          </w:p>
          <w:p w:rsidR="00BC0BDD" w:rsidRPr="00BC0BDD" w:rsidRDefault="00BC0BDD" w:rsidP="00BC0BDD">
            <w:pPr>
              <w:numPr>
                <w:ilvl w:val="0"/>
                <w:numId w:val="37"/>
              </w:numPr>
              <w:contextualSpacing/>
              <w:jc w:val="both"/>
              <w:rPr>
                <w:rFonts w:ascii="Lucida Bright" w:hAnsi="Lucida Bright" w:cs="Calibri"/>
                <w:sz w:val="18"/>
                <w:szCs w:val="18"/>
                <w:lang w:eastAsia="es-ES"/>
              </w:rPr>
            </w:pPr>
            <w:r w:rsidRPr="00BC0BDD">
              <w:rPr>
                <w:rFonts w:ascii="Lucida Bright" w:hAnsi="Lucida Bright" w:cs="Calibri"/>
                <w:b/>
                <w:sz w:val="18"/>
                <w:szCs w:val="18"/>
                <w:lang w:eastAsia="es-ES"/>
              </w:rPr>
              <w:t>Postpago:</w:t>
            </w:r>
            <w:r w:rsidRPr="00BC0BDD">
              <w:rPr>
                <w:rFonts w:ascii="Lucida Bright" w:hAnsi="Lucida Bright" w:cs="Calibri"/>
                <w:sz w:val="18"/>
                <w:szCs w:val="18"/>
                <w:lang w:eastAsia="es-ES"/>
              </w:rPr>
              <w:t xml:space="preserve"> El pago se efectuará después de los 20 días hábiles de haberse realizado la entrega del producto y  la conciliación.</w:t>
            </w:r>
          </w:p>
          <w:p w:rsidR="00BC0BDD" w:rsidRPr="00BC0BDD" w:rsidRDefault="00BC0BDD" w:rsidP="00BC0BDD">
            <w:pPr>
              <w:numPr>
                <w:ilvl w:val="0"/>
                <w:numId w:val="37"/>
              </w:numPr>
              <w:jc w:val="both"/>
              <w:rPr>
                <w:rFonts w:ascii="Lucida Bright" w:hAnsi="Lucida Bright" w:cs="Calibri"/>
                <w:sz w:val="18"/>
                <w:szCs w:val="18"/>
                <w:lang w:eastAsia="es-ES"/>
              </w:rPr>
            </w:pPr>
            <w:r w:rsidRPr="00BC0BDD">
              <w:rPr>
                <w:rFonts w:ascii="Lucida Bright" w:hAnsi="Lucida Bright" w:cs="Calibri"/>
                <w:b/>
                <w:sz w:val="18"/>
                <w:szCs w:val="18"/>
                <w:lang w:eastAsia="es-ES"/>
              </w:rPr>
              <w:t>Prepago:</w:t>
            </w:r>
            <w:r w:rsidRPr="00BC0BDD">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Prepago con anticipación. </w:t>
            </w:r>
          </w:p>
          <w:p w:rsidR="00BC0BDD" w:rsidRPr="00BC0BDD" w:rsidRDefault="00BC0BDD" w:rsidP="00BC0BDD">
            <w:pPr>
              <w:contextualSpacing/>
              <w:jc w:val="both"/>
              <w:rPr>
                <w:rFonts w:ascii="Lucida Bright" w:hAnsi="Lucida Bright" w:cs="Calibri"/>
                <w:bCs/>
                <w:sz w:val="18"/>
                <w:szCs w:val="18"/>
                <w:lang w:eastAsia="es-ES"/>
              </w:rPr>
            </w:pPr>
          </w:p>
          <w:p w:rsidR="00BC0BDD" w:rsidRPr="00507992" w:rsidRDefault="00BC0BDD" w:rsidP="00BC0BDD">
            <w:pPr>
              <w:jc w:val="both"/>
              <w:rPr>
                <w:rFonts w:ascii="Lucida Bright" w:hAnsi="Lucida Bright" w:cs="Bookman Old Style,Bold"/>
                <w:b/>
                <w:bCs/>
                <w:sz w:val="18"/>
                <w:szCs w:val="18"/>
                <w:lang w:val="es-BO" w:eastAsia="es-BO"/>
              </w:rPr>
            </w:pPr>
            <w:r w:rsidRPr="00BC0BDD">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BC0BDD" w:rsidRPr="00BC0BDD" w:rsidRDefault="00BC0BDD" w:rsidP="00BC0BDD">
      <w:pPr>
        <w:ind w:left="567"/>
        <w:contextualSpacing/>
        <w:jc w:val="both"/>
        <w:rPr>
          <w:rFonts w:ascii="Lucida Bright" w:hAnsi="Lucida Bright" w:cs="Calibri"/>
          <w:b/>
          <w:bCs/>
          <w:sz w:val="18"/>
          <w:szCs w:val="18"/>
          <w:lang w:eastAsia="es-BO"/>
        </w:rPr>
      </w:pPr>
    </w:p>
    <w:p w:rsidR="00BC0BDD" w:rsidRPr="00BC0BDD" w:rsidRDefault="00BC0BDD" w:rsidP="00BC0BDD">
      <w:pPr>
        <w:numPr>
          <w:ilvl w:val="0"/>
          <w:numId w:val="36"/>
        </w:numPr>
        <w:ind w:left="567" w:hanging="567"/>
        <w:contextualSpacing/>
        <w:jc w:val="both"/>
        <w:rPr>
          <w:rFonts w:ascii="Lucida Bright" w:hAnsi="Lucida Bright" w:cs="Calibri"/>
          <w:b/>
          <w:bCs/>
          <w:sz w:val="18"/>
          <w:szCs w:val="18"/>
          <w:lang w:eastAsia="es-BO"/>
        </w:rPr>
      </w:pPr>
      <w:r w:rsidRPr="00BC0BDD">
        <w:rPr>
          <w:rFonts w:ascii="Lucida Bright" w:hAnsi="Lucida Bright" w:cs="Calibri"/>
          <w:b/>
          <w:bCs/>
          <w:sz w:val="18"/>
          <w:szCs w:val="18"/>
          <w:lang w:eastAsia="es-BO"/>
        </w:rPr>
        <w:t>CONDICIONES REQUERIDAS PARA EL SUMINISTRO DEL BIEN (de cumplimiento obligatorio por el proponente)</w:t>
      </w:r>
    </w:p>
    <w:p w:rsidR="00BC0BDD" w:rsidRPr="00BC0BDD" w:rsidRDefault="00BC0BDD" w:rsidP="00BC0BDD">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val="es-BO" w:eastAsia="es-ES"/>
              </w:rPr>
              <w:t xml:space="preserve">PLAZO </w:t>
            </w:r>
          </w:p>
        </w:tc>
      </w:tr>
      <w:tr w:rsidR="00BC0BDD" w:rsidRPr="00BC0BDD" w:rsidTr="00BC0BDD">
        <w:trPr>
          <w:trHeight w:val="393"/>
        </w:trPr>
        <w:tc>
          <w:tcPr>
            <w:tcW w:w="5000" w:type="pct"/>
            <w:vAlign w:val="center"/>
          </w:tcPr>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A partir de la suscripción del contrato hasta el 31 de diciembre de 2019 o hasta la fecha en que todas las operaciones DAP cargadas en este periodo descarguen en destino.</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contextualSpacing/>
              <w:rPr>
                <w:rFonts w:ascii="Lucida Bright" w:hAnsi="Lucida Bright" w:cs="Calibri"/>
                <w:bCs/>
                <w:sz w:val="18"/>
                <w:szCs w:val="18"/>
                <w:lang w:eastAsia="es-ES"/>
              </w:rPr>
            </w:pPr>
            <w:r w:rsidRPr="00BC0BDD">
              <w:rPr>
                <w:rFonts w:ascii="Lucida Bright" w:hAnsi="Lucida Bright" w:cs="Calibri"/>
                <w:b/>
                <w:sz w:val="18"/>
                <w:szCs w:val="18"/>
                <w:lang w:val="es-BO" w:eastAsia="es-ES"/>
              </w:rPr>
              <w:t>PRODUCTO</w:t>
            </w:r>
          </w:p>
        </w:tc>
      </w:tr>
      <w:tr w:rsidR="00BC0BDD" w:rsidRPr="00BC0BDD" w:rsidTr="00BC0BDD">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Diésel Oíl</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eastAsia="Calibri" w:hAnsi="Lucida Bright" w:cs="Calibri"/>
                <w:b/>
                <w:sz w:val="18"/>
                <w:szCs w:val="18"/>
                <w:lang w:eastAsia="es-ES"/>
              </w:rPr>
            </w:pPr>
            <w:r w:rsidRPr="00BC0BDD">
              <w:rPr>
                <w:rFonts w:ascii="Lucida Bright" w:eastAsia="Calibri" w:hAnsi="Lucida Bright" w:cs="Calibri"/>
                <w:b/>
                <w:sz w:val="18"/>
                <w:szCs w:val="18"/>
                <w:lang w:eastAsia="es-ES"/>
              </w:rPr>
              <w:t>NOMINACIÓN</w:t>
            </w:r>
          </w:p>
        </w:tc>
      </w:tr>
      <w:tr w:rsidR="00BC0BDD" w:rsidRPr="00BC0BDD" w:rsidTr="00BC0BDD">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Vía correo electrónico, YPFB hará llegar la nominación del volumen requerido trimestralmente en las diferentes condiciones de entrega, pudiéndose enviar actualizaciones mensuales.</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BC0BDD" w:rsidRPr="00BC0BDD" w:rsidRDefault="00BC0BDD" w:rsidP="00BC0BDD">
            <w:pPr>
              <w:jc w:val="both"/>
              <w:rPr>
                <w:rFonts w:ascii="Lucida Bright" w:eastAsia="Calibri" w:hAnsi="Lucida Bright" w:cs="Calibri"/>
                <w:sz w:val="18"/>
                <w:szCs w:val="18"/>
                <w:lang w:eastAsia="es-ES"/>
              </w:rPr>
            </w:pPr>
            <w:r w:rsidRPr="00BC0BDD">
              <w:rPr>
                <w:rFonts w:ascii="Lucida Bright" w:hAnsi="Lucida Bright" w:cs="Calibri"/>
                <w:b/>
                <w:bCs/>
                <w:sz w:val="18"/>
                <w:szCs w:val="18"/>
                <w:lang w:eastAsia="es-ES"/>
              </w:rPr>
              <w:t>PERIODO DE PRECIACION</w:t>
            </w:r>
          </w:p>
        </w:tc>
      </w:tr>
      <w:tr w:rsidR="00BC0BDD" w:rsidRPr="00BC0BDD" w:rsidTr="00BC0BDD">
        <w:trPr>
          <w:trHeight w:val="27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tbl>
            <w:tblPr>
              <w:tblW w:w="4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11"/>
              <w:gridCol w:w="5599"/>
            </w:tblGrid>
            <w:tr w:rsidR="00BC0BDD" w:rsidRPr="00BC0BDD" w:rsidTr="00BC0BDD">
              <w:trPr>
                <w:trHeight w:val="96"/>
                <w:jc w:val="center"/>
              </w:trPr>
              <w:tc>
                <w:tcPr>
                  <w:tcW w:w="1590" w:type="pct"/>
                  <w:shd w:val="clear" w:color="auto" w:fill="D9D9D9"/>
                  <w:vAlign w:val="center"/>
                </w:tcPr>
                <w:p w:rsidR="00BC0BDD" w:rsidRPr="00BC0BDD" w:rsidRDefault="00BC0BDD" w:rsidP="00BC0BDD">
                  <w:pPr>
                    <w:keepNext/>
                    <w:tabs>
                      <w:tab w:val="left" w:pos="3984"/>
                    </w:tabs>
                    <w:jc w:val="center"/>
                    <w:rPr>
                      <w:rFonts w:ascii="Lucida Bright" w:hAnsi="Lucida Bright" w:cs="Calibri"/>
                      <w:b/>
                      <w:sz w:val="18"/>
                      <w:szCs w:val="18"/>
                      <w:lang w:eastAsia="es-ES"/>
                    </w:rPr>
                  </w:pPr>
                  <w:r w:rsidRPr="00BC0BDD">
                    <w:rPr>
                      <w:rFonts w:ascii="Lucida Bright" w:hAnsi="Lucida Bright" w:cs="Calibri"/>
                      <w:b/>
                      <w:sz w:val="18"/>
                      <w:szCs w:val="18"/>
                      <w:lang w:eastAsia="es-ES"/>
                    </w:rPr>
                    <w:t>Condición de Entrega</w:t>
                  </w:r>
                </w:p>
              </w:tc>
              <w:tc>
                <w:tcPr>
                  <w:tcW w:w="3410" w:type="pct"/>
                  <w:shd w:val="clear" w:color="auto" w:fill="D9D9D9"/>
                  <w:vAlign w:val="center"/>
                </w:tcPr>
                <w:p w:rsidR="00BC0BDD" w:rsidRPr="00BC0BDD" w:rsidRDefault="00BC0BDD" w:rsidP="00BC0BDD">
                  <w:pPr>
                    <w:tabs>
                      <w:tab w:val="left" w:pos="3984"/>
                    </w:tabs>
                    <w:jc w:val="center"/>
                    <w:rPr>
                      <w:rFonts w:ascii="Lucida Bright" w:hAnsi="Lucida Bright" w:cs="Calibri"/>
                      <w:b/>
                      <w:sz w:val="18"/>
                      <w:szCs w:val="18"/>
                      <w:lang w:eastAsia="es-ES"/>
                    </w:rPr>
                  </w:pPr>
                  <w:r w:rsidRPr="00BC0BDD">
                    <w:rPr>
                      <w:rFonts w:ascii="Lucida Bright" w:hAnsi="Lucida Bright" w:cs="Calibri"/>
                      <w:b/>
                      <w:sz w:val="18"/>
                      <w:szCs w:val="18"/>
                      <w:lang w:eastAsia="es-ES"/>
                    </w:rPr>
                    <w:t>Formulación del Precio</w:t>
                  </w:r>
                </w:p>
              </w:tc>
            </w:tr>
            <w:tr w:rsidR="00BC0BDD" w:rsidRPr="00BC0BDD" w:rsidTr="00BC0BDD">
              <w:trPr>
                <w:trHeight w:val="96"/>
                <w:jc w:val="center"/>
              </w:trPr>
              <w:tc>
                <w:tcPr>
                  <w:tcW w:w="1590" w:type="pct"/>
                  <w:shd w:val="clear" w:color="auto" w:fill="auto"/>
                  <w:vAlign w:val="center"/>
                  <w:hideMark/>
                </w:tcPr>
                <w:p w:rsidR="00BC0BDD" w:rsidRPr="00BC0BDD" w:rsidRDefault="00BC0BDD" w:rsidP="00BC0BDD">
                  <w:pPr>
                    <w:rPr>
                      <w:rFonts w:ascii="Lucida Bright" w:hAnsi="Lucida Bright" w:cs="Calibri"/>
                      <w:color w:val="000000"/>
                      <w:sz w:val="14"/>
                      <w:szCs w:val="18"/>
                      <w:lang w:eastAsia="es-ES"/>
                    </w:rPr>
                  </w:pPr>
                  <w:r w:rsidRPr="00BC0BDD">
                    <w:rPr>
                      <w:rFonts w:ascii="Lucida Bright" w:hAnsi="Lucida Bright" w:cs="Calibri"/>
                      <w:sz w:val="14"/>
                      <w:szCs w:val="18"/>
                      <w:lang w:eastAsia="es-ES"/>
                    </w:rPr>
                    <w:t>FCA Planta en San Nicolás y/o Planta en Zárate y/o Planta en Campana y/o Planta en Dock Sud – Argentina.</w:t>
                  </w:r>
                </w:p>
              </w:tc>
              <w:tc>
                <w:tcPr>
                  <w:tcW w:w="3410" w:type="pct"/>
                  <w:shd w:val="clear" w:color="auto" w:fill="auto"/>
                  <w:vAlign w:val="center"/>
                  <w:hideMark/>
                </w:tcPr>
                <w:p w:rsidR="00BC0BDD" w:rsidRPr="00BC0BDD" w:rsidRDefault="00BC0BDD" w:rsidP="00BC0BDD">
                  <w:pPr>
                    <w:jc w:val="both"/>
                    <w:rPr>
                      <w:rFonts w:ascii="Lucida Bright" w:hAnsi="Lucida Bright" w:cs="Calibri"/>
                      <w:color w:val="000000"/>
                      <w:sz w:val="14"/>
                      <w:szCs w:val="18"/>
                      <w:lang w:eastAsia="es-ES"/>
                    </w:rPr>
                  </w:pPr>
                  <w:r w:rsidRPr="00BC0BDD">
                    <w:rPr>
                      <w:rFonts w:ascii="Lucida Bright" w:hAnsi="Lucida Bright" w:cs="Calibri"/>
                      <w:color w:val="000000"/>
                      <w:sz w:val="14"/>
                      <w:szCs w:val="18"/>
                      <w:lang w:eastAsia="es-ES"/>
                    </w:rPr>
                    <w:t xml:space="preserve">Promedio de cotizaciones efectivas publicadas durante la </w:t>
                  </w:r>
                  <w:r w:rsidRPr="00BC0BDD">
                    <w:rPr>
                      <w:rFonts w:ascii="Lucida Bright" w:hAnsi="Lucida Bright" w:cs="Calibri"/>
                      <w:b/>
                      <w:bCs/>
                      <w:color w:val="000000"/>
                      <w:sz w:val="14"/>
                      <w:szCs w:val="18"/>
                      <w:lang w:eastAsia="es-ES"/>
                    </w:rPr>
                    <w:t>semana anterior</w:t>
                  </w:r>
                  <w:r w:rsidRPr="00BC0BDD">
                    <w:rPr>
                      <w:rFonts w:ascii="Lucida Bright" w:hAnsi="Lucida Bright" w:cs="Calibri"/>
                      <w:color w:val="000000"/>
                      <w:sz w:val="14"/>
                      <w:szCs w:val="18"/>
                      <w:lang w:eastAsia="es-ES"/>
                    </w:rPr>
                    <w:t xml:space="preserve"> de la semana de carga de la(s) cisterna(s). Se considera las cargas de lunes a domingo.</w:t>
                  </w:r>
                </w:p>
              </w:tc>
            </w:tr>
            <w:tr w:rsidR="00BC0BDD" w:rsidRPr="00BC0BDD" w:rsidTr="00BC0BDD">
              <w:trPr>
                <w:trHeight w:val="96"/>
                <w:jc w:val="center"/>
              </w:trPr>
              <w:tc>
                <w:tcPr>
                  <w:tcW w:w="1590" w:type="pct"/>
                  <w:shd w:val="clear" w:color="auto" w:fill="auto"/>
                  <w:vAlign w:val="center"/>
                </w:tcPr>
                <w:p w:rsidR="00BC0BDD" w:rsidRPr="00BC0BDD" w:rsidRDefault="00BC0BDD" w:rsidP="00BC0BDD">
                  <w:pPr>
                    <w:rPr>
                      <w:rFonts w:ascii="Lucida Bright" w:hAnsi="Lucida Bright" w:cs="Calibri"/>
                      <w:sz w:val="14"/>
                      <w:szCs w:val="18"/>
                      <w:lang w:eastAsia="es-ES"/>
                    </w:rPr>
                  </w:pPr>
                  <w:r w:rsidRPr="00BC0BDD">
                    <w:rPr>
                      <w:rFonts w:ascii="Lucida Bright" w:hAnsi="Lucida Bright" w:cs="Calibri"/>
                      <w:sz w:val="14"/>
                      <w:szCs w:val="18"/>
                      <w:lang w:eastAsia="es-ES"/>
                    </w:rPr>
                    <w:t>FCA Plantas en Paraguay.</w:t>
                  </w:r>
                </w:p>
              </w:tc>
              <w:tc>
                <w:tcPr>
                  <w:tcW w:w="3410" w:type="pct"/>
                  <w:shd w:val="clear" w:color="auto" w:fill="auto"/>
                  <w:vAlign w:val="center"/>
                </w:tcPr>
                <w:p w:rsidR="00BC0BDD" w:rsidRPr="00BC0BDD" w:rsidRDefault="00BC0BDD" w:rsidP="00BC0BDD">
                  <w:pPr>
                    <w:jc w:val="both"/>
                    <w:rPr>
                      <w:rFonts w:ascii="Lucida Bright" w:hAnsi="Lucida Bright" w:cs="Calibri"/>
                      <w:color w:val="000000"/>
                      <w:sz w:val="14"/>
                      <w:szCs w:val="14"/>
                      <w:lang w:eastAsia="es-ES"/>
                    </w:rPr>
                  </w:pPr>
                  <w:r w:rsidRPr="00BC0BDD">
                    <w:rPr>
                      <w:rFonts w:ascii="Lucida Bright" w:hAnsi="Lucida Bright" w:cs="Calibri"/>
                      <w:color w:val="000000"/>
                      <w:sz w:val="14"/>
                      <w:szCs w:val="14"/>
                      <w:lang w:eastAsia="es-ES"/>
                    </w:rPr>
                    <w:t xml:space="preserve">Promedio de cotizaciones efectivas publicadas durante la </w:t>
                  </w:r>
                  <w:r w:rsidRPr="00BC0BDD">
                    <w:rPr>
                      <w:rFonts w:ascii="Lucida Bright" w:hAnsi="Lucida Bright" w:cs="Calibri"/>
                      <w:b/>
                      <w:bCs/>
                      <w:color w:val="000000"/>
                      <w:sz w:val="14"/>
                      <w:szCs w:val="14"/>
                      <w:lang w:eastAsia="es-ES"/>
                    </w:rPr>
                    <w:t>semana anterior</w:t>
                  </w:r>
                  <w:r w:rsidRPr="00BC0BDD">
                    <w:rPr>
                      <w:rFonts w:ascii="Lucida Bright" w:hAnsi="Lucida Bright" w:cs="Calibri"/>
                      <w:color w:val="000000"/>
                      <w:sz w:val="14"/>
                      <w:szCs w:val="14"/>
                      <w:lang w:eastAsia="es-ES"/>
                    </w:rPr>
                    <w:t xml:space="preserve"> de la semana de carga de la(s) cisterna(s). Se considera las cargas de lunes a domingo.</w:t>
                  </w:r>
                </w:p>
              </w:tc>
            </w:tr>
            <w:tr w:rsidR="00BC0BDD" w:rsidRPr="00BC0BDD" w:rsidTr="00BC0BDD">
              <w:trPr>
                <w:trHeight w:val="111"/>
                <w:jc w:val="center"/>
              </w:trPr>
              <w:tc>
                <w:tcPr>
                  <w:tcW w:w="1590" w:type="pct"/>
                  <w:shd w:val="clear" w:color="auto" w:fill="auto"/>
                  <w:vAlign w:val="center"/>
                  <w:hideMark/>
                </w:tcPr>
                <w:p w:rsidR="00BC0BDD" w:rsidRPr="00BC0BDD" w:rsidRDefault="00BC0BDD" w:rsidP="00BC0BDD">
                  <w:pPr>
                    <w:rPr>
                      <w:rFonts w:ascii="Lucida Bright" w:hAnsi="Lucida Bright" w:cs="Calibri"/>
                      <w:color w:val="000000"/>
                      <w:sz w:val="14"/>
                      <w:szCs w:val="18"/>
                      <w:lang w:eastAsia="es-ES"/>
                    </w:rPr>
                  </w:pPr>
                  <w:r w:rsidRPr="00BC0BDD">
                    <w:rPr>
                      <w:rFonts w:ascii="Lucida Bright" w:hAnsi="Lucida Bright" w:cs="Calibri"/>
                      <w:sz w:val="14"/>
                      <w:szCs w:val="18"/>
                      <w:lang w:eastAsia="es-ES"/>
                    </w:rPr>
                    <w:t>FOB Argentina, mediante barcazas.</w:t>
                  </w:r>
                </w:p>
              </w:tc>
              <w:tc>
                <w:tcPr>
                  <w:tcW w:w="3410" w:type="pct"/>
                  <w:vMerge w:val="restart"/>
                  <w:shd w:val="clear" w:color="auto" w:fill="auto"/>
                  <w:vAlign w:val="center"/>
                  <w:hideMark/>
                </w:tcPr>
                <w:p w:rsidR="00BC0BDD" w:rsidRPr="00BC0BDD" w:rsidRDefault="00BC0BDD" w:rsidP="00BC0BDD">
                  <w:pPr>
                    <w:jc w:val="both"/>
                    <w:rPr>
                      <w:rFonts w:ascii="Lucida Bright" w:hAnsi="Lucida Bright" w:cs="Calibri"/>
                      <w:color w:val="000000"/>
                      <w:sz w:val="14"/>
                      <w:szCs w:val="18"/>
                      <w:lang w:eastAsia="es-ES"/>
                    </w:rPr>
                  </w:pPr>
                  <w:r w:rsidRPr="00BC0BDD">
                    <w:rPr>
                      <w:rFonts w:ascii="Lucida Bright" w:hAnsi="Lucida Bright" w:cs="Calibri"/>
                      <w:color w:val="000000"/>
                      <w:sz w:val="14"/>
                      <w:szCs w:val="18"/>
                      <w:lang w:eastAsia="es-ES"/>
                    </w:rPr>
                    <w:t xml:space="preserve">Promedio de las tres (3) cotizaciones efectivas </w:t>
                  </w:r>
                  <w:r w:rsidRPr="00BC0BDD">
                    <w:rPr>
                      <w:rFonts w:ascii="Lucida Bright" w:hAnsi="Lucida Bright" w:cs="Calibri"/>
                      <w:b/>
                      <w:bCs/>
                      <w:color w:val="000000"/>
                      <w:sz w:val="14"/>
                      <w:szCs w:val="18"/>
                      <w:lang w:eastAsia="es-ES"/>
                    </w:rPr>
                    <w:t xml:space="preserve">publicadas antes de la fecha </w:t>
                  </w:r>
                  <w:r w:rsidRPr="00BC0BDD">
                    <w:rPr>
                      <w:rFonts w:ascii="Lucida Bright" w:hAnsi="Lucida Bright" w:cs="Calibri"/>
                      <w:color w:val="000000"/>
                      <w:sz w:val="14"/>
                      <w:szCs w:val="18"/>
                      <w:lang w:eastAsia="es-ES"/>
                    </w:rPr>
                    <w:t>del conocimiento de embarque (BL) de la última barcaza de cada convoy de barcazas.</w:t>
                  </w:r>
                </w:p>
              </w:tc>
            </w:tr>
            <w:tr w:rsidR="00BC0BDD" w:rsidRPr="00BC0BDD" w:rsidTr="00BC0BDD">
              <w:trPr>
                <w:trHeight w:val="49"/>
                <w:jc w:val="center"/>
              </w:trPr>
              <w:tc>
                <w:tcPr>
                  <w:tcW w:w="1590" w:type="pct"/>
                  <w:shd w:val="clear" w:color="auto" w:fill="auto"/>
                  <w:vAlign w:val="center"/>
                  <w:hideMark/>
                </w:tcPr>
                <w:p w:rsidR="00BC0BDD" w:rsidRPr="00BC0BDD" w:rsidRDefault="00BC0BDD" w:rsidP="00BC0BDD">
                  <w:pPr>
                    <w:rPr>
                      <w:rFonts w:ascii="Lucida Bright" w:hAnsi="Lucida Bright" w:cs="Calibri"/>
                      <w:color w:val="000000"/>
                      <w:sz w:val="14"/>
                      <w:szCs w:val="18"/>
                      <w:lang w:eastAsia="es-ES"/>
                    </w:rPr>
                  </w:pPr>
                  <w:r w:rsidRPr="00BC0BDD">
                    <w:rPr>
                      <w:rFonts w:ascii="Lucida Bright" w:hAnsi="Lucida Bright" w:cs="Calibri"/>
                      <w:sz w:val="14"/>
                      <w:szCs w:val="18"/>
                      <w:lang w:eastAsia="es-ES"/>
                    </w:rPr>
                    <w:t>FOB Uruguay, mediante barcazas.</w:t>
                  </w:r>
                </w:p>
              </w:tc>
              <w:tc>
                <w:tcPr>
                  <w:tcW w:w="3410" w:type="pct"/>
                  <w:vMerge/>
                  <w:vAlign w:val="center"/>
                  <w:hideMark/>
                </w:tcPr>
                <w:p w:rsidR="00BC0BDD" w:rsidRPr="00BC0BDD" w:rsidRDefault="00BC0BDD" w:rsidP="00BC0BDD">
                  <w:pPr>
                    <w:jc w:val="both"/>
                    <w:rPr>
                      <w:rFonts w:ascii="Lucida Bright" w:hAnsi="Lucida Bright" w:cs="Calibri"/>
                      <w:color w:val="000000"/>
                      <w:sz w:val="14"/>
                      <w:szCs w:val="18"/>
                      <w:lang w:eastAsia="es-ES"/>
                    </w:rPr>
                  </w:pPr>
                </w:p>
              </w:tc>
            </w:tr>
            <w:tr w:rsidR="00BC0BDD" w:rsidRPr="00BC0BDD" w:rsidTr="00BC0BDD">
              <w:trPr>
                <w:trHeight w:val="87"/>
                <w:jc w:val="center"/>
              </w:trPr>
              <w:tc>
                <w:tcPr>
                  <w:tcW w:w="1590" w:type="pct"/>
                  <w:shd w:val="clear" w:color="auto" w:fill="auto"/>
                  <w:vAlign w:val="center"/>
                  <w:hideMark/>
                </w:tcPr>
                <w:p w:rsidR="00BC0BDD" w:rsidRPr="00BC0BDD" w:rsidRDefault="00BC0BDD" w:rsidP="00BC0BDD">
                  <w:pPr>
                    <w:rPr>
                      <w:rFonts w:ascii="Lucida Bright" w:hAnsi="Lucida Bright" w:cs="Calibri"/>
                      <w:color w:val="000000"/>
                      <w:sz w:val="14"/>
                      <w:szCs w:val="18"/>
                      <w:lang w:eastAsia="es-ES"/>
                    </w:rPr>
                  </w:pPr>
                  <w:r w:rsidRPr="00BC0BDD">
                    <w:rPr>
                      <w:rFonts w:ascii="Lucida Bright" w:hAnsi="Lucida Bright" w:cs="Calibri"/>
                      <w:sz w:val="14"/>
                      <w:szCs w:val="18"/>
                      <w:lang w:eastAsia="es-ES"/>
                    </w:rPr>
                    <w:t>DAP Plantas Puerto Quijarro - Puerto Suarez Bolivia, mediante barcazas.</w:t>
                  </w:r>
                </w:p>
              </w:tc>
              <w:tc>
                <w:tcPr>
                  <w:tcW w:w="3410" w:type="pct"/>
                  <w:shd w:val="clear" w:color="auto" w:fill="auto"/>
                  <w:vAlign w:val="center"/>
                  <w:hideMark/>
                </w:tcPr>
                <w:p w:rsidR="00BC0BDD" w:rsidRPr="00BC0BDD" w:rsidRDefault="00BC0BDD" w:rsidP="00BC0BDD">
                  <w:pPr>
                    <w:jc w:val="both"/>
                    <w:rPr>
                      <w:rFonts w:ascii="Lucida Bright" w:hAnsi="Lucida Bright" w:cs="Calibri"/>
                      <w:color w:val="000000"/>
                      <w:sz w:val="14"/>
                      <w:szCs w:val="18"/>
                      <w:lang w:eastAsia="es-ES"/>
                    </w:rPr>
                  </w:pPr>
                  <w:r w:rsidRPr="00BC0BDD">
                    <w:rPr>
                      <w:rFonts w:ascii="Lucida Bright" w:hAnsi="Lucida Bright" w:cs="Calibri"/>
                      <w:color w:val="000000"/>
                      <w:sz w:val="14"/>
                      <w:szCs w:val="18"/>
                      <w:lang w:eastAsia="es-ES"/>
                    </w:rPr>
                    <w:t xml:space="preserve">Promedio de las tres (3) cotizaciones efectivas publicadas </w:t>
                  </w:r>
                  <w:r w:rsidRPr="00BC0BDD">
                    <w:rPr>
                      <w:rFonts w:ascii="Lucida Bright" w:hAnsi="Lucida Bright" w:cs="Calibri"/>
                      <w:b/>
                      <w:bCs/>
                      <w:color w:val="000000"/>
                      <w:sz w:val="14"/>
                      <w:szCs w:val="18"/>
                      <w:lang w:eastAsia="es-ES"/>
                    </w:rPr>
                    <w:t xml:space="preserve">antes de la fecha del NOR </w:t>
                  </w:r>
                  <w:r w:rsidRPr="00BC0BDD">
                    <w:rPr>
                      <w:rFonts w:ascii="Lucida Bright" w:hAnsi="Lucida Bright" w:cs="Calibri"/>
                      <w:color w:val="000000"/>
                      <w:sz w:val="14"/>
                      <w:szCs w:val="18"/>
                      <w:lang w:eastAsia="es-ES"/>
                    </w:rPr>
                    <w:t>de la última barcaza de cada convoy de barcazas.</w:t>
                  </w:r>
                </w:p>
              </w:tc>
            </w:tr>
            <w:tr w:rsidR="00BC0BDD" w:rsidRPr="00BC0BDD" w:rsidTr="00BC0BDD">
              <w:trPr>
                <w:trHeight w:val="49"/>
                <w:jc w:val="center"/>
              </w:trPr>
              <w:tc>
                <w:tcPr>
                  <w:tcW w:w="1590" w:type="pct"/>
                  <w:shd w:val="clear" w:color="auto" w:fill="auto"/>
                  <w:vAlign w:val="center"/>
                  <w:hideMark/>
                </w:tcPr>
                <w:p w:rsidR="00BC0BDD" w:rsidRPr="00BC0BDD" w:rsidRDefault="00BC0BDD" w:rsidP="00BC0BDD">
                  <w:pPr>
                    <w:rPr>
                      <w:rFonts w:ascii="Lucida Bright" w:hAnsi="Lucida Bright" w:cs="Calibri"/>
                      <w:color w:val="000000"/>
                      <w:sz w:val="14"/>
                      <w:szCs w:val="18"/>
                      <w:lang w:eastAsia="es-ES"/>
                    </w:rPr>
                  </w:pPr>
                  <w:r w:rsidRPr="00BC0BDD">
                    <w:rPr>
                      <w:rFonts w:ascii="Lucida Bright" w:hAnsi="Lucida Bright" w:cs="Calibri"/>
                      <w:sz w:val="14"/>
                      <w:szCs w:val="18"/>
                      <w:lang w:eastAsia="es-ES"/>
                    </w:rPr>
                    <w:t>DAP Plantas en Tarija y/o Plantas en Potosí y/o Plantas en Santa Cruz, Bolivia, mediante cisternas.</w:t>
                  </w:r>
                </w:p>
              </w:tc>
              <w:tc>
                <w:tcPr>
                  <w:tcW w:w="3410" w:type="pct"/>
                  <w:shd w:val="clear" w:color="auto" w:fill="auto"/>
                  <w:vAlign w:val="center"/>
                  <w:hideMark/>
                </w:tcPr>
                <w:p w:rsidR="00BC0BDD" w:rsidRPr="00BC0BDD" w:rsidRDefault="00BC0BDD" w:rsidP="00BC0BDD">
                  <w:pPr>
                    <w:jc w:val="both"/>
                    <w:rPr>
                      <w:rFonts w:ascii="Lucida Bright" w:hAnsi="Lucida Bright" w:cs="Calibri"/>
                      <w:color w:val="000000"/>
                      <w:sz w:val="14"/>
                      <w:szCs w:val="18"/>
                      <w:lang w:eastAsia="es-ES"/>
                    </w:rPr>
                  </w:pPr>
                  <w:r w:rsidRPr="00BC0BDD">
                    <w:rPr>
                      <w:rFonts w:ascii="Lucida Bright" w:hAnsi="Lucida Bright" w:cs="Calibri"/>
                      <w:color w:val="000000"/>
                      <w:sz w:val="14"/>
                      <w:szCs w:val="18"/>
                      <w:lang w:eastAsia="es-ES"/>
                    </w:rPr>
                    <w:t xml:space="preserve">Promedio de cotizaciones efectivas publicadas durante la </w:t>
                  </w:r>
                  <w:r w:rsidRPr="00BC0BDD">
                    <w:rPr>
                      <w:rFonts w:ascii="Lucida Bright" w:hAnsi="Lucida Bright" w:cs="Calibri"/>
                      <w:b/>
                      <w:bCs/>
                      <w:color w:val="000000"/>
                      <w:sz w:val="14"/>
                      <w:szCs w:val="18"/>
                      <w:lang w:eastAsia="es-ES"/>
                    </w:rPr>
                    <w:t xml:space="preserve">semana anterior de la semana de descarga </w:t>
                  </w:r>
                  <w:r w:rsidRPr="00BC0BDD">
                    <w:rPr>
                      <w:rFonts w:ascii="Lucida Bright" w:hAnsi="Lucida Bright" w:cs="Calibri"/>
                      <w:color w:val="000000"/>
                      <w:sz w:val="14"/>
                      <w:szCs w:val="18"/>
                      <w:lang w:eastAsia="es-ES"/>
                    </w:rPr>
                    <w:t>de la(s) cisterna(s). Se considera las cargas de lunes a domingo.</w:t>
                  </w:r>
                </w:p>
              </w:tc>
            </w:tr>
          </w:tbl>
          <w:p w:rsidR="00BC0BDD" w:rsidRPr="00BC0BDD" w:rsidRDefault="00BC0BDD" w:rsidP="00BC0BDD">
            <w:pPr>
              <w:jc w:val="both"/>
              <w:rPr>
                <w:rFonts w:ascii="Lucida Bright" w:eastAsia="Calibri" w:hAnsi="Lucida Bright" w:cs="Calibri"/>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BC0BDD" w:rsidRPr="00BC0BDD" w:rsidRDefault="00BC0BDD" w:rsidP="00BC0BDD">
            <w:pPr>
              <w:jc w:val="both"/>
              <w:rPr>
                <w:rFonts w:ascii="Lucida Bright" w:eastAsia="Calibri" w:hAnsi="Lucida Bright" w:cs="Calibri"/>
                <w:sz w:val="18"/>
                <w:szCs w:val="18"/>
                <w:lang w:eastAsia="es-ES"/>
              </w:rPr>
            </w:pPr>
            <w:r w:rsidRPr="00BC0BDD">
              <w:rPr>
                <w:rFonts w:ascii="Lucida Bright" w:hAnsi="Lucida Bright" w:cs="Calibri"/>
                <w:b/>
                <w:bCs/>
                <w:sz w:val="18"/>
                <w:szCs w:val="18"/>
                <w:lang w:eastAsia="es-ES"/>
              </w:rPr>
              <w:t>CAPACIDADES</w:t>
            </w:r>
          </w:p>
        </w:tc>
      </w:tr>
      <w:tr w:rsidR="00BC0BDD" w:rsidRPr="00BC0BDD" w:rsidTr="00BC0BDD">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caps/>
                <w:sz w:val="18"/>
                <w:szCs w:val="18"/>
                <w:lang w:eastAsia="es-ES"/>
              </w:rPr>
              <w:t>Almacenaje</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24"/>
                <w:lang w:eastAsia="es-ES"/>
              </w:rPr>
              <w:t>El proponente deberá contar con una capacidad instalada de almacenaje del producto en las plantas de despacho ofertadas</w:t>
            </w:r>
            <w:r w:rsidRPr="00BC0BDD">
              <w:rPr>
                <w:rFonts w:ascii="Lucida Bright" w:hAnsi="Lucida Bright" w:cs="Calibri"/>
                <w:bCs/>
                <w:sz w:val="18"/>
                <w:szCs w:val="18"/>
                <w:lang w:eastAsia="es-ES"/>
              </w:rPr>
              <w:t>.</w:t>
            </w:r>
          </w:p>
          <w:p w:rsidR="00BC0BDD" w:rsidRPr="00BC0BDD" w:rsidRDefault="00BC0BDD" w:rsidP="00BC0BDD">
            <w:pPr>
              <w:autoSpaceDE w:val="0"/>
              <w:autoSpaceDN w:val="0"/>
              <w:adjustRightInd w:val="0"/>
              <w:ind w:left="360"/>
              <w:jc w:val="both"/>
              <w:rPr>
                <w:rFonts w:ascii="Lucida Bright" w:hAnsi="Lucida Bright" w:cs="Calibri"/>
                <w:bCs/>
                <w:sz w:val="18"/>
                <w:szCs w:val="18"/>
                <w:lang w:eastAsia="es-ES"/>
              </w:rPr>
            </w:pPr>
          </w:p>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caps/>
                <w:sz w:val="18"/>
                <w:szCs w:val="18"/>
                <w:lang w:eastAsia="es-ES"/>
              </w:rPr>
              <w:t>Despacho de Cisternas</w:t>
            </w:r>
          </w:p>
          <w:p w:rsidR="00BC0BDD" w:rsidRPr="00BC0BDD" w:rsidRDefault="00BC0BDD" w:rsidP="00BC0BDD">
            <w:pPr>
              <w:autoSpaceDE w:val="0"/>
              <w:autoSpaceDN w:val="0"/>
              <w:adjustRightInd w:val="0"/>
              <w:jc w:val="both"/>
              <w:rPr>
                <w:rFonts w:ascii="Lucida Bright" w:eastAsia="Calibri" w:hAnsi="Lucida Bright" w:cs="Calibri"/>
                <w:sz w:val="18"/>
                <w:szCs w:val="18"/>
                <w:lang w:eastAsia="es-ES"/>
              </w:rPr>
            </w:pPr>
            <w:r w:rsidRPr="00BC0BDD">
              <w:rPr>
                <w:rFonts w:ascii="Lucida Bright" w:hAnsi="Lucida Bright" w:cs="Calibri"/>
                <w:bCs/>
                <w:sz w:val="18"/>
                <w:szCs w:val="24"/>
                <w:lang w:eastAsia="es-ES"/>
              </w:rPr>
              <w:t xml:space="preserve">El proponente deberá cumplir con una capacidad mínima de </w:t>
            </w:r>
            <w:r w:rsidRPr="00BC0BDD">
              <w:rPr>
                <w:rFonts w:ascii="Lucida Bright" w:hAnsi="Lucida Bright" w:cs="Calibri"/>
                <w:b/>
                <w:bCs/>
                <w:sz w:val="18"/>
                <w:szCs w:val="24"/>
                <w:lang w:eastAsia="es-ES"/>
              </w:rPr>
              <w:t>15 camiones/día.</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VOLUMEN CONTRACTUAL</w:t>
            </w:r>
          </w:p>
        </w:tc>
      </w:tr>
      <w:tr w:rsidR="00BC0BDD" w:rsidRPr="00BC0BDD" w:rsidTr="00BC0BDD">
        <w:trPr>
          <w:trHeight w:val="181"/>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bCs/>
                <w:sz w:val="18"/>
                <w:szCs w:val="18"/>
                <w:lang w:eastAsia="es-ES"/>
              </w:rPr>
              <w:t xml:space="preserve">El volumen requerido referencial de Diésel Oil es hasta </w:t>
            </w:r>
            <w:r w:rsidRPr="00BC0BDD">
              <w:rPr>
                <w:rFonts w:ascii="Lucida Bright" w:hAnsi="Lucida Bright" w:cs="Calibri"/>
                <w:bCs/>
                <w:sz w:val="18"/>
                <w:szCs w:val="18"/>
                <w:lang w:val="es-BO" w:eastAsia="es-ES"/>
              </w:rPr>
              <w:t xml:space="preserve">35.210,00 </w:t>
            </w:r>
            <w:r w:rsidRPr="00BC0BDD">
              <w:rPr>
                <w:rFonts w:ascii="Lucida Bright" w:hAnsi="Lucida Bright" w:cs="Calibri"/>
                <w:bCs/>
                <w:sz w:val="18"/>
                <w:szCs w:val="18"/>
                <w:lang w:eastAsia="es-ES"/>
              </w:rPr>
              <w:t>m3</w:t>
            </w:r>
            <w:r w:rsidRPr="00BC0BDD">
              <w:rPr>
                <w:rFonts w:ascii="Lucida Bright" w:hAnsi="Lucida Bright" w:cs="Calibri"/>
                <w:sz w:val="18"/>
                <w:szCs w:val="18"/>
                <w:lang w:eastAsia="es-ES"/>
              </w:rPr>
              <w:t>, que abarca la totalidad del Contrato.</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CALIDAD</w:t>
            </w:r>
          </w:p>
        </w:tc>
      </w:tr>
      <w:tr w:rsidR="00BC0BDD" w:rsidRPr="00BC0BDD" w:rsidTr="00BC0BDD">
        <w:trPr>
          <w:trHeight w:val="4786"/>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jc w:val="center"/>
              <w:tblCellMar>
                <w:left w:w="70" w:type="dxa"/>
                <w:right w:w="70" w:type="dxa"/>
              </w:tblCellMar>
              <w:tblLook w:val="04A0" w:firstRow="1" w:lastRow="0" w:firstColumn="1" w:lastColumn="0" w:noHBand="0" w:noVBand="1"/>
            </w:tblPr>
            <w:tblGrid>
              <w:gridCol w:w="3985"/>
              <w:gridCol w:w="848"/>
              <w:gridCol w:w="694"/>
              <w:gridCol w:w="759"/>
              <w:gridCol w:w="684"/>
              <w:gridCol w:w="684"/>
              <w:gridCol w:w="684"/>
            </w:tblGrid>
            <w:tr w:rsidR="00BC0BDD" w:rsidRPr="00BC0BDD" w:rsidTr="00BC0BDD">
              <w:trPr>
                <w:trHeight w:val="227"/>
                <w:jc w:val="center"/>
              </w:trPr>
              <w:tc>
                <w:tcPr>
                  <w:tcW w:w="396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BC0BDD" w:rsidRPr="00BC0BDD" w:rsidRDefault="00BC0BDD" w:rsidP="00BC0BDD">
                  <w:pPr>
                    <w:jc w:val="center"/>
                    <w:rPr>
                      <w:rFonts w:ascii="Lucida Bright" w:hAnsi="Lucida Bright" w:cs="Calibri"/>
                      <w:b/>
                      <w:bCs/>
                      <w:color w:val="000000"/>
                      <w:sz w:val="10"/>
                      <w:szCs w:val="12"/>
                      <w:lang w:val="es-BO" w:eastAsia="es-BO"/>
                    </w:rPr>
                  </w:pPr>
                  <w:r w:rsidRPr="00BC0BDD">
                    <w:rPr>
                      <w:rFonts w:ascii="Lucida Bright" w:hAnsi="Lucida Bright" w:cs="Calibri"/>
                      <w:b/>
                      <w:bCs/>
                      <w:sz w:val="10"/>
                      <w:szCs w:val="12"/>
                      <w:lang w:eastAsia="es-ES"/>
                    </w:rPr>
                    <w:t>DIESEL OIL</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BC0BDD" w:rsidRPr="00BC0BDD" w:rsidRDefault="00BC0BDD" w:rsidP="00BC0BDD">
                  <w:pPr>
                    <w:contextualSpacing/>
                    <w:jc w:val="center"/>
                    <w:rPr>
                      <w:rFonts w:ascii="Lucida Bright" w:hAnsi="Lucida Bright" w:cs="Calibri"/>
                      <w:b/>
                      <w:bCs/>
                      <w:color w:val="000000"/>
                      <w:sz w:val="10"/>
                      <w:szCs w:val="12"/>
                      <w:lang w:eastAsia="es-ES"/>
                    </w:rPr>
                  </w:pPr>
                  <w:r w:rsidRPr="00BC0BDD">
                    <w:rPr>
                      <w:rFonts w:ascii="Lucida Bright" w:hAnsi="Lucida Bright" w:cs="Calibri"/>
                      <w:b/>
                      <w:bCs/>
                      <w:color w:val="000000"/>
                      <w:sz w:val="10"/>
                      <w:szCs w:val="12"/>
                      <w:lang w:eastAsia="es-ES"/>
                    </w:rPr>
                    <w:t>ORIENTE (*)</w:t>
                  </w:r>
                </w:p>
              </w:tc>
              <w:tc>
                <w:tcPr>
                  <w:tcW w:w="756" w:type="dxa"/>
                  <w:vMerge w:val="restart"/>
                  <w:tcBorders>
                    <w:top w:val="single" w:sz="8" w:space="0" w:color="auto"/>
                    <w:left w:val="nil"/>
                    <w:bottom w:val="single" w:sz="8" w:space="0" w:color="000000"/>
                    <w:right w:val="single" w:sz="8" w:space="0" w:color="auto"/>
                  </w:tcBorders>
                  <w:shd w:val="clear" w:color="000000" w:fill="D9D9D9"/>
                  <w:noWrap/>
                  <w:vAlign w:val="center"/>
                  <w:hideMark/>
                </w:tcPr>
                <w:p w:rsidR="00BC0BDD" w:rsidRPr="00BC0BDD" w:rsidRDefault="00BC0BDD" w:rsidP="00BC0BDD">
                  <w:pPr>
                    <w:contextualSpacing/>
                    <w:jc w:val="center"/>
                    <w:rPr>
                      <w:rFonts w:ascii="Lucida Bright" w:hAnsi="Lucida Bright" w:cs="Calibri"/>
                      <w:b/>
                      <w:bCs/>
                      <w:color w:val="000000"/>
                      <w:sz w:val="10"/>
                      <w:szCs w:val="12"/>
                      <w:lang w:eastAsia="es-ES"/>
                    </w:rPr>
                  </w:pPr>
                  <w:r w:rsidRPr="00BC0BDD">
                    <w:rPr>
                      <w:rFonts w:ascii="Lucida Bright" w:hAnsi="Lucida Bright" w:cs="Calibri"/>
                      <w:b/>
                      <w:bCs/>
                      <w:color w:val="000000"/>
                      <w:sz w:val="10"/>
                      <w:szCs w:val="12"/>
                      <w:lang w:eastAsia="es-ES"/>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BC0BDD" w:rsidRPr="00BC0BDD" w:rsidRDefault="00BC0BDD" w:rsidP="00BC0BDD">
                  <w:pPr>
                    <w:contextualSpacing/>
                    <w:jc w:val="center"/>
                    <w:rPr>
                      <w:rFonts w:ascii="Lucida Bright" w:hAnsi="Lucida Bright" w:cs="Calibri"/>
                      <w:b/>
                      <w:bCs/>
                      <w:color w:val="000000"/>
                      <w:sz w:val="10"/>
                      <w:szCs w:val="12"/>
                      <w:lang w:eastAsia="es-ES"/>
                    </w:rPr>
                  </w:pPr>
                  <w:r w:rsidRPr="00BC0BDD">
                    <w:rPr>
                      <w:rFonts w:ascii="Lucida Bright" w:hAnsi="Lucida Bright" w:cs="Calibri"/>
                      <w:b/>
                      <w:bCs/>
                      <w:color w:val="000000"/>
                      <w:sz w:val="10"/>
                      <w:szCs w:val="12"/>
                      <w:lang w:eastAsia="es-ES"/>
                    </w:rPr>
                    <w:t>METODO ASTM</w:t>
                  </w:r>
                </w:p>
              </w:tc>
            </w:tr>
            <w:tr w:rsidR="00BC0BDD" w:rsidRPr="00BC0BDD" w:rsidTr="00BC0BDD">
              <w:trPr>
                <w:trHeight w:val="227"/>
                <w:jc w:val="center"/>
              </w:trPr>
              <w:tc>
                <w:tcPr>
                  <w:tcW w:w="3969" w:type="dxa"/>
                  <w:vMerge/>
                  <w:tcBorders>
                    <w:top w:val="single" w:sz="8" w:space="0" w:color="auto"/>
                    <w:left w:val="single" w:sz="8" w:space="0" w:color="auto"/>
                    <w:bottom w:val="single" w:sz="8" w:space="0" w:color="000000"/>
                    <w:right w:val="single" w:sz="8" w:space="0" w:color="auto"/>
                  </w:tcBorders>
                  <w:vAlign w:val="center"/>
                  <w:hideMark/>
                </w:tcPr>
                <w:p w:rsidR="00BC0BDD" w:rsidRPr="00BC0BDD" w:rsidRDefault="00BC0BDD" w:rsidP="00BC0BDD">
                  <w:pPr>
                    <w:contextualSpacing/>
                    <w:rPr>
                      <w:rFonts w:ascii="Lucida Bright" w:hAnsi="Lucida Bright" w:cs="Calibri"/>
                      <w:b/>
                      <w:bCs/>
                      <w:color w:val="000000"/>
                      <w:sz w:val="10"/>
                      <w:szCs w:val="12"/>
                      <w:lang w:eastAsia="es-ES"/>
                    </w:rPr>
                  </w:pPr>
                </w:p>
              </w:tc>
              <w:tc>
                <w:tcPr>
                  <w:tcW w:w="0" w:type="auto"/>
                  <w:tcBorders>
                    <w:top w:val="nil"/>
                    <w:left w:val="nil"/>
                    <w:bottom w:val="single" w:sz="8" w:space="0" w:color="auto"/>
                    <w:right w:val="nil"/>
                  </w:tcBorders>
                  <w:shd w:val="clear" w:color="000000" w:fill="D9D9D9"/>
                  <w:noWrap/>
                  <w:vAlign w:val="center"/>
                  <w:hideMark/>
                </w:tcPr>
                <w:p w:rsidR="00BC0BDD" w:rsidRPr="00BC0BDD" w:rsidRDefault="00BC0BDD" w:rsidP="00BC0BDD">
                  <w:pPr>
                    <w:contextualSpacing/>
                    <w:jc w:val="center"/>
                    <w:rPr>
                      <w:rFonts w:ascii="Lucida Bright" w:hAnsi="Lucida Bright" w:cs="Calibri"/>
                      <w:b/>
                      <w:color w:val="000000"/>
                      <w:sz w:val="10"/>
                      <w:szCs w:val="12"/>
                      <w:lang w:eastAsia="es-ES"/>
                    </w:rPr>
                  </w:pPr>
                  <w:r w:rsidRPr="00BC0BDD">
                    <w:rPr>
                      <w:rFonts w:ascii="Lucida Bright" w:hAnsi="Lucida Bright" w:cs="Calibri"/>
                      <w:b/>
                      <w:color w:val="000000"/>
                      <w:sz w:val="10"/>
                      <w:szCs w:val="12"/>
                      <w:lang w:eastAsia="es-ES"/>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BC0BDD" w:rsidRPr="00BC0BDD" w:rsidRDefault="00BC0BDD" w:rsidP="00BC0BDD">
                  <w:pPr>
                    <w:contextualSpacing/>
                    <w:jc w:val="center"/>
                    <w:rPr>
                      <w:rFonts w:ascii="Lucida Bright" w:hAnsi="Lucida Bright" w:cs="Calibri"/>
                      <w:b/>
                      <w:color w:val="000000"/>
                      <w:sz w:val="10"/>
                      <w:szCs w:val="12"/>
                      <w:lang w:eastAsia="es-ES"/>
                    </w:rPr>
                  </w:pPr>
                  <w:r w:rsidRPr="00BC0BDD">
                    <w:rPr>
                      <w:rFonts w:ascii="Lucida Bright" w:hAnsi="Lucida Bright" w:cs="Calibri"/>
                      <w:b/>
                      <w:color w:val="000000"/>
                      <w:sz w:val="10"/>
                      <w:szCs w:val="12"/>
                      <w:lang w:eastAsia="es-ES"/>
                    </w:rPr>
                    <w:t>MAX.</w:t>
                  </w:r>
                </w:p>
              </w:tc>
              <w:tc>
                <w:tcPr>
                  <w:tcW w:w="756" w:type="dxa"/>
                  <w:vMerge/>
                  <w:tcBorders>
                    <w:top w:val="single" w:sz="8" w:space="0" w:color="auto"/>
                    <w:left w:val="nil"/>
                    <w:bottom w:val="single" w:sz="8" w:space="0" w:color="000000"/>
                    <w:right w:val="single" w:sz="8" w:space="0" w:color="auto"/>
                  </w:tcBorders>
                  <w:vAlign w:val="center"/>
                  <w:hideMark/>
                </w:tcPr>
                <w:p w:rsidR="00BC0BDD" w:rsidRPr="00BC0BDD" w:rsidRDefault="00BC0BDD" w:rsidP="00BC0BDD">
                  <w:pPr>
                    <w:contextualSpacing/>
                    <w:rPr>
                      <w:rFonts w:ascii="Lucida Bright" w:hAnsi="Lucida Bright" w:cs="Calibri"/>
                      <w:b/>
                      <w:bCs/>
                      <w:color w:val="000000"/>
                      <w:sz w:val="10"/>
                      <w:szCs w:val="12"/>
                      <w:lang w:eastAsia="es-ES"/>
                    </w:rPr>
                  </w:pPr>
                </w:p>
              </w:tc>
              <w:tc>
                <w:tcPr>
                  <w:tcW w:w="0" w:type="auto"/>
                  <w:tcBorders>
                    <w:top w:val="nil"/>
                    <w:left w:val="nil"/>
                    <w:bottom w:val="single" w:sz="8" w:space="0" w:color="auto"/>
                    <w:right w:val="nil"/>
                  </w:tcBorders>
                  <w:shd w:val="clear" w:color="000000" w:fill="D9D9D9"/>
                  <w:noWrap/>
                  <w:vAlign w:val="center"/>
                  <w:hideMark/>
                </w:tcPr>
                <w:p w:rsidR="00BC0BDD" w:rsidRPr="00BC0BDD" w:rsidRDefault="00BC0BDD" w:rsidP="00BC0BDD">
                  <w:pPr>
                    <w:contextualSpacing/>
                    <w:jc w:val="center"/>
                    <w:rPr>
                      <w:rFonts w:ascii="Lucida Bright" w:hAnsi="Lucida Bright" w:cs="Calibri"/>
                      <w:b/>
                      <w:color w:val="000000"/>
                      <w:sz w:val="10"/>
                      <w:szCs w:val="12"/>
                      <w:lang w:eastAsia="es-ES"/>
                    </w:rPr>
                  </w:pPr>
                  <w:r w:rsidRPr="00BC0BDD">
                    <w:rPr>
                      <w:rFonts w:ascii="Lucida Bright" w:hAnsi="Lucida Bright" w:cs="Calibri"/>
                      <w:b/>
                      <w:color w:val="000000"/>
                      <w:sz w:val="10"/>
                      <w:szCs w:val="12"/>
                      <w:lang w:eastAsia="es-ES"/>
                    </w:rPr>
                    <w:t>ALTERN. 1</w:t>
                  </w:r>
                </w:p>
              </w:tc>
              <w:tc>
                <w:tcPr>
                  <w:tcW w:w="0" w:type="auto"/>
                  <w:tcBorders>
                    <w:top w:val="nil"/>
                    <w:left w:val="nil"/>
                    <w:bottom w:val="single" w:sz="8" w:space="0" w:color="auto"/>
                    <w:right w:val="nil"/>
                  </w:tcBorders>
                  <w:shd w:val="clear" w:color="000000" w:fill="D9D9D9"/>
                  <w:noWrap/>
                  <w:vAlign w:val="center"/>
                  <w:hideMark/>
                </w:tcPr>
                <w:p w:rsidR="00BC0BDD" w:rsidRPr="00BC0BDD" w:rsidRDefault="00BC0BDD" w:rsidP="00BC0BDD">
                  <w:pPr>
                    <w:contextualSpacing/>
                    <w:jc w:val="center"/>
                    <w:rPr>
                      <w:rFonts w:ascii="Lucida Bright" w:hAnsi="Lucida Bright" w:cs="Calibri"/>
                      <w:b/>
                      <w:color w:val="000000"/>
                      <w:sz w:val="10"/>
                      <w:szCs w:val="12"/>
                      <w:lang w:eastAsia="es-ES"/>
                    </w:rPr>
                  </w:pPr>
                  <w:r w:rsidRPr="00BC0BDD">
                    <w:rPr>
                      <w:rFonts w:ascii="Lucida Bright" w:hAnsi="Lucida Bright" w:cs="Calibri"/>
                      <w:b/>
                      <w:color w:val="000000"/>
                      <w:sz w:val="10"/>
                      <w:szCs w:val="12"/>
                      <w:lang w:eastAsia="es-ES"/>
                    </w:rPr>
                    <w:t>ALTERN. 2</w:t>
                  </w:r>
                </w:p>
              </w:tc>
              <w:tc>
                <w:tcPr>
                  <w:tcW w:w="0" w:type="auto"/>
                  <w:tcBorders>
                    <w:top w:val="nil"/>
                    <w:left w:val="nil"/>
                    <w:bottom w:val="nil"/>
                    <w:right w:val="single" w:sz="8" w:space="0" w:color="auto"/>
                  </w:tcBorders>
                  <w:shd w:val="clear" w:color="000000" w:fill="D9D9D9"/>
                  <w:noWrap/>
                  <w:vAlign w:val="center"/>
                  <w:hideMark/>
                </w:tcPr>
                <w:p w:rsidR="00BC0BDD" w:rsidRPr="00BC0BDD" w:rsidRDefault="00BC0BDD" w:rsidP="00BC0BDD">
                  <w:pPr>
                    <w:contextualSpacing/>
                    <w:jc w:val="center"/>
                    <w:rPr>
                      <w:rFonts w:ascii="Lucida Bright" w:hAnsi="Lucida Bright" w:cs="Calibri"/>
                      <w:b/>
                      <w:color w:val="000000"/>
                      <w:sz w:val="10"/>
                      <w:szCs w:val="12"/>
                      <w:lang w:eastAsia="es-ES"/>
                    </w:rPr>
                  </w:pPr>
                  <w:r w:rsidRPr="00BC0BDD">
                    <w:rPr>
                      <w:rFonts w:ascii="Lucida Bright" w:hAnsi="Lucida Bright" w:cs="Calibri"/>
                      <w:b/>
                      <w:color w:val="000000"/>
                      <w:sz w:val="10"/>
                      <w:szCs w:val="12"/>
                      <w:lang w:eastAsia="es-ES"/>
                    </w:rPr>
                    <w:t>ALTERN. 3</w:t>
                  </w:r>
                </w:p>
              </w:tc>
            </w:tr>
            <w:tr w:rsidR="00BC0BDD" w:rsidRPr="00BC0BDD" w:rsidTr="00BC0BDD">
              <w:trPr>
                <w:trHeight w:val="50"/>
                <w:jc w:val="center"/>
              </w:trPr>
              <w:tc>
                <w:tcPr>
                  <w:tcW w:w="3969" w:type="dxa"/>
                  <w:tcBorders>
                    <w:top w:val="nil"/>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Gravedad Específica 15,6/15,6°C</w:t>
                  </w:r>
                </w:p>
              </w:tc>
              <w:tc>
                <w:tcPr>
                  <w:tcW w:w="0" w:type="auto"/>
                  <w:tcBorders>
                    <w:top w:val="nil"/>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0,8</w:t>
                  </w:r>
                </w:p>
              </w:tc>
              <w:tc>
                <w:tcPr>
                  <w:tcW w:w="0" w:type="auto"/>
                  <w:tcBorders>
                    <w:top w:val="single" w:sz="8"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0,88</w:t>
                  </w:r>
                </w:p>
              </w:tc>
              <w:tc>
                <w:tcPr>
                  <w:tcW w:w="756" w:type="dxa"/>
                  <w:tcBorders>
                    <w:top w:val="nil"/>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b/>
                      <w:bCs/>
                      <w:color w:val="000000"/>
                      <w:sz w:val="12"/>
                      <w:szCs w:val="12"/>
                      <w:lang w:eastAsia="es-ES"/>
                    </w:rPr>
                  </w:pPr>
                  <w:r w:rsidRPr="00BC0BDD">
                    <w:rPr>
                      <w:rFonts w:ascii="Lucida Bright" w:hAnsi="Lucida Bright" w:cs="Calibri"/>
                      <w:b/>
                      <w:bCs/>
                      <w:color w:val="000000"/>
                      <w:sz w:val="12"/>
                      <w:szCs w:val="12"/>
                      <w:lang w:eastAsia="es-ES"/>
                    </w:rPr>
                    <w:t>-</w:t>
                  </w:r>
                </w:p>
              </w:tc>
              <w:tc>
                <w:tcPr>
                  <w:tcW w:w="0" w:type="auto"/>
                  <w:tcBorders>
                    <w:top w:val="nil"/>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- 1298</w:t>
                  </w:r>
                </w:p>
              </w:tc>
              <w:tc>
                <w:tcPr>
                  <w:tcW w:w="0" w:type="auto"/>
                  <w:tcBorders>
                    <w:top w:val="nil"/>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- 4052</w:t>
                  </w:r>
                </w:p>
              </w:tc>
              <w:tc>
                <w:tcPr>
                  <w:tcW w:w="0" w:type="auto"/>
                  <w:tcBorders>
                    <w:top w:val="single" w:sz="8"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Corrosión lámina de Cobre (3h/100ºC)</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3</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D - 130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Azufre Total</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0,5</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Peso</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- 1266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- 4294</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- 2622</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Punto de Escurrimiento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b/>
                      <w:bCs/>
                      <w:color w:val="000000"/>
                      <w:sz w:val="12"/>
                      <w:szCs w:val="12"/>
                      <w:lang w:eastAsia="es-ES"/>
                    </w:rPr>
                  </w:pPr>
                  <w:r w:rsidRPr="00BC0BDD">
                    <w:rPr>
                      <w:rFonts w:ascii="Lucida Bright" w:hAnsi="Lucida Bright" w:cs="Calibri"/>
                      <w:b/>
                      <w:bCs/>
                      <w:color w:val="000000"/>
                      <w:sz w:val="12"/>
                      <w:szCs w:val="12"/>
                      <w:lang w:eastAsia="es-ES"/>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°C (°F)</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- 97</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Punto de Inflamación</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38 (100,4)</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°C (°F)</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- 93</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Apariencia</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Cristalina</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Visual</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Viscosidad Cinemática a 40ºC</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1,7</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5,5</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Cst</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D- 445</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- 7042</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Índice de Cetano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45</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- 976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- 4737</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Número de Cetano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42</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- 613</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Residuo Carbonoso Ramsbottom del 10% de Residuo Destilado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0,3</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Peso</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- 524</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- 189</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- 4530</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Cenizas</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0,02</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Peso</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- 482</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Agua y Sedimentos</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0,05</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Peso</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- 1796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- 2709</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Destilación Engler (760 mmHg)</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90% Vol.</w:t>
                  </w:r>
                </w:p>
              </w:tc>
              <w:tc>
                <w:tcPr>
                  <w:tcW w:w="0" w:type="auto"/>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282 (540)</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382 (720)</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°C (°F)</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- 86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Poder Calorífico</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Informar</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BTU/lb</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- 4868</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- 240</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Color ASTM</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Informar</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w:t>
                  </w:r>
                </w:p>
              </w:tc>
              <w:tc>
                <w:tcPr>
                  <w:tcW w:w="0" w:type="auto"/>
                  <w:tcBorders>
                    <w:top w:val="dotted" w:sz="4" w:space="0" w:color="auto"/>
                    <w:left w:val="nil"/>
                    <w:bottom w:val="dotted" w:sz="4"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- 1500</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dotted" w:sz="4" w:space="0" w:color="auto"/>
                    <w:left w:val="single" w:sz="8" w:space="0" w:color="auto"/>
                    <w:bottom w:val="single" w:sz="8"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Contenido de Aromáticos Totales</w:t>
                  </w:r>
                </w:p>
              </w:tc>
              <w:tc>
                <w:tcPr>
                  <w:tcW w:w="0" w:type="auto"/>
                  <w:gridSpan w:val="2"/>
                  <w:tcBorders>
                    <w:top w:val="dotted" w:sz="4" w:space="0" w:color="auto"/>
                    <w:left w:val="single" w:sz="8" w:space="0" w:color="auto"/>
                    <w:bottom w:val="single" w:sz="8" w:space="0" w:color="auto"/>
                    <w:right w:val="single" w:sz="8" w:space="0" w:color="000000"/>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Informar</w:t>
                  </w:r>
                </w:p>
              </w:tc>
              <w:tc>
                <w:tcPr>
                  <w:tcW w:w="756" w:type="dxa"/>
                  <w:tcBorders>
                    <w:top w:val="dotted" w:sz="4" w:space="0" w:color="auto"/>
                    <w:left w:val="nil"/>
                    <w:bottom w:val="single" w:sz="8"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Vol.</w:t>
                  </w:r>
                </w:p>
              </w:tc>
              <w:tc>
                <w:tcPr>
                  <w:tcW w:w="0" w:type="auto"/>
                  <w:tcBorders>
                    <w:top w:val="dotted" w:sz="4" w:space="0" w:color="auto"/>
                    <w:left w:val="nil"/>
                    <w:bottom w:val="single" w:sz="8" w:space="0" w:color="auto"/>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 - 1319</w:t>
                  </w:r>
                </w:p>
              </w:tc>
              <w:tc>
                <w:tcPr>
                  <w:tcW w:w="0" w:type="auto"/>
                  <w:tcBorders>
                    <w:top w:val="dotted" w:sz="4" w:space="0" w:color="auto"/>
                    <w:left w:val="single" w:sz="8" w:space="0" w:color="auto"/>
                    <w:bottom w:val="single" w:sz="8"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dotted" w:sz="4" w:space="0" w:color="auto"/>
                    <w:left w:val="nil"/>
                    <w:bottom w:val="single" w:sz="8"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nil"/>
                    <w:left w:val="single" w:sz="8" w:space="0" w:color="auto"/>
                    <w:bottom w:val="nil"/>
                    <w:right w:val="nil"/>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c>
                <w:tcPr>
                  <w:tcW w:w="0" w:type="auto"/>
                  <w:tcBorders>
                    <w:top w:val="nil"/>
                    <w:left w:val="nil"/>
                    <w:bottom w:val="single" w:sz="4" w:space="0" w:color="auto"/>
                    <w:right w:val="nil"/>
                  </w:tcBorders>
                  <w:shd w:val="clear" w:color="auto" w:fill="auto"/>
                  <w:noWrap/>
                  <w:vAlign w:val="bottom"/>
                  <w:hideMark/>
                </w:tcPr>
                <w:p w:rsidR="00BC0BDD" w:rsidRPr="00BC0BDD" w:rsidRDefault="00BC0BDD" w:rsidP="00BC0BDD">
                  <w:pPr>
                    <w:contextualSpacing/>
                    <w:jc w:val="center"/>
                    <w:rPr>
                      <w:rFonts w:ascii="Lucida Bright" w:hAnsi="Lucida Bright"/>
                      <w:color w:val="000000"/>
                      <w:sz w:val="12"/>
                      <w:szCs w:val="12"/>
                      <w:lang w:eastAsia="es-ES"/>
                    </w:rPr>
                  </w:pPr>
                  <w:r w:rsidRPr="00BC0BDD">
                    <w:rPr>
                      <w:rFonts w:ascii="Lucida Bright" w:hAnsi="Lucida Bright"/>
                      <w:color w:val="000000"/>
                      <w:sz w:val="12"/>
                      <w:szCs w:val="12"/>
                      <w:lang w:eastAsia="es-ES"/>
                    </w:rPr>
                    <w:t> </w:t>
                  </w:r>
                </w:p>
              </w:tc>
              <w:tc>
                <w:tcPr>
                  <w:tcW w:w="0" w:type="auto"/>
                  <w:tcBorders>
                    <w:top w:val="nil"/>
                    <w:left w:val="nil"/>
                    <w:bottom w:val="single" w:sz="4" w:space="0" w:color="auto"/>
                    <w:right w:val="nil"/>
                  </w:tcBorders>
                  <w:shd w:val="clear" w:color="auto" w:fill="auto"/>
                  <w:noWrap/>
                  <w:vAlign w:val="bottom"/>
                  <w:hideMark/>
                </w:tcPr>
                <w:p w:rsidR="00BC0BDD" w:rsidRPr="00BC0BDD" w:rsidRDefault="00BC0BDD" w:rsidP="00BC0BDD">
                  <w:pPr>
                    <w:contextualSpacing/>
                    <w:jc w:val="center"/>
                    <w:rPr>
                      <w:rFonts w:ascii="Lucida Bright" w:hAnsi="Lucida Bright"/>
                      <w:color w:val="000000"/>
                      <w:sz w:val="12"/>
                      <w:szCs w:val="12"/>
                      <w:lang w:eastAsia="es-ES"/>
                    </w:rPr>
                  </w:pPr>
                  <w:r w:rsidRPr="00BC0BDD">
                    <w:rPr>
                      <w:rFonts w:ascii="Lucida Bright" w:hAnsi="Lucida Bright"/>
                      <w:color w:val="000000"/>
                      <w:sz w:val="12"/>
                      <w:szCs w:val="12"/>
                      <w:lang w:eastAsia="es-ES"/>
                    </w:rPr>
                    <w:t> </w:t>
                  </w:r>
                </w:p>
              </w:tc>
              <w:tc>
                <w:tcPr>
                  <w:tcW w:w="756" w:type="dxa"/>
                  <w:tcBorders>
                    <w:top w:val="nil"/>
                    <w:left w:val="nil"/>
                    <w:bottom w:val="single" w:sz="8" w:space="0" w:color="auto"/>
                    <w:right w:val="nil"/>
                  </w:tcBorders>
                  <w:shd w:val="clear" w:color="auto" w:fill="auto"/>
                  <w:noWrap/>
                  <w:vAlign w:val="bottom"/>
                  <w:hideMark/>
                </w:tcPr>
                <w:p w:rsidR="00BC0BDD" w:rsidRPr="00BC0BDD" w:rsidRDefault="00BC0BDD" w:rsidP="00BC0BDD">
                  <w:pPr>
                    <w:contextualSpacing/>
                    <w:jc w:val="center"/>
                    <w:rPr>
                      <w:rFonts w:ascii="Lucida Bright" w:hAnsi="Lucida Bright"/>
                      <w:color w:val="000000"/>
                      <w:sz w:val="12"/>
                      <w:szCs w:val="12"/>
                      <w:lang w:eastAsia="es-ES"/>
                    </w:rPr>
                  </w:pPr>
                  <w:r w:rsidRPr="00BC0BDD">
                    <w:rPr>
                      <w:rFonts w:ascii="Lucida Bright" w:hAnsi="Lucida Bright"/>
                      <w:color w:val="000000"/>
                      <w:sz w:val="12"/>
                      <w:szCs w:val="12"/>
                      <w:lang w:eastAsia="es-ES"/>
                    </w:rPr>
                    <w:t> </w:t>
                  </w:r>
                </w:p>
              </w:tc>
              <w:tc>
                <w:tcPr>
                  <w:tcW w:w="0" w:type="auto"/>
                  <w:tcBorders>
                    <w:top w:val="nil"/>
                    <w:left w:val="nil"/>
                    <w:bottom w:val="single" w:sz="8" w:space="0" w:color="auto"/>
                    <w:right w:val="nil"/>
                  </w:tcBorders>
                  <w:shd w:val="clear" w:color="auto" w:fill="auto"/>
                  <w:noWrap/>
                  <w:vAlign w:val="bottom"/>
                  <w:hideMark/>
                </w:tcPr>
                <w:p w:rsidR="00BC0BDD" w:rsidRPr="00BC0BDD" w:rsidRDefault="00BC0BDD" w:rsidP="00BC0BDD">
                  <w:pPr>
                    <w:contextualSpacing/>
                    <w:jc w:val="center"/>
                    <w:rPr>
                      <w:rFonts w:ascii="Lucida Bright" w:hAnsi="Lucida Bright"/>
                      <w:color w:val="000000"/>
                      <w:sz w:val="12"/>
                      <w:szCs w:val="12"/>
                      <w:lang w:eastAsia="es-ES"/>
                    </w:rPr>
                  </w:pPr>
                  <w:r w:rsidRPr="00BC0BDD">
                    <w:rPr>
                      <w:rFonts w:ascii="Lucida Bright" w:hAnsi="Lucida Bright"/>
                      <w:color w:val="000000"/>
                      <w:sz w:val="12"/>
                      <w:szCs w:val="12"/>
                      <w:lang w:eastAsia="es-ES"/>
                    </w:rPr>
                    <w:t> </w:t>
                  </w:r>
                </w:p>
              </w:tc>
              <w:tc>
                <w:tcPr>
                  <w:tcW w:w="0" w:type="auto"/>
                  <w:tcBorders>
                    <w:top w:val="nil"/>
                    <w:left w:val="nil"/>
                    <w:bottom w:val="single" w:sz="4" w:space="0" w:color="auto"/>
                    <w:right w:val="nil"/>
                  </w:tcBorders>
                  <w:shd w:val="clear" w:color="auto" w:fill="auto"/>
                  <w:noWrap/>
                  <w:vAlign w:val="bottom"/>
                  <w:hideMark/>
                </w:tcPr>
                <w:p w:rsidR="00BC0BDD" w:rsidRPr="00BC0BDD" w:rsidRDefault="00BC0BDD" w:rsidP="00BC0BDD">
                  <w:pPr>
                    <w:contextualSpacing/>
                    <w:jc w:val="center"/>
                    <w:rPr>
                      <w:rFonts w:ascii="Lucida Bright" w:hAnsi="Lucida Bright"/>
                      <w:color w:val="000000"/>
                      <w:sz w:val="12"/>
                      <w:szCs w:val="12"/>
                      <w:lang w:eastAsia="es-ES"/>
                    </w:rPr>
                  </w:pPr>
                  <w:r w:rsidRPr="00BC0BDD">
                    <w:rPr>
                      <w:rFonts w:ascii="Lucida Bright" w:hAnsi="Lucida Bright"/>
                      <w:color w:val="000000"/>
                      <w:sz w:val="12"/>
                      <w:szCs w:val="12"/>
                      <w:lang w:eastAsia="es-ES"/>
                    </w:rPr>
                    <w:t> </w:t>
                  </w:r>
                </w:p>
              </w:tc>
              <w:tc>
                <w:tcPr>
                  <w:tcW w:w="0" w:type="auto"/>
                  <w:tcBorders>
                    <w:top w:val="nil"/>
                    <w:left w:val="nil"/>
                    <w:bottom w:val="single" w:sz="4"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w:t>
                  </w:r>
                </w:p>
              </w:tc>
            </w:tr>
            <w:tr w:rsidR="00BC0BDD" w:rsidRPr="00BC0BDD" w:rsidTr="00BC0BDD">
              <w:trPr>
                <w:trHeight w:val="50"/>
                <w:jc w:val="center"/>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Abr</w:t>
                  </w:r>
                </w:p>
              </w:tc>
              <w:tc>
                <w:tcPr>
                  <w:tcW w:w="756" w:type="dxa"/>
                  <w:tcBorders>
                    <w:top w:val="nil"/>
                    <w:left w:val="single" w:sz="4" w:space="0" w:color="auto"/>
                    <w:bottom w:val="single" w:sz="8"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May Jun Jul Ago</w:t>
                  </w:r>
                </w:p>
              </w:tc>
              <w:tc>
                <w:tcPr>
                  <w:tcW w:w="0" w:type="auto"/>
                  <w:tcBorders>
                    <w:top w:val="nil"/>
                    <w:left w:val="nil"/>
                    <w:bottom w:val="single" w:sz="8"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Sep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Dic</w:t>
                  </w:r>
                </w:p>
              </w:tc>
            </w:tr>
            <w:tr w:rsidR="00BC0BDD" w:rsidRPr="00BC0BDD" w:rsidTr="00BC0BDD">
              <w:trPr>
                <w:trHeight w:val="50"/>
                <w:jc w:val="center"/>
              </w:trPr>
              <w:tc>
                <w:tcPr>
                  <w:tcW w:w="3969" w:type="dxa"/>
                  <w:tcBorders>
                    <w:top w:val="nil"/>
                    <w:left w:val="single" w:sz="8" w:space="0" w:color="auto"/>
                    <w:bottom w:val="single" w:sz="8" w:space="0" w:color="auto"/>
                    <w:right w:val="nil"/>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7 (44,6)</w:t>
                  </w:r>
                </w:p>
              </w:tc>
              <w:tc>
                <w:tcPr>
                  <w:tcW w:w="756" w:type="dxa"/>
                  <w:tcBorders>
                    <w:top w:val="nil"/>
                    <w:left w:val="nil"/>
                    <w:bottom w:val="single" w:sz="8" w:space="0" w:color="auto"/>
                    <w:right w:val="single" w:sz="8"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3 (37,4)</w:t>
                  </w:r>
                </w:p>
              </w:tc>
              <w:tc>
                <w:tcPr>
                  <w:tcW w:w="0" w:type="auto"/>
                  <w:tcBorders>
                    <w:top w:val="nil"/>
                    <w:left w:val="nil"/>
                    <w:bottom w:val="single" w:sz="8"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BDD" w:rsidRPr="00BC0BDD" w:rsidRDefault="00BC0BDD" w:rsidP="00BC0BDD">
                  <w:pPr>
                    <w:contextualSpacing/>
                    <w:jc w:val="center"/>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12 (53,6)</w:t>
                  </w:r>
                </w:p>
              </w:tc>
            </w:tr>
            <w:tr w:rsidR="00BC0BDD" w:rsidRPr="00BC0BDD" w:rsidTr="00BC0BDD">
              <w:trPr>
                <w:trHeight w:val="300"/>
                <w:jc w:val="center"/>
              </w:trPr>
              <w:tc>
                <w:tcPr>
                  <w:tcW w:w="8337" w:type="dxa"/>
                  <w:gridSpan w:val="7"/>
                  <w:tcBorders>
                    <w:top w:val="nil"/>
                    <w:left w:val="single" w:sz="8" w:space="0" w:color="auto"/>
                    <w:bottom w:val="nil"/>
                    <w:right w:val="single" w:sz="8" w:space="0" w:color="000000"/>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Se considera Oriente a los departamentos de Santa Cruz, Beni, Pando y las zonas tropicales de La Paz, Cochabamba, Chuquisaca y Tarija y Occidente el resto de departamentos.</w:t>
                  </w:r>
                </w:p>
              </w:tc>
            </w:tr>
            <w:tr w:rsidR="00BC0BDD" w:rsidRPr="00BC0BDD" w:rsidTr="00BC0BDD">
              <w:trPr>
                <w:trHeight w:val="315"/>
                <w:jc w:val="center"/>
              </w:trPr>
              <w:tc>
                <w:tcPr>
                  <w:tcW w:w="8337" w:type="dxa"/>
                  <w:gridSpan w:val="7"/>
                  <w:tcBorders>
                    <w:top w:val="nil"/>
                    <w:left w:val="single" w:sz="8" w:space="0" w:color="auto"/>
                    <w:bottom w:val="single" w:sz="8" w:space="0" w:color="auto"/>
                    <w:right w:val="single" w:sz="8" w:space="0" w:color="000000"/>
                  </w:tcBorders>
                  <w:shd w:val="clear" w:color="auto" w:fill="auto"/>
                  <w:noWrap/>
                  <w:vAlign w:val="center"/>
                  <w:hideMark/>
                </w:tcPr>
                <w:p w:rsidR="00BC0BDD" w:rsidRPr="00BC0BDD" w:rsidRDefault="00BC0BDD" w:rsidP="00BC0BDD">
                  <w:pPr>
                    <w:contextualSpacing/>
                    <w:rPr>
                      <w:rFonts w:ascii="Lucida Bright" w:hAnsi="Lucida Bright" w:cs="Calibri"/>
                      <w:color w:val="000000"/>
                      <w:sz w:val="12"/>
                      <w:szCs w:val="12"/>
                      <w:lang w:eastAsia="es-ES"/>
                    </w:rPr>
                  </w:pPr>
                  <w:r w:rsidRPr="00BC0BDD">
                    <w:rPr>
                      <w:rFonts w:ascii="Lucida Bright" w:hAnsi="Lucida Bright" w:cs="Calibri"/>
                      <w:color w:val="000000"/>
                      <w:sz w:val="12"/>
                      <w:szCs w:val="12"/>
                      <w:lang w:eastAsia="es-ES"/>
                    </w:rPr>
                    <w:t>(**) Se deberá cumplir la especificación de Índice de Cetano o Número de Cetano.</w:t>
                  </w:r>
                </w:p>
              </w:tc>
            </w:tr>
          </w:tbl>
          <w:p w:rsidR="00BC0BDD" w:rsidRPr="00BC0BDD" w:rsidRDefault="00BC0BDD" w:rsidP="00BC0BDD">
            <w:pPr>
              <w:ind w:left="708"/>
              <w:contextualSpacing/>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contextualSpacing/>
              <w:rPr>
                <w:rFonts w:ascii="Lucida Bright" w:hAnsi="Lucida Bright" w:cs="Calibri"/>
                <w:b/>
                <w:bCs/>
                <w:sz w:val="18"/>
                <w:szCs w:val="18"/>
                <w:lang w:eastAsia="es-ES"/>
              </w:rPr>
            </w:pPr>
            <w:r w:rsidRPr="00BC0BDD">
              <w:rPr>
                <w:rFonts w:ascii="Lucida Bright" w:hAnsi="Lucida Bright" w:cs="Calibri"/>
                <w:b/>
                <w:sz w:val="18"/>
                <w:szCs w:val="18"/>
                <w:lang w:val="es-BO" w:eastAsia="es-ES"/>
              </w:rPr>
              <w:t>TIEMPO DE CARGA</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sz w:val="18"/>
                <w:szCs w:val="18"/>
                <w:lang w:eastAsia="es-ES"/>
              </w:rPr>
              <w:t>Entregas FOB: CARGA</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El tiempo de carga para el volumen de 6.000 m3 (seis mil metros cúbicos), con una diferencia de +/- 5% (más o menos cinco por ciento), será de 30 (treinta) horas SHINC (Sunday and Holiday Included). Para volúmenes diferentes a 6.000 m3 (seis mil metros cúbicos), el tiempo de carga de treinta (30) horas mencionado anteriormente variará proporcionalmente en forma directa a la cantidad efectivamente cargada.</w:t>
            </w:r>
          </w:p>
          <w:p w:rsidR="00BC0BDD" w:rsidRPr="00BC0BDD" w:rsidRDefault="00BC0BDD" w:rsidP="00BC0BDD">
            <w:pPr>
              <w:ind w:left="405"/>
              <w:contextualSpacing/>
              <w:jc w:val="both"/>
              <w:rPr>
                <w:rFonts w:ascii="Lucida Bright" w:hAnsi="Lucida Bright" w:cs="Calibri"/>
                <w:bCs/>
                <w:sz w:val="18"/>
                <w:szCs w:val="18"/>
                <w:lang w:eastAsia="es-ES"/>
              </w:rPr>
            </w:pPr>
          </w:p>
          <w:p w:rsidR="00BC0BDD" w:rsidRPr="00BC0BDD" w:rsidRDefault="00BC0BDD" w:rsidP="00BC0BDD">
            <w:pPr>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A los efectos de computar, el tiempo de carga empezará a correr a partir de:</w:t>
            </w:r>
          </w:p>
          <w:p w:rsidR="00BC0BDD" w:rsidRPr="00BC0BDD" w:rsidRDefault="00BC0BDD" w:rsidP="00BC0BDD">
            <w:pPr>
              <w:contextualSpacing/>
              <w:jc w:val="both"/>
              <w:rPr>
                <w:rFonts w:ascii="Lucida Bright" w:hAnsi="Lucida Bright" w:cs="Calibri"/>
                <w:bCs/>
                <w:sz w:val="18"/>
                <w:szCs w:val="18"/>
                <w:lang w:eastAsia="es-ES"/>
              </w:rPr>
            </w:pPr>
          </w:p>
          <w:p w:rsidR="00BC0BDD" w:rsidRPr="00BC0BDD" w:rsidRDefault="00BC0BDD" w:rsidP="00FC6436">
            <w:pPr>
              <w:numPr>
                <w:ilvl w:val="0"/>
                <w:numId w:val="54"/>
              </w:numPr>
              <w:overflowPunct w:val="0"/>
              <w:autoSpaceDE w:val="0"/>
              <w:autoSpaceDN w:val="0"/>
              <w:adjustRightInd w:val="0"/>
              <w:contextualSpacing/>
              <w:jc w:val="both"/>
              <w:textAlignment w:val="baseline"/>
              <w:rPr>
                <w:rFonts w:ascii="Lucida Bright" w:hAnsi="Lucida Bright" w:cs="Calibri"/>
                <w:bCs/>
                <w:sz w:val="18"/>
                <w:szCs w:val="18"/>
                <w:lang w:eastAsia="es-ES"/>
              </w:rPr>
            </w:pPr>
            <w:r w:rsidRPr="00BC0BDD">
              <w:rPr>
                <w:rFonts w:ascii="Lucida Bright" w:hAnsi="Lucida Bright" w:cs="Calibri"/>
                <w:bCs/>
                <w:sz w:val="18"/>
                <w:szCs w:val="18"/>
                <w:lang w:eastAsia="es-ES"/>
              </w:rPr>
              <w:t>Si el buque o la barcaza presentara la NOR dentro de la ventana de carga, el tiempo de carga empezará a correr seis (6) horas después de presentada la NOR. En caso que la barcaza arribe después del buque, dentro de la ventana de carga, el tiempo de carga empezará a correr 6 horas después de presentada la NOR de las barcazas.</w:t>
            </w:r>
          </w:p>
          <w:p w:rsidR="00BC0BDD" w:rsidRPr="00BC0BDD" w:rsidRDefault="00BC0BDD" w:rsidP="00BC0BDD">
            <w:pPr>
              <w:ind w:left="851" w:hanging="284"/>
              <w:contextualSpacing/>
              <w:jc w:val="both"/>
              <w:rPr>
                <w:rFonts w:ascii="Lucida Bright" w:hAnsi="Lucida Bright" w:cs="Calibri"/>
                <w:bCs/>
                <w:sz w:val="18"/>
                <w:szCs w:val="18"/>
                <w:lang w:eastAsia="es-ES"/>
              </w:rPr>
            </w:pPr>
          </w:p>
          <w:p w:rsidR="00BC0BDD" w:rsidRPr="00BC0BDD" w:rsidRDefault="00BC0BDD" w:rsidP="00FC6436">
            <w:pPr>
              <w:numPr>
                <w:ilvl w:val="0"/>
                <w:numId w:val="54"/>
              </w:numPr>
              <w:overflowPunct w:val="0"/>
              <w:autoSpaceDE w:val="0"/>
              <w:autoSpaceDN w:val="0"/>
              <w:adjustRightInd w:val="0"/>
              <w:contextualSpacing/>
              <w:jc w:val="both"/>
              <w:textAlignment w:val="baseline"/>
              <w:rPr>
                <w:rFonts w:ascii="Lucida Bright" w:hAnsi="Lucida Bright" w:cs="Calibri"/>
                <w:bCs/>
                <w:sz w:val="18"/>
                <w:szCs w:val="18"/>
                <w:lang w:eastAsia="es-ES"/>
              </w:rPr>
            </w:pPr>
            <w:r w:rsidRPr="00BC0BDD">
              <w:rPr>
                <w:rFonts w:ascii="Lucida Bright" w:hAnsi="Lucida Bright" w:cs="Calibri"/>
                <w:bCs/>
                <w:sz w:val="18"/>
                <w:szCs w:val="18"/>
                <w:lang w:eastAsia="es-ES"/>
              </w:rPr>
              <w:t>Si el buque o la barcaza presentara la NOR antes del primer día de la ventana acordada, no se computará el tiempo antes de las 06:00 horas del primer día de la ventana acordada, aun siendo este utilizado.</w:t>
            </w:r>
          </w:p>
          <w:p w:rsidR="00BC0BDD" w:rsidRPr="00BC0BDD" w:rsidRDefault="00BC0BDD" w:rsidP="00BC0BDD">
            <w:pPr>
              <w:contextualSpacing/>
              <w:jc w:val="both"/>
              <w:rPr>
                <w:rFonts w:ascii="Lucida Bright" w:hAnsi="Lucida Bright" w:cs="Calibri"/>
                <w:bCs/>
                <w:sz w:val="18"/>
                <w:szCs w:val="18"/>
                <w:lang w:eastAsia="es-ES"/>
              </w:rPr>
            </w:pPr>
          </w:p>
          <w:p w:rsidR="00BC0BDD" w:rsidRPr="00BC0BDD" w:rsidRDefault="00BC0BDD" w:rsidP="00BC0BDD">
            <w:pPr>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El tiempo de carga finalizará cuando se desconecten las mangueras.</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b/>
                <w:sz w:val="18"/>
                <w:szCs w:val="18"/>
                <w:lang w:eastAsia="es-ES"/>
              </w:rPr>
            </w:pPr>
            <w:r w:rsidRPr="00BC0BDD">
              <w:rPr>
                <w:rFonts w:ascii="Lucida Bright" w:hAnsi="Lucida Bright" w:cs="Calibri"/>
                <w:sz w:val="18"/>
                <w:szCs w:val="18"/>
                <w:lang w:eastAsia="es-ES"/>
              </w:rPr>
              <w:t xml:space="preserve">En caso que el buque se presente después </w:t>
            </w:r>
            <w:r w:rsidRPr="00BC0BDD">
              <w:rPr>
                <w:rFonts w:ascii="Lucida Bright" w:hAnsi="Lucida Bright" w:cs="Calibri"/>
                <w:bCs/>
                <w:sz w:val="18"/>
                <w:szCs w:val="18"/>
                <w:lang w:eastAsia="es-ES"/>
              </w:rPr>
              <w:t>del último día de la ventana acordada</w:t>
            </w:r>
            <w:r w:rsidRPr="00BC0BDD">
              <w:rPr>
                <w:rFonts w:ascii="Lucida Bright" w:hAnsi="Lucida Bright" w:cs="Calibri"/>
                <w:sz w:val="18"/>
                <w:szCs w:val="18"/>
                <w:lang w:eastAsia="es-ES"/>
              </w:rPr>
              <w:t>, por causas imputables al vendedor, éste pagará al Comprador los costos de acuerdo al contrato fluvial de YPFB con su Armador, y el Comprador no asumirá costos por demoras del buque.</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sz w:val="18"/>
                <w:szCs w:val="18"/>
                <w:lang w:eastAsia="es-ES"/>
              </w:rPr>
            </w:pPr>
            <w:r w:rsidRPr="00BC0BDD">
              <w:rPr>
                <w:rFonts w:ascii="Lucida Bright" w:hAnsi="Lucida Bright" w:cs="Calibri"/>
                <w:b/>
                <w:bCs/>
                <w:sz w:val="18"/>
                <w:szCs w:val="18"/>
                <w:lang w:eastAsia="es-ES"/>
              </w:rPr>
              <w:t>VALOR DE ESTADÍAS</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Cs/>
                <w:noProof/>
                <w:sz w:val="18"/>
                <w:szCs w:val="18"/>
                <w:lang w:val="es-BO" w:eastAsia="es-BO"/>
              </w:rPr>
            </w:pPr>
            <w:r w:rsidRPr="00BC0BDD">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BC0BDD" w:rsidRPr="00BC0BDD" w:rsidRDefault="00BC0BDD" w:rsidP="00BC0BDD">
            <w:pPr>
              <w:autoSpaceDE w:val="0"/>
              <w:autoSpaceDN w:val="0"/>
              <w:adjustRightInd w:val="0"/>
              <w:jc w:val="both"/>
              <w:rPr>
                <w:rFonts w:ascii="Lucida Bright" w:hAnsi="Lucida Bright" w:cs="Calibri"/>
                <w:bCs/>
                <w:sz w:val="18"/>
                <w:szCs w:val="18"/>
                <w:lang w:val="es-BO"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Los costos por estadía emergentes por motivos de fuerza mayor serán asumidos en igual proporción por ambas partes (50% YPFB – 50% Proveedor).</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Para cargas FOB, el valor de la estadía será de 1 $US/m3/día (un) dólar estadounidense por metro cúbico por día.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rPr>
                <w:rFonts w:ascii="Lucida Bright" w:hAnsi="Lucida Bright" w:cs="Calibri"/>
                <w:b/>
                <w:sz w:val="18"/>
                <w:szCs w:val="18"/>
                <w:lang w:eastAsia="es-ES"/>
              </w:rPr>
            </w:pPr>
            <w:r w:rsidRPr="00BC0BDD">
              <w:rPr>
                <w:rFonts w:ascii="Lucida Bright" w:hAnsi="Lucida Bright" w:cs="Calibri"/>
                <w:b/>
                <w:bCs/>
                <w:sz w:val="18"/>
                <w:szCs w:val="18"/>
                <w:lang w:eastAsia="es-ES"/>
              </w:rPr>
              <w:t>INSPECCIÓN DE CANTIDAD Y CALIDAD</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Los reportes de calidad y cantidad realizados por la firma inspectora contratada por YPFB serán considerados para temas de facturación.</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autoSpaceDE w:val="0"/>
              <w:autoSpaceDN w:val="0"/>
              <w:adjustRightInd w:val="0"/>
              <w:jc w:val="both"/>
              <w:rPr>
                <w:rFonts w:ascii="Lucida Bright" w:hAnsi="Lucida Bright" w:cs="Calibri"/>
                <w:b/>
                <w:sz w:val="18"/>
                <w:szCs w:val="18"/>
                <w:lang w:eastAsia="es-ES"/>
              </w:rPr>
            </w:pPr>
            <w:r w:rsidRPr="00BC0BDD">
              <w:rPr>
                <w:rFonts w:ascii="Lucida Bright" w:hAnsi="Lucida Bright" w:cs="Calibri"/>
                <w:sz w:val="18"/>
                <w:szCs w:val="18"/>
                <w:lang w:eastAsia="es-ES"/>
              </w:rPr>
              <w:t xml:space="preserve">La calidad del producto verificada en el punto de entrega será considerada como válida para las partes.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rPr>
                <w:rFonts w:ascii="Lucida Bright" w:hAnsi="Lucida Bright" w:cs="Calibri"/>
                <w:b/>
                <w:sz w:val="18"/>
                <w:szCs w:val="18"/>
                <w:lang w:eastAsia="es-ES"/>
              </w:rPr>
            </w:pPr>
            <w:r w:rsidRPr="00BC0BDD">
              <w:rPr>
                <w:rFonts w:ascii="Lucida Bright" w:hAnsi="Lucida Bright" w:cs="Calibri"/>
                <w:b/>
                <w:sz w:val="18"/>
                <w:szCs w:val="18"/>
                <w:lang w:eastAsia="es-ES"/>
              </w:rPr>
              <w:t>PRESENTACIÓN DE CERTIFICADOS DE CALIDAD</w:t>
            </w:r>
          </w:p>
        </w:tc>
      </w:tr>
      <w:tr w:rsidR="00BC0BDD" w:rsidRPr="00BC0BDD" w:rsidTr="00BC0BDD">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proponente en caso de ser contratado, deberá remitir los siguientes documentos: </w:t>
            </w:r>
          </w:p>
          <w:p w:rsidR="00BC0BDD" w:rsidRPr="00BC0BDD" w:rsidRDefault="00BC0BDD" w:rsidP="00BC0BDD">
            <w:pPr>
              <w:rPr>
                <w:rFonts w:ascii="Lucida Bright" w:hAnsi="Lucida Bright" w:cs="Calibri"/>
                <w:bCs/>
                <w:sz w:val="18"/>
                <w:szCs w:val="18"/>
                <w:lang w:eastAsia="es-ES"/>
              </w:rPr>
            </w:pPr>
          </w:p>
          <w:p w:rsidR="00BC0BDD" w:rsidRPr="00BC0BDD" w:rsidRDefault="00BC0BDD" w:rsidP="00FC6436">
            <w:pPr>
              <w:numPr>
                <w:ilvl w:val="0"/>
                <w:numId w:val="55"/>
              </w:numPr>
              <w:rPr>
                <w:rFonts w:ascii="Lucida Bright" w:hAnsi="Lucida Bright" w:cs="Calibri"/>
                <w:bCs/>
                <w:sz w:val="18"/>
                <w:szCs w:val="18"/>
                <w:lang w:eastAsia="es-ES"/>
              </w:rPr>
            </w:pPr>
            <w:r w:rsidRPr="00BC0BDD">
              <w:rPr>
                <w:rFonts w:ascii="Lucida Bright" w:hAnsi="Lucida Bright" w:cs="Calibri"/>
                <w:bCs/>
                <w:sz w:val="18"/>
                <w:szCs w:val="18"/>
                <w:lang w:eastAsia="es-ES"/>
              </w:rPr>
              <w:t>Por única vez, cuando YPFB lo requiera:</w:t>
            </w:r>
          </w:p>
          <w:p w:rsidR="00BC0BDD" w:rsidRPr="00BC0BDD" w:rsidRDefault="00BC0BDD" w:rsidP="00FC6436">
            <w:pPr>
              <w:numPr>
                <w:ilvl w:val="0"/>
                <w:numId w:val="53"/>
              </w:numPr>
              <w:jc w:val="both"/>
              <w:rPr>
                <w:rFonts w:ascii="Lucida Bright" w:hAnsi="Lucida Bright" w:cs="Calibri"/>
                <w:bCs/>
                <w:sz w:val="18"/>
                <w:szCs w:val="18"/>
                <w:lang w:eastAsia="es-ES"/>
              </w:rPr>
            </w:pPr>
            <w:r w:rsidRPr="00BC0BDD">
              <w:rPr>
                <w:rFonts w:ascii="Lucida Bright" w:hAnsi="Lucida Bright" w:cs="Calibri"/>
                <w:bCs/>
                <w:sz w:val="18"/>
                <w:szCs w:val="18"/>
                <w:lang w:eastAsia="es-ES"/>
              </w:rPr>
              <w:t>Un certificado de calidad original emitido por el inspector independiente.</w:t>
            </w:r>
          </w:p>
          <w:p w:rsidR="00BC0BDD" w:rsidRPr="00BC0BDD" w:rsidRDefault="00BC0BDD" w:rsidP="00FC6436">
            <w:pPr>
              <w:numPr>
                <w:ilvl w:val="0"/>
                <w:numId w:val="53"/>
              </w:num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Un certificado de calidad original emitido por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w:t>
            </w:r>
          </w:p>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         Ambos análisis deberán ser tomados de la misma muestra.</w:t>
            </w:r>
          </w:p>
          <w:p w:rsidR="00BC0BDD" w:rsidRPr="00BC0BDD" w:rsidRDefault="00BC0BDD" w:rsidP="00BC0BDD">
            <w:pPr>
              <w:autoSpaceDE w:val="0"/>
              <w:autoSpaceDN w:val="0"/>
              <w:adjustRightInd w:val="0"/>
              <w:ind w:left="405"/>
              <w:jc w:val="both"/>
              <w:rPr>
                <w:rFonts w:ascii="Lucida Bright" w:hAnsi="Lucida Bright" w:cs="Calibri"/>
                <w:bCs/>
                <w:sz w:val="18"/>
                <w:szCs w:val="18"/>
                <w:lang w:eastAsia="es-ES"/>
              </w:rPr>
            </w:pPr>
          </w:p>
          <w:p w:rsidR="00BC0BDD" w:rsidRPr="00BC0BDD" w:rsidRDefault="00BC0BDD" w:rsidP="00FC6436">
            <w:pPr>
              <w:numPr>
                <w:ilvl w:val="0"/>
                <w:numId w:val="55"/>
              </w:num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Cada mes</w:t>
            </w:r>
          </w:p>
          <w:p w:rsidR="00BC0BDD" w:rsidRPr="00BC0BDD" w:rsidRDefault="00BC0BDD" w:rsidP="00FC6436">
            <w:pPr>
              <w:numPr>
                <w:ilvl w:val="0"/>
                <w:numId w:val="53"/>
              </w:num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Un certificado de calidad emitido por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o inspector independiente.</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p>
          <w:p w:rsidR="00BC0BDD" w:rsidRPr="00BC0BDD" w:rsidRDefault="00BC0BDD" w:rsidP="00BC0BDD">
            <w:pPr>
              <w:autoSpaceDE w:val="0"/>
              <w:autoSpaceDN w:val="0"/>
              <w:adjustRightInd w:val="0"/>
              <w:jc w:val="both"/>
              <w:rPr>
                <w:rFonts w:ascii="Lucida Bright" w:hAnsi="Lucida Bright" w:cs="Calibri"/>
                <w:b/>
                <w:bCs/>
                <w:sz w:val="18"/>
                <w:szCs w:val="18"/>
                <w:lang w:eastAsia="es-ES"/>
              </w:rPr>
            </w:pPr>
            <w:r w:rsidRPr="00BC0BDD">
              <w:rPr>
                <w:rFonts w:ascii="Lucida Bright" w:hAnsi="Lucida Bright" w:cs="Calibri"/>
                <w:bCs/>
                <w:sz w:val="18"/>
                <w:szCs w:val="18"/>
                <w:lang w:eastAsia="es-ES"/>
              </w:rPr>
              <w:t xml:space="preserve">Los costos producto de la emisión de dichos documentos correrán por cuenta del </w:t>
            </w:r>
            <w:r w:rsidRPr="00BC0BDD">
              <w:rPr>
                <w:rFonts w:ascii="Lucida Bright" w:hAnsi="Lucida Bright" w:cs="Calibri"/>
                <w:b/>
                <w:bCs/>
                <w:sz w:val="18"/>
                <w:szCs w:val="18"/>
                <w:lang w:eastAsia="es-ES"/>
              </w:rPr>
              <w:t>VENDEDOR</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 xml:space="preserve">PENALIDADES </w:t>
            </w:r>
          </w:p>
        </w:tc>
      </w:tr>
      <w:tr w:rsidR="00BC0BDD" w:rsidRPr="00BC0BDD" w:rsidTr="00BC0BDD">
        <w:trPr>
          <w:trHeight w:val="140"/>
        </w:trPr>
        <w:tc>
          <w:tcPr>
            <w:tcW w:w="5000" w:type="pct"/>
            <w:tcBorders>
              <w:top w:val="single" w:sz="4" w:space="0" w:color="auto"/>
              <w:left w:val="single" w:sz="4" w:space="0" w:color="auto"/>
              <w:bottom w:val="single" w:sz="4" w:space="0" w:color="auto"/>
              <w:right w:val="single" w:sz="4" w:space="0" w:color="auto"/>
            </w:tcBorders>
          </w:tcPr>
          <w:p w:rsidR="00BC0BDD" w:rsidRPr="00BC0BDD" w:rsidRDefault="00BC0BDD" w:rsidP="00FC6436">
            <w:pPr>
              <w:numPr>
                <w:ilvl w:val="0"/>
                <w:numId w:val="60"/>
              </w:numPr>
              <w:autoSpaceDE w:val="0"/>
              <w:autoSpaceDN w:val="0"/>
              <w:adjustRightInd w:val="0"/>
              <w:ind w:left="492" w:hanging="492"/>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BC0BDD" w:rsidRPr="00BC0BDD" w:rsidRDefault="00BC0BDD" w:rsidP="00BC0BDD">
            <w:pPr>
              <w:autoSpaceDE w:val="0"/>
              <w:autoSpaceDN w:val="0"/>
              <w:adjustRightInd w:val="0"/>
              <w:ind w:left="425"/>
              <w:jc w:val="both"/>
              <w:rPr>
                <w:rFonts w:ascii="Lucida Bright" w:hAnsi="Lucida Bright" w:cs="Calibri"/>
                <w:bCs/>
                <w:sz w:val="18"/>
                <w:szCs w:val="18"/>
                <w:lang w:eastAsia="es-ES"/>
              </w:rPr>
            </w:pPr>
          </w:p>
          <w:p w:rsidR="00BC0BDD" w:rsidRPr="00BC0BDD" w:rsidRDefault="00BC0BDD" w:rsidP="00FC6436">
            <w:pPr>
              <w:numPr>
                <w:ilvl w:val="0"/>
                <w:numId w:val="60"/>
              </w:numPr>
              <w:autoSpaceDE w:val="0"/>
              <w:autoSpaceDN w:val="0"/>
              <w:adjustRightInd w:val="0"/>
              <w:ind w:left="425" w:hanging="425"/>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calidad, el vendedor deberá responsabilizarse de la totalidad del mismo.</w:t>
            </w:r>
          </w:p>
          <w:p w:rsidR="00BC0BDD" w:rsidRPr="00BC0BDD" w:rsidRDefault="00BC0BDD" w:rsidP="00BC0BDD">
            <w:pPr>
              <w:ind w:left="708"/>
              <w:jc w:val="both"/>
              <w:rPr>
                <w:rFonts w:ascii="Lucida Bright" w:hAnsi="Lucida Bright" w:cs="Calibri"/>
                <w:bCs/>
                <w:sz w:val="18"/>
                <w:szCs w:val="18"/>
                <w:lang w:eastAsia="es-ES"/>
              </w:rPr>
            </w:pPr>
          </w:p>
          <w:p w:rsidR="00BC0BDD" w:rsidRPr="00BC0BDD" w:rsidRDefault="00BC0BDD" w:rsidP="00FC6436">
            <w:pPr>
              <w:numPr>
                <w:ilvl w:val="0"/>
                <w:numId w:val="60"/>
              </w:numPr>
              <w:autoSpaceDE w:val="0"/>
              <w:autoSpaceDN w:val="0"/>
              <w:adjustRightInd w:val="0"/>
              <w:ind w:left="425" w:hanging="425"/>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BC0BDD" w:rsidRPr="00BC0BDD" w:rsidRDefault="00BC0BDD" w:rsidP="00BC0BDD">
            <w:pPr>
              <w:ind w:left="708"/>
              <w:jc w:val="both"/>
              <w:rPr>
                <w:rFonts w:ascii="Lucida Bright" w:hAnsi="Lucida Bright" w:cs="Calibri"/>
                <w:sz w:val="18"/>
                <w:szCs w:val="18"/>
                <w:lang w:eastAsia="es-ES"/>
              </w:rPr>
            </w:pPr>
          </w:p>
          <w:p w:rsidR="00BC0BDD" w:rsidRPr="00BC0BDD" w:rsidRDefault="00BC0BDD" w:rsidP="00FC6436">
            <w:pPr>
              <w:numPr>
                <w:ilvl w:val="0"/>
                <w:numId w:val="60"/>
              </w:numPr>
              <w:autoSpaceDE w:val="0"/>
              <w:autoSpaceDN w:val="0"/>
              <w:adjustRightInd w:val="0"/>
              <w:ind w:left="425" w:hanging="425"/>
              <w:jc w:val="both"/>
              <w:rPr>
                <w:rFonts w:ascii="Lucida Bright" w:hAnsi="Lucida Bright" w:cs="Calibri"/>
                <w:bCs/>
                <w:sz w:val="18"/>
                <w:szCs w:val="18"/>
                <w:lang w:eastAsia="es-ES"/>
              </w:rPr>
            </w:pPr>
            <w:r w:rsidRPr="00BC0BDD">
              <w:rPr>
                <w:rFonts w:ascii="Lucida Bright" w:hAnsi="Lucida Bright" w:cs="Calibri"/>
                <w:sz w:val="18"/>
                <w:szCs w:val="18"/>
                <w:lang w:eastAsia="es-ES"/>
              </w:rPr>
              <w:t>En caso de que un convoy de barcazas arribe después de la ventana acordada entre partes, salvo casos de fuerza mayor, se penalizará el valor de 1$US por m3 por día.</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DETERMINACIÓN DE CANTIDAD</w:t>
            </w:r>
          </w:p>
        </w:tc>
      </w:tr>
      <w:tr w:rsidR="00BC0BDD" w:rsidRPr="00BC0BDD" w:rsidTr="00BC0BDD">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cantidad del producto se determinará del siguiente modo:</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ind w:left="426" w:hanging="426"/>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a)</w:t>
            </w:r>
            <w:r w:rsidRPr="00BC0BDD">
              <w:rPr>
                <w:rFonts w:ascii="Lucida Bright" w:hAnsi="Lucida Bright" w:cs="Calibri"/>
                <w:bCs/>
                <w:sz w:val="18"/>
                <w:szCs w:val="18"/>
                <w:lang w:eastAsia="es-ES"/>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BC0BDD" w:rsidRPr="00BC0BDD" w:rsidRDefault="00BC0BDD" w:rsidP="00BC0BDD">
            <w:pPr>
              <w:autoSpaceDE w:val="0"/>
              <w:autoSpaceDN w:val="0"/>
              <w:adjustRightInd w:val="0"/>
              <w:ind w:left="426" w:hanging="426"/>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ind w:left="426" w:hanging="426"/>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b)</w:t>
            </w:r>
            <w:r w:rsidRPr="00BC0BDD">
              <w:rPr>
                <w:rFonts w:ascii="Lucida Bright" w:hAnsi="Lucida Bright" w:cs="Calibri"/>
                <w:bCs/>
                <w:sz w:val="18"/>
                <w:szCs w:val="18"/>
                <w:lang w:eastAsia="es-ES"/>
              </w:rPr>
              <w:tab/>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BC0BDD" w:rsidRPr="00BC0BDD" w:rsidRDefault="00BC0BDD" w:rsidP="00BC0BDD">
            <w:pPr>
              <w:autoSpaceDE w:val="0"/>
              <w:autoSpaceDN w:val="0"/>
              <w:adjustRightInd w:val="0"/>
              <w:ind w:left="426" w:hanging="426"/>
              <w:contextualSpacing/>
              <w:jc w:val="both"/>
              <w:rPr>
                <w:rFonts w:ascii="Lucida Bright" w:hAnsi="Lucida Bright" w:cs="Calibri"/>
                <w:bCs/>
                <w:sz w:val="18"/>
                <w:szCs w:val="18"/>
                <w:lang w:eastAsia="es-ES"/>
              </w:rPr>
            </w:pPr>
          </w:p>
          <w:p w:rsidR="00BC0BDD" w:rsidRPr="00BC0BDD" w:rsidRDefault="00BC0BDD" w:rsidP="00FC6436">
            <w:pPr>
              <w:numPr>
                <w:ilvl w:val="0"/>
                <w:numId w:val="55"/>
              </w:numPr>
              <w:autoSpaceDE w:val="0"/>
              <w:autoSpaceDN w:val="0"/>
              <w:adjustRightInd w:val="0"/>
              <w:ind w:left="426" w:hanging="426"/>
              <w:contextualSpacing/>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BC0BDD" w:rsidRPr="00BC0BDD" w:rsidRDefault="00BC0BDD" w:rsidP="00BC0BDD">
            <w:pPr>
              <w:autoSpaceDE w:val="0"/>
              <w:autoSpaceDN w:val="0"/>
              <w:adjustRightInd w:val="0"/>
              <w:ind w:left="426"/>
              <w:contextualSpacing/>
              <w:jc w:val="both"/>
              <w:rPr>
                <w:rFonts w:ascii="Lucida Bright" w:hAnsi="Lucida Bright" w:cs="Calibri"/>
                <w:bCs/>
                <w:sz w:val="18"/>
                <w:szCs w:val="18"/>
                <w:lang w:eastAsia="es-ES"/>
              </w:rPr>
            </w:pPr>
          </w:p>
          <w:p w:rsidR="00BC0BDD" w:rsidRPr="00BC0BDD" w:rsidRDefault="00BC0BDD" w:rsidP="00FC6436">
            <w:pPr>
              <w:numPr>
                <w:ilvl w:val="0"/>
                <w:numId w:val="55"/>
              </w:numPr>
              <w:autoSpaceDE w:val="0"/>
              <w:autoSpaceDN w:val="0"/>
              <w:adjustRightInd w:val="0"/>
              <w:ind w:left="426" w:hanging="426"/>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NORMATIVA DE CARGAS PARA CISTERNAS</w:t>
            </w:r>
          </w:p>
        </w:tc>
      </w:tr>
      <w:tr w:rsidR="00BC0BDD" w:rsidRPr="00BC0BDD" w:rsidTr="00BC0BDD">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Cs/>
                <w:sz w:val="18"/>
                <w:szCs w:val="18"/>
                <w:lang w:eastAsia="es-E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LEY APLICABLE</w:t>
            </w:r>
          </w:p>
        </w:tc>
      </w:tr>
      <w:tr w:rsidR="00BC0BDD" w:rsidRPr="00BC0BDD" w:rsidTr="00BC0BDD">
        <w:trPr>
          <w:trHeight w:val="77"/>
        </w:trPr>
        <w:tc>
          <w:tcPr>
            <w:tcW w:w="5000" w:type="pct"/>
            <w:tcBorders>
              <w:top w:val="single" w:sz="4" w:space="0" w:color="auto"/>
              <w:left w:val="single" w:sz="4" w:space="0" w:color="auto"/>
              <w:bottom w:val="single" w:sz="4" w:space="0" w:color="auto"/>
              <w:right w:val="single" w:sz="4" w:space="0" w:color="auto"/>
            </w:tcBorders>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contrato se interpretará y se regirá de acuerdo a las leyes del Estado Plurinacional de Bolivia.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CONCILIACIÓN</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Default="00BC0BDD" w:rsidP="00BC0BDD">
            <w:pPr>
              <w:jc w:val="both"/>
              <w:rPr>
                <w:rFonts w:ascii="Lucida Bright" w:hAnsi="Lucida Bright" w:cs="Arial"/>
                <w:sz w:val="18"/>
                <w:szCs w:val="18"/>
                <w:lang w:eastAsia="es-ES"/>
              </w:rPr>
            </w:pPr>
            <w:r w:rsidRPr="00BC0BDD">
              <w:rPr>
                <w:rFonts w:ascii="Lucida Bright" w:hAnsi="Lucida Bright" w:cs="Arial"/>
                <w:sz w:val="18"/>
                <w:szCs w:val="18"/>
                <w:lang w:eastAsia="es-ES"/>
              </w:rPr>
              <w:t xml:space="preserve">En caso que, como resultado de la conciliación, exista un saldo a favor de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este saldo se lo considerará como anticipo de pago para futuras entregas si las hubiera, y en caso de ser la última entrega, el </w:t>
            </w:r>
            <w:r w:rsidRPr="00BC0BDD">
              <w:rPr>
                <w:rFonts w:ascii="Lucida Bright" w:hAnsi="Lucida Bright" w:cs="Arial"/>
                <w:bCs/>
                <w:sz w:val="18"/>
                <w:szCs w:val="18"/>
                <w:lang w:eastAsia="es-ES"/>
              </w:rPr>
              <w:t>VENDEDOR</w:t>
            </w:r>
            <w:r w:rsidRPr="00BC0BDD">
              <w:rPr>
                <w:rFonts w:ascii="Lucida Bright" w:hAnsi="Lucida Bright" w:cs="Arial"/>
                <w:sz w:val="18"/>
                <w:szCs w:val="18"/>
                <w:lang w:eastAsia="es-ES"/>
              </w:rPr>
              <w:t xml:space="preserve"> deberá realizar el depósito de este monto a favor de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a la cuenta que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designe. Si existiera un saldo a favor del </w:t>
            </w:r>
            <w:r w:rsidRPr="00BC0BDD">
              <w:rPr>
                <w:rFonts w:ascii="Lucida Bright" w:hAnsi="Lucida Bright" w:cs="Arial"/>
                <w:bCs/>
                <w:sz w:val="18"/>
                <w:szCs w:val="18"/>
                <w:lang w:eastAsia="es-ES"/>
              </w:rPr>
              <w:t xml:space="preserve">VENDEDOR </w:t>
            </w:r>
            <w:r w:rsidRPr="00BC0BDD">
              <w:rPr>
                <w:rFonts w:ascii="Lucida Bright" w:hAnsi="Lucida Bright" w:cs="Arial"/>
                <w:sz w:val="18"/>
                <w:szCs w:val="18"/>
                <w:lang w:eastAsia="es-ES"/>
              </w:rPr>
              <w:t xml:space="preserve">en la última conciliación,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pagará en el plazo de veinte (20) días hábiles siguientes a la finalización de la conciliación del cargamento.</w:t>
            </w:r>
          </w:p>
          <w:p w:rsidR="00507992" w:rsidRPr="00BC0BDD" w:rsidRDefault="00507992" w:rsidP="00BC0BDD">
            <w:pPr>
              <w:jc w:val="both"/>
              <w:rPr>
                <w:rFonts w:ascii="Lucida Bright" w:hAnsi="Lucida Bright" w:cs="Calibri"/>
                <w:b/>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SOLUCIÓN DE CONTROVERSIAS</w:t>
            </w:r>
          </w:p>
        </w:tc>
      </w:tr>
      <w:tr w:rsidR="00BC0BDD" w:rsidRPr="00BC0BDD" w:rsidTr="00BC0BDD">
        <w:trPr>
          <w:trHeight w:val="241"/>
        </w:trPr>
        <w:tc>
          <w:tcPr>
            <w:tcW w:w="5000" w:type="pct"/>
            <w:tcBorders>
              <w:top w:val="single" w:sz="4" w:space="0" w:color="auto"/>
              <w:left w:val="single" w:sz="4" w:space="0" w:color="auto"/>
              <w:bottom w:val="single" w:sz="4" w:space="0" w:color="auto"/>
              <w:right w:val="single" w:sz="4" w:space="0" w:color="auto"/>
            </w:tcBorders>
          </w:tcPr>
          <w:p w:rsid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p w:rsidR="00507992" w:rsidRPr="00BC0BDD" w:rsidRDefault="00507992" w:rsidP="00BC0BDD">
            <w:pPr>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COMISIÓN DE RECEPCIÓN</w:t>
            </w:r>
          </w:p>
        </w:tc>
      </w:tr>
      <w:tr w:rsidR="00BC0BDD" w:rsidRPr="00BC0BDD" w:rsidTr="00BC0BDD">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Elaborar y firmar el Acta de Recepción / conformidad de los bienes recepcionados, en base a la información emitida por Planta y el Inspector independiente.</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
                <w:bCs/>
                <w:sz w:val="18"/>
                <w:szCs w:val="18"/>
                <w:lang w:eastAsia="es-ES"/>
              </w:rPr>
              <w:t>ANEXOS</w:t>
            </w:r>
          </w:p>
        </w:tc>
      </w:tr>
      <w:tr w:rsidR="00BC0BDD" w:rsidRPr="00BC0BDD" w:rsidTr="00BC0BDD">
        <w:tblPrEx>
          <w:tblCellMar>
            <w:left w:w="108" w:type="dxa"/>
            <w:right w:w="108" w:type="dxa"/>
          </w:tblCellMar>
        </w:tblPrEx>
        <w:trPr>
          <w:trHeight w:val="232"/>
        </w:trPr>
        <w:tc>
          <w:tcPr>
            <w:tcW w:w="5000" w:type="pct"/>
            <w:shd w:val="clear" w:color="auto" w:fill="auto"/>
            <w:vAlign w:val="center"/>
          </w:tcPr>
          <w:p w:rsidR="00BC0BDD" w:rsidRPr="00BC0BDD" w:rsidRDefault="00BC0BDD" w:rsidP="00BC0BDD">
            <w:pPr>
              <w:ind w:left="-38"/>
              <w:rPr>
                <w:rFonts w:ascii="Lucida Bright" w:hAnsi="Lucida Bright" w:cs="Calibri"/>
                <w:b/>
                <w:bCs/>
                <w:sz w:val="18"/>
                <w:szCs w:val="18"/>
                <w:lang w:eastAsia="es-ES"/>
              </w:rPr>
            </w:pPr>
            <w:r w:rsidRPr="00BC0BDD">
              <w:rPr>
                <w:rFonts w:ascii="Lucida Bright" w:hAnsi="Lucida Bright" w:cs="Calibri"/>
                <w:b/>
                <w:sz w:val="18"/>
                <w:szCs w:val="18"/>
                <w:lang w:eastAsia="es-ES"/>
              </w:rPr>
              <w:t>ANEXO 1: GARANTÍAS FINANCIERAS</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2: FACTURACIÓN Y TRIBUTOS</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3:  GESTIÓN ADUANERA DE IMPORTACIÓN</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4: FORMA DE LA EVALUACIÓN, CONCERTACIÓN Y ADJUDICACIÓN</w:t>
            </w:r>
          </w:p>
        </w:tc>
      </w:tr>
    </w:tbl>
    <w:p w:rsidR="00BC0BDD" w:rsidRPr="00BC0BDD" w:rsidRDefault="00BC0BDD" w:rsidP="00BC0BDD">
      <w:pPr>
        <w:jc w:val="both"/>
        <w:rPr>
          <w:rFonts w:ascii="Lucida Bright" w:hAnsi="Lucida Bright" w:cs="Calibri"/>
          <w:b/>
          <w:bCs/>
          <w:sz w:val="18"/>
          <w:szCs w:val="18"/>
          <w:lang w:eastAsia="es-BO"/>
        </w:rPr>
      </w:pPr>
    </w:p>
    <w:p w:rsidR="00BC0BDD" w:rsidRPr="00BC0BDD" w:rsidRDefault="00BC0BDD" w:rsidP="00FC6436">
      <w:pPr>
        <w:numPr>
          <w:ilvl w:val="0"/>
          <w:numId w:val="57"/>
        </w:numPr>
        <w:contextualSpacing/>
        <w:jc w:val="both"/>
        <w:rPr>
          <w:rFonts w:ascii="Lucida Bright" w:hAnsi="Lucida Bright" w:cs="Calibri"/>
          <w:b/>
          <w:bCs/>
          <w:sz w:val="18"/>
          <w:szCs w:val="18"/>
          <w:lang w:eastAsia="es-BO"/>
        </w:rPr>
      </w:pPr>
      <w:r w:rsidRPr="00BC0BDD">
        <w:rPr>
          <w:rFonts w:ascii="Lucida Bright" w:hAnsi="Lucida Bright" w:cs="Calibri"/>
          <w:b/>
          <w:bCs/>
          <w:sz w:val="18"/>
          <w:szCs w:val="18"/>
          <w:lang w:eastAsia="es-BO"/>
        </w:rPr>
        <w:br w:type="page"/>
      </w:r>
    </w:p>
    <w:p w:rsidR="00BC0BDD" w:rsidRPr="00BC0BDD" w:rsidRDefault="00BC0BDD" w:rsidP="00BC0BDD">
      <w:pPr>
        <w:ind w:left="708" w:hanging="708"/>
        <w:jc w:val="center"/>
        <w:rPr>
          <w:rFonts w:ascii="Lucida Bright" w:hAnsi="Lucida Bright" w:cs="Calibri"/>
          <w:b/>
          <w:sz w:val="18"/>
          <w:szCs w:val="18"/>
          <w:lang w:eastAsia="es-ES"/>
        </w:rPr>
      </w:pPr>
      <w:r w:rsidRPr="00BC0BDD">
        <w:rPr>
          <w:rFonts w:ascii="Lucida Bright" w:hAnsi="Lucida Bright" w:cs="Calibri"/>
          <w:b/>
          <w:sz w:val="18"/>
          <w:szCs w:val="18"/>
          <w:lang w:eastAsia="es-ES"/>
        </w:rPr>
        <w:t>LOTE 2: SUMINISTRO DE INSUMOS Y ADITIVOS MEDIANTE BARCAZAS</w:t>
      </w:r>
    </w:p>
    <w:p w:rsidR="00BC0BDD" w:rsidRPr="00BC0BDD" w:rsidRDefault="00BC0BDD" w:rsidP="00BC0BDD">
      <w:pPr>
        <w:contextualSpacing/>
        <w:jc w:val="both"/>
        <w:rPr>
          <w:rFonts w:ascii="Lucida Bright" w:hAnsi="Lucida Bright" w:cs="Calibri"/>
          <w:b/>
          <w:bCs/>
          <w:sz w:val="18"/>
          <w:szCs w:val="18"/>
          <w:lang w:eastAsia="es-BO"/>
        </w:rPr>
      </w:pPr>
    </w:p>
    <w:tbl>
      <w:tblPr>
        <w:tblW w:w="5000" w:type="pct"/>
        <w:jc w:val="center"/>
        <w:tblCellMar>
          <w:left w:w="70" w:type="dxa"/>
          <w:right w:w="70" w:type="dxa"/>
        </w:tblCellMar>
        <w:tblLook w:val="04A0" w:firstRow="1" w:lastRow="0" w:firstColumn="1" w:lastColumn="0" w:noHBand="0" w:noVBand="1"/>
      </w:tblPr>
      <w:tblGrid>
        <w:gridCol w:w="628"/>
        <w:gridCol w:w="5015"/>
        <w:gridCol w:w="1370"/>
        <w:gridCol w:w="2100"/>
      </w:tblGrid>
      <w:tr w:rsidR="00BC0BDD" w:rsidRPr="00BC0BDD" w:rsidTr="00BC0BDD">
        <w:trPr>
          <w:trHeight w:val="78"/>
          <w:jc w:val="center"/>
        </w:trPr>
        <w:tc>
          <w:tcPr>
            <w:tcW w:w="335" w:type="pct"/>
            <w:tcBorders>
              <w:top w:val="single" w:sz="4" w:space="0" w:color="auto"/>
              <w:left w:val="single" w:sz="4" w:space="0" w:color="auto"/>
              <w:bottom w:val="single" w:sz="4" w:space="0" w:color="auto"/>
              <w:right w:val="single" w:sz="4" w:space="0" w:color="000000"/>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 xml:space="preserve">N° </w:t>
            </w:r>
          </w:p>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LOTE</w:t>
            </w:r>
          </w:p>
        </w:tc>
        <w:tc>
          <w:tcPr>
            <w:tcW w:w="2755"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 xml:space="preserve">DESCRIPCIÓN DETALLADA </w:t>
            </w:r>
          </w:p>
        </w:tc>
        <w:tc>
          <w:tcPr>
            <w:tcW w:w="755"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UNIDAD DE MEDIDA</w:t>
            </w:r>
          </w:p>
        </w:tc>
        <w:tc>
          <w:tcPr>
            <w:tcW w:w="1155"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CANTIDAD</w:t>
            </w:r>
          </w:p>
        </w:tc>
      </w:tr>
      <w:tr w:rsidR="00BC0BDD" w:rsidRPr="00BC0BDD" w:rsidTr="00BC0BDD">
        <w:trPr>
          <w:trHeight w:val="115"/>
          <w:jc w:val="center"/>
        </w:trPr>
        <w:tc>
          <w:tcPr>
            <w:tcW w:w="335" w:type="pct"/>
            <w:tcBorders>
              <w:top w:val="single" w:sz="4" w:space="0" w:color="auto"/>
              <w:left w:val="single" w:sz="4" w:space="0" w:color="auto"/>
              <w:bottom w:val="single" w:sz="4" w:space="0" w:color="auto"/>
              <w:right w:val="single" w:sz="4" w:space="0" w:color="000000"/>
            </w:tcBorders>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2</w:t>
            </w:r>
          </w:p>
        </w:tc>
        <w:tc>
          <w:tcPr>
            <w:tcW w:w="275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C0BDD" w:rsidRPr="00BC0BDD" w:rsidRDefault="00BC0BDD" w:rsidP="00BC0BDD">
            <w:pPr>
              <w:rPr>
                <w:rFonts w:ascii="Lucida Bright" w:hAnsi="Lucida Bright"/>
                <w:sz w:val="18"/>
                <w:szCs w:val="18"/>
                <w:lang w:eastAsia="es-ES"/>
              </w:rPr>
            </w:pPr>
            <w:r w:rsidRPr="00BC0BDD">
              <w:rPr>
                <w:rFonts w:ascii="Lucida Bright" w:hAnsi="Lucida Bright"/>
                <w:sz w:val="18"/>
                <w:szCs w:val="18"/>
                <w:lang w:eastAsia="es-ES"/>
              </w:rPr>
              <w:t>Suministro de Insumos y Aditivos</w:t>
            </w:r>
            <w:r w:rsidRPr="00BC0BDD">
              <w:rPr>
                <w:sz w:val="24"/>
                <w:szCs w:val="24"/>
                <w:lang w:eastAsia="es-ES"/>
              </w:rPr>
              <w:t xml:space="preserve"> </w:t>
            </w:r>
            <w:r w:rsidRPr="00BC0BDD">
              <w:rPr>
                <w:rFonts w:ascii="Lucida Bright" w:hAnsi="Lucida Bright"/>
                <w:sz w:val="18"/>
                <w:szCs w:val="18"/>
                <w:lang w:eastAsia="es-ES"/>
              </w:rPr>
              <w:t xml:space="preserve">Mediante Barcazas </w:t>
            </w:r>
          </w:p>
        </w:tc>
        <w:tc>
          <w:tcPr>
            <w:tcW w:w="755"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center"/>
              <w:rPr>
                <w:rFonts w:ascii="Lucida Bright" w:hAnsi="Lucida Bright"/>
                <w:sz w:val="18"/>
                <w:szCs w:val="18"/>
                <w:lang w:eastAsia="es-ES"/>
              </w:rPr>
            </w:pPr>
            <w:r w:rsidRPr="00BC0BDD">
              <w:rPr>
                <w:rFonts w:ascii="Lucida Bright" w:hAnsi="Lucida Bright"/>
                <w:sz w:val="18"/>
                <w:szCs w:val="18"/>
                <w:lang w:eastAsia="es-ES"/>
              </w:rPr>
              <w:t>M3</w:t>
            </w:r>
          </w:p>
        </w:tc>
        <w:tc>
          <w:tcPr>
            <w:tcW w:w="11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Hasta 54.413,00 m3</w:t>
            </w:r>
          </w:p>
        </w:tc>
      </w:tr>
    </w:tbl>
    <w:p w:rsidR="00BC0BDD" w:rsidRPr="00BC0BDD" w:rsidRDefault="00BC0BDD" w:rsidP="00BC0BDD">
      <w:pPr>
        <w:contextualSpacing/>
        <w:jc w:val="both"/>
        <w:rPr>
          <w:rFonts w:ascii="Lucida Bright" w:hAnsi="Lucida Bright" w:cs="Calibri"/>
          <w:b/>
          <w:bCs/>
          <w:sz w:val="18"/>
          <w:szCs w:val="18"/>
          <w:lang w:eastAsia="es-BO"/>
        </w:rPr>
      </w:pPr>
    </w:p>
    <w:p w:rsidR="00BC0BDD" w:rsidRPr="00BC0BDD" w:rsidRDefault="00BC0BDD" w:rsidP="00FC6436">
      <w:pPr>
        <w:numPr>
          <w:ilvl w:val="0"/>
          <w:numId w:val="61"/>
        </w:numPr>
        <w:ind w:left="567" w:hanging="567"/>
        <w:contextualSpacing/>
        <w:jc w:val="both"/>
        <w:rPr>
          <w:rFonts w:ascii="Lucida Bright" w:hAnsi="Lucida Bright" w:cs="Calibri"/>
          <w:b/>
          <w:bCs/>
          <w:sz w:val="18"/>
          <w:szCs w:val="18"/>
          <w:lang w:eastAsia="es-BO"/>
        </w:rPr>
      </w:pPr>
      <w:r w:rsidRPr="00BC0BDD">
        <w:rPr>
          <w:rFonts w:ascii="Lucida Bright" w:hAnsi="Lucida Bright" w:cs="Calibri"/>
          <w:b/>
          <w:bCs/>
          <w:sz w:val="18"/>
          <w:szCs w:val="18"/>
          <w:lang w:eastAsia="es-BO"/>
        </w:rPr>
        <w:t>CARACTERÍSTICAS DEL REQUERIMIENTO (Sujeto a Evaluación)</w:t>
      </w:r>
    </w:p>
    <w:p w:rsidR="00BC0BDD" w:rsidRPr="00BC0BDD" w:rsidRDefault="00BC0BDD" w:rsidP="00BC0BDD">
      <w:pPr>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bCs/>
                <w:sz w:val="18"/>
                <w:szCs w:val="18"/>
                <w:lang w:eastAsia="es-ES"/>
              </w:rPr>
              <w:t>CONDICIÓN DE ENTREGA (Incoterms 2010)</w:t>
            </w:r>
          </w:p>
        </w:tc>
      </w:tr>
      <w:tr w:rsidR="00BC0BDD" w:rsidRPr="00BC0BDD" w:rsidTr="00BC0BDD">
        <w:trPr>
          <w:trHeight w:val="62"/>
        </w:trPr>
        <w:tc>
          <w:tcPr>
            <w:tcW w:w="5000" w:type="pct"/>
            <w:shd w:val="clear" w:color="auto" w:fill="auto"/>
          </w:tcPr>
          <w:p w:rsidR="00BC0BDD" w:rsidRPr="00BC0BDD" w:rsidRDefault="00BC0BDD" w:rsidP="00BC0BDD">
            <w:pPr>
              <w:ind w:left="1287"/>
              <w:contextualSpacing/>
              <w:rPr>
                <w:rFonts w:ascii="Lucida Bright" w:hAnsi="Lucida Bright" w:cs="Calibri"/>
                <w:sz w:val="18"/>
                <w:szCs w:val="18"/>
                <w:lang w:eastAsia="es-ES"/>
              </w:rPr>
            </w:pP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DAP</w:t>
            </w:r>
            <w:r w:rsidRPr="00BC0BDD">
              <w:rPr>
                <w:rFonts w:ascii="Lucida Bright" w:hAnsi="Lucida Bright" w:cs="Calibri"/>
                <w:sz w:val="18"/>
                <w:szCs w:val="18"/>
                <w:lang w:eastAsia="es-ES"/>
              </w:rPr>
              <w:t xml:space="preserve"> Plantas Puerto Quijarro - Puerto Suarez Bolivia, mediante barcazas</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FOB</w:t>
            </w:r>
            <w:r w:rsidRPr="00BC0BDD">
              <w:rPr>
                <w:rFonts w:ascii="Lucida Bright" w:hAnsi="Lucida Bright" w:cs="Calibri"/>
                <w:sz w:val="18"/>
                <w:szCs w:val="18"/>
                <w:lang w:eastAsia="es-ES"/>
              </w:rPr>
              <w:t xml:space="preserve"> Argentina, mediante barcazas</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FOB</w:t>
            </w:r>
            <w:r w:rsidRPr="00BC0BDD">
              <w:rPr>
                <w:rFonts w:ascii="Lucida Bright" w:hAnsi="Lucida Bright" w:cs="Calibri"/>
                <w:sz w:val="18"/>
                <w:szCs w:val="18"/>
                <w:lang w:eastAsia="es-ES"/>
              </w:rPr>
              <w:t xml:space="preserve"> Uruguay, mediante barcazas</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FOB</w:t>
            </w:r>
            <w:r w:rsidRPr="00BC0BDD">
              <w:rPr>
                <w:rFonts w:ascii="Lucida Bright" w:hAnsi="Lucida Bright" w:cs="Calibri"/>
                <w:sz w:val="18"/>
                <w:szCs w:val="18"/>
                <w:lang w:eastAsia="es-ES"/>
              </w:rPr>
              <w:t xml:space="preserve"> Paraguay, mediante barcazas</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lugar de entrega deberá ser coordinado previamente a la carga, entre el vendedor y YPFB. </w:t>
            </w:r>
          </w:p>
          <w:p w:rsidR="00BC0BDD" w:rsidRPr="00BC0BDD" w:rsidRDefault="00BC0BDD" w:rsidP="00BC0BDD">
            <w:pPr>
              <w:ind w:left="426" w:hanging="426"/>
              <w:contextualSpacing/>
              <w:jc w:val="both"/>
              <w:rPr>
                <w:rFonts w:ascii="Lucida Bright" w:hAnsi="Lucida Bright" w:cs="Calibri"/>
                <w:b/>
                <w:sz w:val="18"/>
                <w:szCs w:val="18"/>
                <w:lang w:eastAsia="es-ES"/>
              </w:rPr>
            </w:pPr>
            <w:r w:rsidRPr="00BC0BDD">
              <w:rPr>
                <w:rFonts w:ascii="Lucida Bright" w:hAnsi="Lucida Bright" w:cs="Calibri"/>
                <w:b/>
                <w:sz w:val="18"/>
                <w:szCs w:val="18"/>
                <w:lang w:eastAsia="es-ES"/>
              </w:rPr>
              <w:t>El proponente deberá presentar su oferta para todas las condiciones de entrega.</w:t>
            </w:r>
          </w:p>
          <w:p w:rsidR="00BC0BDD" w:rsidRPr="00BC0BDD" w:rsidRDefault="00BC0BDD" w:rsidP="00BC0BDD">
            <w:pPr>
              <w:ind w:left="426" w:hanging="426"/>
              <w:contextualSpacing/>
              <w:jc w:val="both"/>
              <w:rPr>
                <w:rFonts w:ascii="Lucida Bright" w:hAnsi="Lucida Bright" w:cs="Calibri"/>
                <w:b/>
                <w:sz w:val="18"/>
                <w:szCs w:val="18"/>
                <w:lang w:eastAsia="es-ES"/>
              </w:rPr>
            </w:pPr>
          </w:p>
        </w:tc>
      </w:tr>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PRECIO</w:t>
            </w:r>
          </w:p>
        </w:tc>
      </w:tr>
      <w:tr w:rsidR="00BC0BDD" w:rsidRPr="00BC0BDD" w:rsidTr="00BC0BDD">
        <w:trPr>
          <w:trHeight w:val="693"/>
        </w:trPr>
        <w:tc>
          <w:tcPr>
            <w:tcW w:w="5000" w:type="pct"/>
            <w:shd w:val="clear" w:color="auto" w:fill="auto"/>
            <w:vAlign w:val="center"/>
          </w:tcPr>
          <w:p w:rsidR="00BC0BDD" w:rsidRPr="00BC0BDD" w:rsidRDefault="00BC0BDD" w:rsidP="00FC6436">
            <w:pPr>
              <w:numPr>
                <w:ilvl w:val="0"/>
                <w:numId w:val="52"/>
              </w:numPr>
              <w:jc w:val="both"/>
              <w:rPr>
                <w:rFonts w:ascii="Lucida Bright" w:eastAsia="Calibri" w:hAnsi="Lucida Bright" w:cs="Calibri"/>
                <w:b/>
                <w:sz w:val="18"/>
                <w:szCs w:val="18"/>
                <w:lang w:eastAsia="es-ES"/>
              </w:rPr>
            </w:pPr>
            <w:r w:rsidRPr="00BC0BDD">
              <w:rPr>
                <w:rFonts w:ascii="Lucida Bright" w:eastAsia="Calibri" w:hAnsi="Lucida Bright" w:cs="Calibri"/>
                <w:b/>
                <w:sz w:val="18"/>
                <w:szCs w:val="18"/>
                <w:lang w:eastAsia="es-ES"/>
              </w:rPr>
              <w:t>PRECIO</w:t>
            </w:r>
          </w:p>
          <w:p w:rsidR="00BC0BDD" w:rsidRPr="00BC0BDD" w:rsidRDefault="00BC0BDD" w:rsidP="00BC0BDD">
            <w:pPr>
              <w:jc w:val="both"/>
              <w:rPr>
                <w:rFonts w:ascii="Lucida Bright" w:eastAsia="Calibri" w:hAnsi="Lucida Bright" w:cs="Calibri"/>
                <w:sz w:val="18"/>
                <w:szCs w:val="18"/>
                <w:lang w:eastAsia="es-ES"/>
              </w:rPr>
            </w:pPr>
          </w:p>
          <w:p w:rsidR="00BC0BDD" w:rsidRPr="00BC0BDD" w:rsidRDefault="00BC0BDD" w:rsidP="00BC0BDD">
            <w:pPr>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El precio del producto se fijará, de acuerdo a la siguiente formulación:</w:t>
            </w:r>
          </w:p>
          <w:p w:rsidR="00BC0BDD" w:rsidRPr="00BC0BDD" w:rsidRDefault="00BC0BDD" w:rsidP="00BC0BDD">
            <w:pPr>
              <w:numPr>
                <w:ilvl w:val="0"/>
                <w:numId w:val="51"/>
              </w:numPr>
              <w:jc w:val="both"/>
              <w:rPr>
                <w:rFonts w:ascii="Lucida Bright" w:eastAsia="Calibri" w:hAnsi="Lucida Bright" w:cs="Calibri"/>
                <w:b/>
                <w:vanish/>
                <w:sz w:val="18"/>
                <w:szCs w:val="18"/>
                <w:lang w:eastAsia="es-ES"/>
              </w:rPr>
            </w:pPr>
          </w:p>
          <w:p w:rsidR="00BC0BDD" w:rsidRPr="00BC0BDD" w:rsidRDefault="00BC0BDD" w:rsidP="00BC0BDD">
            <w:pPr>
              <w:numPr>
                <w:ilvl w:val="1"/>
                <w:numId w:val="51"/>
              </w:numPr>
              <w:jc w:val="both"/>
              <w:rPr>
                <w:rFonts w:ascii="Lucida Bright" w:eastAsia="Calibri" w:hAnsi="Lucida Bright" w:cs="Calibri"/>
                <w:b/>
                <w:vanish/>
                <w:sz w:val="18"/>
                <w:szCs w:val="18"/>
                <w:lang w:eastAsia="es-ES"/>
              </w:rPr>
            </w:pPr>
          </w:p>
          <w:p w:rsidR="00BC0BDD" w:rsidRPr="00BC0BDD" w:rsidRDefault="00BC0BDD" w:rsidP="00BC0BDD">
            <w:pPr>
              <w:ind w:left="360"/>
              <w:jc w:val="both"/>
              <w:rPr>
                <w:rFonts w:ascii="Lucida Bright" w:eastAsia="Calibri" w:hAnsi="Lucida Bright" w:cs="Calibri"/>
                <w:b/>
                <w:sz w:val="18"/>
                <w:szCs w:val="18"/>
                <w:lang w:eastAsia="es-ES"/>
              </w:rPr>
            </w:pPr>
          </w:p>
          <w:tbl>
            <w:tblPr>
              <w:tblW w:w="45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2"/>
              <w:gridCol w:w="2885"/>
            </w:tblGrid>
            <w:tr w:rsidR="00BC0BDD" w:rsidRPr="00BC0BDD" w:rsidTr="00BC0BDD">
              <w:trPr>
                <w:trHeight w:val="131"/>
                <w:jc w:val="center"/>
              </w:trPr>
              <w:tc>
                <w:tcPr>
                  <w:tcW w:w="3234" w:type="pct"/>
                  <w:shd w:val="pct25" w:color="auto" w:fill="auto"/>
                  <w:vAlign w:val="center"/>
                </w:tcPr>
                <w:p w:rsidR="00BC0BDD" w:rsidRPr="00BC0BDD" w:rsidRDefault="00BC0BDD" w:rsidP="00BC0BDD">
                  <w:pPr>
                    <w:keepNext/>
                    <w:tabs>
                      <w:tab w:val="left" w:pos="3984"/>
                    </w:tabs>
                    <w:jc w:val="center"/>
                    <w:rPr>
                      <w:rFonts w:ascii="Lucida Bright" w:hAnsi="Lucida Bright" w:cs="Calibri"/>
                      <w:b/>
                      <w:sz w:val="18"/>
                      <w:szCs w:val="18"/>
                      <w:lang w:eastAsia="es-ES"/>
                    </w:rPr>
                  </w:pPr>
                  <w:r w:rsidRPr="00BC0BDD">
                    <w:rPr>
                      <w:rFonts w:ascii="Lucida Bright" w:hAnsi="Lucida Bright" w:cs="Calibri"/>
                      <w:b/>
                      <w:sz w:val="18"/>
                      <w:szCs w:val="18"/>
                      <w:lang w:eastAsia="es-ES"/>
                    </w:rPr>
                    <w:t>Condición de Entrega</w:t>
                  </w:r>
                </w:p>
              </w:tc>
              <w:tc>
                <w:tcPr>
                  <w:tcW w:w="1766" w:type="pct"/>
                  <w:shd w:val="pct25" w:color="auto" w:fill="auto"/>
                  <w:vAlign w:val="center"/>
                </w:tcPr>
                <w:p w:rsidR="00BC0BDD" w:rsidRPr="00BC0BDD" w:rsidRDefault="00BC0BDD" w:rsidP="00BC0BDD">
                  <w:pPr>
                    <w:tabs>
                      <w:tab w:val="left" w:pos="3984"/>
                    </w:tabs>
                    <w:jc w:val="center"/>
                    <w:rPr>
                      <w:rFonts w:ascii="Lucida Bright" w:hAnsi="Lucida Bright" w:cs="Calibri"/>
                      <w:b/>
                      <w:sz w:val="18"/>
                      <w:szCs w:val="18"/>
                      <w:lang w:eastAsia="es-ES"/>
                    </w:rPr>
                  </w:pPr>
                  <w:r w:rsidRPr="00BC0BDD">
                    <w:rPr>
                      <w:rFonts w:ascii="Lucida Bright" w:hAnsi="Lucida Bright" w:cs="Calibri"/>
                      <w:b/>
                      <w:sz w:val="18"/>
                      <w:szCs w:val="18"/>
                      <w:lang w:eastAsia="es-ES"/>
                    </w:rPr>
                    <w:t>Formulación del Precio</w:t>
                  </w:r>
                </w:p>
              </w:tc>
            </w:tr>
            <w:tr w:rsidR="00BC0BDD" w:rsidRPr="00BC0BDD" w:rsidTr="00BC0BDD">
              <w:trPr>
                <w:trHeight w:val="59"/>
                <w:jc w:val="center"/>
              </w:trPr>
              <w:tc>
                <w:tcPr>
                  <w:tcW w:w="3234" w:type="pct"/>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DAP Plantas Puerto Quijarro - Puerto Suarez Bolivia, mediante barcazas</w:t>
                  </w:r>
                </w:p>
              </w:tc>
              <w:tc>
                <w:tcPr>
                  <w:tcW w:w="1766" w:type="pct"/>
                  <w:vMerge w:val="restart"/>
                  <w:vAlign w:val="center"/>
                </w:tcPr>
                <w:p w:rsidR="00BC0BDD" w:rsidRPr="00BC0BDD" w:rsidRDefault="00BC0BDD" w:rsidP="00BC0BDD">
                  <w:pPr>
                    <w:keepNext/>
                    <w:tabs>
                      <w:tab w:val="left" w:pos="3984"/>
                    </w:tabs>
                    <w:rPr>
                      <w:rFonts w:ascii="Lucida Bright" w:hAnsi="Lucida Bright" w:cs="Calibri"/>
                      <w:sz w:val="18"/>
                      <w:szCs w:val="18"/>
                      <w:lang w:eastAsia="es-ES"/>
                    </w:rPr>
                  </w:pPr>
                  <w:r w:rsidRPr="00BC0BDD">
                    <w:rPr>
                      <w:rFonts w:ascii="Lucida Bright" w:hAnsi="Lucida Bright" w:cs="Calibri"/>
                      <w:sz w:val="18"/>
                      <w:szCs w:val="18"/>
                      <w:lang w:eastAsia="es-ES"/>
                    </w:rPr>
                    <w:t>Precio = Promedio cotizaciones diarias del Platt’s USGC Water Borne UNL N° 87 Mean efectivas durante el periodo de preciación + premio</w:t>
                  </w:r>
                </w:p>
              </w:tc>
            </w:tr>
            <w:tr w:rsidR="00BC0BDD" w:rsidRPr="00BC0BDD" w:rsidTr="00BC0BDD">
              <w:trPr>
                <w:trHeight w:val="78"/>
                <w:jc w:val="center"/>
              </w:trPr>
              <w:tc>
                <w:tcPr>
                  <w:tcW w:w="3234" w:type="pct"/>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FOB Argentina, mediante barcazas</w:t>
                  </w:r>
                </w:p>
              </w:tc>
              <w:tc>
                <w:tcPr>
                  <w:tcW w:w="1766" w:type="pct"/>
                  <w:vMerge/>
                  <w:vAlign w:val="center"/>
                </w:tcPr>
                <w:p w:rsidR="00BC0BDD" w:rsidRPr="00BC0BDD" w:rsidRDefault="00BC0BDD" w:rsidP="00BC0BDD">
                  <w:pPr>
                    <w:keepNext/>
                    <w:tabs>
                      <w:tab w:val="left" w:pos="3984"/>
                    </w:tabs>
                    <w:rPr>
                      <w:rFonts w:ascii="Lucida Bright" w:hAnsi="Lucida Bright" w:cs="Calibri"/>
                      <w:sz w:val="18"/>
                      <w:szCs w:val="18"/>
                      <w:lang w:eastAsia="es-ES"/>
                    </w:rPr>
                  </w:pPr>
                </w:p>
              </w:tc>
            </w:tr>
            <w:tr w:rsidR="00BC0BDD" w:rsidRPr="00BC0BDD" w:rsidTr="00BC0BDD">
              <w:trPr>
                <w:trHeight w:val="69"/>
                <w:jc w:val="center"/>
              </w:trPr>
              <w:tc>
                <w:tcPr>
                  <w:tcW w:w="3234" w:type="pct"/>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FOB Uruguay, mediante barcazas</w:t>
                  </w:r>
                </w:p>
              </w:tc>
              <w:tc>
                <w:tcPr>
                  <w:tcW w:w="1766" w:type="pct"/>
                  <w:vMerge/>
                  <w:vAlign w:val="center"/>
                </w:tcPr>
                <w:p w:rsidR="00BC0BDD" w:rsidRPr="00BC0BDD" w:rsidRDefault="00BC0BDD" w:rsidP="00BC0BDD">
                  <w:pPr>
                    <w:keepNext/>
                    <w:tabs>
                      <w:tab w:val="left" w:pos="3984"/>
                    </w:tabs>
                    <w:rPr>
                      <w:rFonts w:ascii="Lucida Bright" w:hAnsi="Lucida Bright" w:cs="Calibri"/>
                      <w:sz w:val="18"/>
                      <w:szCs w:val="18"/>
                      <w:lang w:eastAsia="es-ES"/>
                    </w:rPr>
                  </w:pPr>
                </w:p>
              </w:tc>
            </w:tr>
            <w:tr w:rsidR="00BC0BDD" w:rsidRPr="00BC0BDD" w:rsidTr="00BC0BDD">
              <w:trPr>
                <w:trHeight w:val="69"/>
                <w:jc w:val="center"/>
              </w:trPr>
              <w:tc>
                <w:tcPr>
                  <w:tcW w:w="3234" w:type="pct"/>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FOB Paraguay, mediante barcazas</w:t>
                  </w:r>
                </w:p>
              </w:tc>
              <w:tc>
                <w:tcPr>
                  <w:tcW w:w="1766" w:type="pct"/>
                  <w:vMerge/>
                  <w:vAlign w:val="center"/>
                </w:tcPr>
                <w:p w:rsidR="00BC0BDD" w:rsidRPr="00BC0BDD" w:rsidRDefault="00BC0BDD" w:rsidP="00BC0BDD">
                  <w:pPr>
                    <w:keepNext/>
                    <w:tabs>
                      <w:tab w:val="left" w:pos="3984"/>
                    </w:tabs>
                    <w:rPr>
                      <w:rFonts w:ascii="Lucida Bright" w:hAnsi="Lucida Bright" w:cs="Calibri"/>
                      <w:sz w:val="18"/>
                      <w:szCs w:val="18"/>
                      <w:lang w:eastAsia="es-ES"/>
                    </w:rPr>
                  </w:pPr>
                </w:p>
              </w:tc>
            </w:tr>
          </w:tbl>
          <w:p w:rsidR="00BC0BDD" w:rsidRPr="00BC0BDD" w:rsidRDefault="00BC0BDD" w:rsidP="00BC0BDD">
            <w:pPr>
              <w:jc w:val="both"/>
              <w:rPr>
                <w:rFonts w:ascii="Lucida Bright" w:eastAsia="Calibri" w:hAnsi="Lucida Bright" w:cs="Calibri"/>
                <w:sz w:val="18"/>
                <w:szCs w:val="18"/>
                <w:lang w:eastAsia="es-ES"/>
              </w:rPr>
            </w:pPr>
          </w:p>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 xml:space="preserve">El proponente deberá presentar su oferta para todas las condiciones de entrega. </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ind w:left="851" w:hanging="851"/>
              <w:jc w:val="both"/>
              <w:rPr>
                <w:rFonts w:ascii="Lucida Bright" w:hAnsi="Lucida Bright" w:cs="Calibri"/>
                <w:sz w:val="18"/>
                <w:szCs w:val="18"/>
                <w:lang w:eastAsia="es-ES"/>
              </w:rPr>
            </w:pPr>
            <w:r w:rsidRPr="00BC0BDD">
              <w:rPr>
                <w:rFonts w:ascii="Lucida Bright" w:hAnsi="Lucida Bright" w:cs="Calibri"/>
                <w:b/>
                <w:sz w:val="18"/>
                <w:szCs w:val="18"/>
                <w:lang w:eastAsia="es-ES"/>
              </w:rPr>
              <w:t xml:space="preserve">Premio:   </w:t>
            </w:r>
            <w:r w:rsidRPr="00BC0BDD">
              <w:rPr>
                <w:rFonts w:ascii="Lucida Bright" w:hAnsi="Lucida Bright" w:cs="Calibri"/>
                <w:sz w:val="18"/>
                <w:szCs w:val="18"/>
                <w:lang w:eastAsia="es-ES"/>
              </w:rPr>
              <w:t>A proponer por el proveedor, el cual debe incluir</w:t>
            </w:r>
            <w:r w:rsidRPr="00BC0BDD">
              <w:rPr>
                <w:rFonts w:ascii="Lucida Bright" w:hAnsi="Lucida Bright" w:cs="Calibri"/>
                <w:sz w:val="18"/>
                <w:szCs w:val="18"/>
                <w:u w:val="single"/>
                <w:lang w:eastAsia="es-ES"/>
              </w:rPr>
              <w:t xml:space="preserve"> </w:t>
            </w:r>
            <w:r w:rsidRPr="00BC0BDD">
              <w:rPr>
                <w:rFonts w:ascii="Lucida Bright" w:hAnsi="Lucida Bright" w:cs="Calibri"/>
                <w:b/>
                <w:sz w:val="18"/>
                <w:szCs w:val="18"/>
                <w:u w:val="single"/>
                <w:lang w:eastAsia="es-ES"/>
              </w:rPr>
              <w:t>todos los gastos y costos emergentes de la operación que no podrán ser cargados a YPFB bajo ninguna circunstancia</w:t>
            </w:r>
            <w:r w:rsidRPr="00BC0BDD">
              <w:rPr>
                <w:rFonts w:ascii="Lucida Bright" w:hAnsi="Lucida Bright" w:cs="Calibri"/>
                <w:sz w:val="18"/>
                <w:szCs w:val="18"/>
                <w:lang w:eastAsia="es-ES"/>
              </w:rPr>
              <w:t xml:space="preserve">, más utilidades que considere el proveedor. </w:t>
            </w:r>
          </w:p>
          <w:p w:rsidR="00BC0BDD" w:rsidRPr="00BC0BDD" w:rsidRDefault="00BC0BDD" w:rsidP="00BC0BDD">
            <w:pPr>
              <w:ind w:left="851" w:hanging="851"/>
              <w:jc w:val="both"/>
              <w:rPr>
                <w:rFonts w:ascii="Lucida Bright" w:hAnsi="Lucida Bright" w:cs="Calibri"/>
                <w:sz w:val="18"/>
                <w:szCs w:val="18"/>
                <w:lang w:eastAsia="es-ES"/>
              </w:rPr>
            </w:pPr>
          </w:p>
          <w:p w:rsidR="00BC0BDD" w:rsidRPr="00BC0BDD" w:rsidRDefault="00BC0BDD" w:rsidP="00BC0BDD">
            <w:pPr>
              <w:ind w:left="851"/>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 xml:space="preserve">Para la condición de entrega DAP el premio a proponer por el proveedor debe incluir Flete, Seguro de transporte </w:t>
            </w:r>
            <w:r w:rsidRPr="00BC0BDD">
              <w:rPr>
                <w:rFonts w:ascii="Lucida Bright" w:eastAsia="Calibri" w:hAnsi="Lucida Bright" w:cs="Calibri"/>
                <w:b/>
                <w:sz w:val="18"/>
                <w:szCs w:val="18"/>
                <w:u w:val="single"/>
                <w:lang w:eastAsia="es-ES"/>
              </w:rPr>
              <w:t>y todos los gastos y costos emergentes de la operación que no podrán ser cargados a YPFB bajo ninguna circunstancia</w:t>
            </w:r>
            <w:r w:rsidRPr="00BC0BDD">
              <w:rPr>
                <w:rFonts w:ascii="Lucida Bright" w:eastAsia="Calibri" w:hAnsi="Lucida Bright" w:cs="Calibri"/>
                <w:sz w:val="18"/>
                <w:szCs w:val="18"/>
                <w:lang w:eastAsia="es-ES"/>
              </w:rPr>
              <w:t>, más utilidades que considere el proveedor, para entregas DAP.</w:t>
            </w:r>
          </w:p>
          <w:p w:rsidR="00BC0BDD" w:rsidRPr="00BC0BDD" w:rsidRDefault="00BC0BDD" w:rsidP="00BC0BDD">
            <w:pPr>
              <w:ind w:left="851"/>
              <w:jc w:val="both"/>
              <w:rPr>
                <w:rFonts w:ascii="Lucida Bright" w:eastAsia="Calibri" w:hAnsi="Lucida Bright" w:cs="Calibri"/>
                <w:sz w:val="18"/>
                <w:szCs w:val="18"/>
                <w:lang w:eastAsia="es-ES"/>
              </w:rPr>
            </w:pPr>
          </w:p>
          <w:p w:rsidR="00BC0BDD" w:rsidRPr="00BC0BDD" w:rsidRDefault="00BC0BDD" w:rsidP="00BC0BDD">
            <w:pPr>
              <w:ind w:left="851"/>
              <w:jc w:val="both"/>
              <w:rPr>
                <w:rFonts w:ascii="Lucida Bright" w:hAnsi="Lucida Bright" w:cs="Calibri"/>
                <w:bCs/>
                <w:sz w:val="18"/>
                <w:szCs w:val="18"/>
                <w:lang w:eastAsia="es-ES"/>
              </w:rPr>
            </w:pPr>
            <w:r w:rsidRPr="00BC0BDD">
              <w:rPr>
                <w:rFonts w:ascii="Lucida Bright" w:hAnsi="Lucida Bright" w:cs="Calibri"/>
                <w:bCs/>
                <w:sz w:val="18"/>
                <w:szCs w:val="18"/>
                <w:lang w:eastAsia="es-ES"/>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BC0BDD" w:rsidRPr="00BC0BDD" w:rsidRDefault="00BC0BDD" w:rsidP="00BC0BDD">
            <w:pPr>
              <w:ind w:left="851"/>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b/>
                <w:sz w:val="18"/>
                <w:szCs w:val="18"/>
                <w:lang w:eastAsia="es-ES"/>
              </w:rPr>
              <w:t xml:space="preserve">Fuerza Mayor: </w:t>
            </w:r>
            <w:r w:rsidRPr="00BC0BDD">
              <w:rPr>
                <w:rFonts w:ascii="Lucida Bright" w:hAnsi="Lucida Bright" w:cs="Calibri"/>
                <w:sz w:val="18"/>
                <w:szCs w:val="18"/>
                <w:lang w:eastAsia="es-ES"/>
              </w:rPr>
              <w:t>Los costos emergentes por motivos de fuerza mayor serán asumidos en igual proporción por ambas partes (50% YPFB – 50% Proveedor).</w:t>
            </w:r>
          </w:p>
          <w:p w:rsidR="00BC0BDD" w:rsidRPr="00BC0BDD" w:rsidRDefault="00BC0BDD" w:rsidP="00BC0BDD">
            <w:pPr>
              <w:jc w:val="both"/>
              <w:rPr>
                <w:rFonts w:ascii="Lucida Bright" w:hAnsi="Lucida Bright" w:cs="Calibri"/>
                <w:sz w:val="18"/>
                <w:szCs w:val="18"/>
                <w:lang w:eastAsia="es-ES"/>
              </w:rPr>
            </w:pPr>
          </w:p>
        </w:tc>
      </w:tr>
      <w:tr w:rsidR="00BC0BDD" w:rsidRPr="00BC0BDD" w:rsidTr="00BC0BDD">
        <w:trPr>
          <w:trHeight w:val="340"/>
        </w:trPr>
        <w:tc>
          <w:tcPr>
            <w:tcW w:w="5000" w:type="pct"/>
            <w:shd w:val="clear" w:color="auto" w:fill="C6D9F1"/>
            <w:vAlign w:val="center"/>
          </w:tcPr>
          <w:p w:rsidR="00BC0BDD" w:rsidRPr="00BC0BDD" w:rsidRDefault="00BC0BDD" w:rsidP="00BC0BDD">
            <w:pPr>
              <w:autoSpaceDE w:val="0"/>
              <w:autoSpaceDN w:val="0"/>
              <w:adjustRightInd w:val="0"/>
              <w:contextualSpacing/>
              <w:rPr>
                <w:rFonts w:ascii="Lucida Bright" w:hAnsi="Lucida Bright" w:cs="Calibri"/>
                <w:b/>
                <w:bCs/>
                <w:sz w:val="18"/>
                <w:szCs w:val="18"/>
                <w:lang w:eastAsia="es-ES"/>
              </w:rPr>
            </w:pPr>
            <w:r w:rsidRPr="00BC0BDD">
              <w:rPr>
                <w:rFonts w:ascii="Lucida Bright" w:hAnsi="Lucida Bright" w:cs="Calibri"/>
                <w:b/>
                <w:bCs/>
                <w:sz w:val="18"/>
                <w:szCs w:val="18"/>
                <w:lang w:eastAsia="es-ES"/>
              </w:rPr>
              <w:t>EXPERIENCIA DEL PROPONENTE</w:t>
            </w:r>
          </w:p>
        </w:tc>
      </w:tr>
      <w:tr w:rsidR="00BC0BDD" w:rsidRPr="00BC0BDD" w:rsidTr="00BC0BDD">
        <w:trPr>
          <w:trHeight w:val="60"/>
        </w:trPr>
        <w:tc>
          <w:tcPr>
            <w:tcW w:w="5000" w:type="pct"/>
            <w:shd w:val="clear" w:color="auto" w:fill="auto"/>
          </w:tcPr>
          <w:p w:rsidR="00BC0BDD" w:rsidRPr="00BC0BDD" w:rsidRDefault="00BC0BDD" w:rsidP="00BC0BDD">
            <w:pPr>
              <w:jc w:val="both"/>
              <w:rPr>
                <w:rFonts w:ascii="Lucida Bright" w:hAnsi="Lucida Bright" w:cs="Calibri"/>
                <w:bCs/>
                <w:sz w:val="18"/>
                <w:szCs w:val="18"/>
                <w:lang w:val="es-BO" w:eastAsia="es-ES"/>
              </w:rPr>
            </w:pPr>
          </w:p>
          <w:p w:rsidR="00BC0BDD" w:rsidRPr="00BC0BDD" w:rsidRDefault="00BC0BDD" w:rsidP="00BC0BDD">
            <w:pPr>
              <w:jc w:val="both"/>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BC0BDD" w:rsidRPr="00BC0BDD" w:rsidRDefault="00BC0BDD" w:rsidP="00BC0BDD">
            <w:pPr>
              <w:jc w:val="both"/>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 Para tal efecto deberá adjuntar a su propuesta fotocopia de Certificados de cumplimiento de contrato o fotocopia de contratos (no necesariamente suscritos con YPFB).</w:t>
            </w:r>
          </w:p>
        </w:tc>
      </w:tr>
      <w:tr w:rsidR="00BC0BDD" w:rsidRPr="00BC0BDD" w:rsidTr="00BC0BDD">
        <w:trPr>
          <w:trHeight w:val="340"/>
        </w:trPr>
        <w:tc>
          <w:tcPr>
            <w:tcW w:w="5000" w:type="pct"/>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sz w:val="18"/>
                <w:szCs w:val="18"/>
                <w:lang w:eastAsia="es-ES"/>
              </w:rPr>
              <w:t>CAPACIDADES</w:t>
            </w:r>
          </w:p>
        </w:tc>
      </w:tr>
      <w:tr w:rsidR="00BC0BDD" w:rsidRPr="00BC0BDD" w:rsidTr="00BC0BDD">
        <w:trPr>
          <w:trHeight w:val="562"/>
        </w:trPr>
        <w:tc>
          <w:tcPr>
            <w:tcW w:w="5000" w:type="pct"/>
            <w:vAlign w:val="center"/>
          </w:tcPr>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El proponente deberá presentar una certificación de la capacidad de despacho emitida por la(s) planta(s) de almacenaje ofertada(s).</w:t>
            </w:r>
          </w:p>
        </w:tc>
      </w:tr>
      <w:tr w:rsidR="00BC0BDD" w:rsidRPr="00BC0BDD" w:rsidTr="00BC0BDD">
        <w:trPr>
          <w:trHeight w:val="340"/>
        </w:trPr>
        <w:tc>
          <w:tcPr>
            <w:tcW w:w="5000" w:type="pct"/>
            <w:shd w:val="clear" w:color="auto" w:fill="BDD6EE"/>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FORMA DE PAGO</w:t>
            </w:r>
          </w:p>
        </w:tc>
      </w:tr>
      <w:tr w:rsidR="00BC0BDD" w:rsidRPr="00BC0BDD" w:rsidTr="00BC0BDD">
        <w:trPr>
          <w:trHeight w:val="56"/>
        </w:trPr>
        <w:tc>
          <w:tcPr>
            <w:tcW w:w="5000" w:type="pct"/>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pago se realizará mediante transferencia bancaria a la cuenta que para tal efecto designe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Los proponentes podrán optar por las siguientes opciones de pago:</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r w:rsidRPr="00BC0BDD">
              <w:rPr>
                <w:rFonts w:ascii="Lucida Bright" w:hAnsi="Lucida Bright" w:cs="Calibri"/>
                <w:b/>
                <w:bCs/>
                <w:i/>
                <w:sz w:val="18"/>
                <w:szCs w:val="18"/>
                <w:lang w:eastAsia="es-ES"/>
              </w:rPr>
              <w:t>Opción 1 – Postpago</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ind w:left="639"/>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p>
          <w:p w:rsidR="00BC0BDD" w:rsidRPr="00BC0BDD" w:rsidRDefault="00BC0BDD" w:rsidP="00BC0BDD">
            <w:pPr>
              <w:ind w:left="639"/>
              <w:jc w:val="both"/>
              <w:rPr>
                <w:rFonts w:ascii="Lucida Bright" w:hAnsi="Lucida Bright" w:cs="Calibri"/>
                <w:bCs/>
                <w:sz w:val="18"/>
                <w:szCs w:val="18"/>
                <w:lang w:eastAsia="es-ES"/>
              </w:rPr>
            </w:pPr>
            <w:r w:rsidRPr="00BC0BDD">
              <w:rPr>
                <w:rFonts w:ascii="Lucida Bright" w:hAnsi="Lucida Bright" w:cs="Calibri"/>
                <w:bCs/>
                <w:sz w:val="18"/>
                <w:szCs w:val="18"/>
                <w:lang w:eastAsia="es-ES"/>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BC0BDD" w:rsidRPr="00BC0BDD" w:rsidRDefault="00BC0BDD" w:rsidP="00BC0BDD">
            <w:pPr>
              <w:ind w:left="708"/>
              <w:contextualSpacing/>
              <w:jc w:val="both"/>
              <w:outlineLvl w:val="0"/>
              <w:rPr>
                <w:rFonts w:ascii="Lucida Bright" w:hAnsi="Lucida Bright" w:cs="Calibri"/>
                <w:sz w:val="18"/>
                <w:szCs w:val="18"/>
                <w:lang w:eastAsia="es-ES"/>
              </w:rPr>
            </w:pPr>
          </w:p>
          <w:p w:rsidR="00BC0BDD" w:rsidRPr="00BC0BDD" w:rsidRDefault="00BC0BDD" w:rsidP="00BC0BDD">
            <w:pPr>
              <w:numPr>
                <w:ilvl w:val="0"/>
                <w:numId w:val="41"/>
              </w:numPr>
              <w:ind w:left="1428"/>
              <w:contextualSpacing/>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 xml:space="preserve">Factura(s) definitiva(s) del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w:t>
            </w:r>
            <w:r w:rsidRPr="00BC0BDD">
              <w:rPr>
                <w:rFonts w:ascii="Lucida Bright" w:hAnsi="Lucida Bright" w:cs="Calibri"/>
                <w:sz w:val="18"/>
                <w:szCs w:val="18"/>
                <w:lang w:eastAsia="es-ES"/>
              </w:rPr>
              <w:t xml:space="preserve">con el valor FOB, o de corresponder a la Condición de Entrega DAP, con el desglose del valor FOB, el flete y el seguro, incluyendo octanaje del producto si correspondiese. </w:t>
            </w: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Certificado de Origen del producto, cuando lo requiera YPFB.</w:t>
            </w:r>
          </w:p>
          <w:p w:rsidR="00BC0BDD" w:rsidRPr="00BC0BDD" w:rsidRDefault="00BC0BDD" w:rsidP="00BC0BDD">
            <w:pPr>
              <w:ind w:left="1068"/>
              <w:contextualSpacing/>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Inmediatamente después de efectuado el envío de los documentos vía correo electrónico,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deberá remitir vía Courier los documentos originales.</w:t>
            </w:r>
          </w:p>
          <w:p w:rsidR="00BC0BDD" w:rsidRPr="00BC0BDD" w:rsidRDefault="00BC0BDD" w:rsidP="00BC0BDD">
            <w:pPr>
              <w:ind w:left="1068"/>
              <w:contextualSpacing/>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BC0BDD" w:rsidRPr="00BC0BDD" w:rsidRDefault="00BC0BDD" w:rsidP="00BC0BDD">
            <w:pPr>
              <w:ind w:left="708"/>
              <w:contextualSpacing/>
              <w:jc w:val="both"/>
              <w:outlineLvl w:val="0"/>
              <w:rPr>
                <w:rFonts w:ascii="Lucida Bright" w:hAnsi="Lucida Bright" w:cs="Calibri"/>
                <w:sz w:val="18"/>
                <w:szCs w:val="18"/>
                <w:lang w:eastAsia="es-ES"/>
              </w:rPr>
            </w:pP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r w:rsidRPr="00BC0BDD">
              <w:rPr>
                <w:rFonts w:ascii="Lucida Bright" w:hAnsi="Lucida Bright" w:cs="Calibri"/>
                <w:b/>
                <w:bCs/>
                <w:i/>
                <w:sz w:val="18"/>
                <w:szCs w:val="18"/>
                <w:lang w:eastAsia="es-ES"/>
              </w:rPr>
              <w:t>Opción 2 – Prepago</w:t>
            </w:r>
          </w:p>
          <w:p w:rsidR="00BC0BDD" w:rsidRPr="00BC0BDD" w:rsidRDefault="00BC0BDD" w:rsidP="00BC0BDD">
            <w:pPr>
              <w:ind w:left="708"/>
              <w:jc w:val="both"/>
              <w:outlineLvl w:val="0"/>
              <w:rPr>
                <w:rFonts w:ascii="Lucida Bright" w:hAnsi="Lucida Bright" w:cs="Calibri"/>
                <w:bCs/>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BC0BDD" w:rsidRPr="00BC0BDD" w:rsidRDefault="00BC0BDD" w:rsidP="00BC0BDD">
            <w:pPr>
              <w:ind w:left="708"/>
              <w:jc w:val="both"/>
              <w:outlineLvl w:val="0"/>
              <w:rPr>
                <w:rFonts w:ascii="Lucida Bright" w:hAnsi="Lucida Bright" w:cs="Calibri"/>
                <w:bCs/>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YPFB hará un prepago contra el envío vía correo electrónico por parte del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de:</w:t>
            </w:r>
          </w:p>
          <w:p w:rsidR="00BC0BDD" w:rsidRPr="00BC0BDD" w:rsidRDefault="00BC0BDD" w:rsidP="00BC0BDD">
            <w:pPr>
              <w:autoSpaceDE w:val="0"/>
              <w:autoSpaceDN w:val="0"/>
              <w:adjustRightInd w:val="0"/>
              <w:ind w:left="992"/>
              <w:jc w:val="both"/>
              <w:rPr>
                <w:rFonts w:ascii="Lucida Bright" w:hAnsi="Lucida Bright" w:cs="Calibri"/>
                <w:bCs/>
                <w:sz w:val="18"/>
                <w:szCs w:val="18"/>
                <w:lang w:eastAsia="es-ES"/>
              </w:rPr>
            </w:pPr>
          </w:p>
          <w:p w:rsidR="00BC0BDD" w:rsidRPr="00BC0BDD" w:rsidRDefault="00BC0BDD" w:rsidP="00BC0BDD">
            <w:pPr>
              <w:numPr>
                <w:ilvl w:val="0"/>
                <w:numId w:val="42"/>
              </w:numPr>
              <w:autoSpaceDE w:val="0"/>
              <w:autoSpaceDN w:val="0"/>
              <w:adjustRightInd w:val="0"/>
              <w:ind w:left="1417" w:hanging="283"/>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Factura Proforma, que deberá considerar tres (3) cotizaciones Platt’s anteriores a la fecha de emisión de la misma.</w:t>
            </w:r>
          </w:p>
          <w:p w:rsidR="00BC0BDD" w:rsidRPr="00BC0BDD" w:rsidRDefault="00BC0BDD" w:rsidP="00BC0BDD">
            <w:pPr>
              <w:numPr>
                <w:ilvl w:val="0"/>
                <w:numId w:val="42"/>
              </w:numPr>
              <w:autoSpaceDE w:val="0"/>
              <w:autoSpaceDN w:val="0"/>
              <w:adjustRightInd w:val="0"/>
              <w:ind w:left="1417" w:hanging="283"/>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BC0BDD" w:rsidRPr="00BC0BDD" w:rsidRDefault="00BC0BDD" w:rsidP="00BC0BDD">
            <w:pPr>
              <w:autoSpaceDE w:val="0"/>
              <w:autoSpaceDN w:val="0"/>
              <w:adjustRightInd w:val="0"/>
              <w:ind w:left="1417"/>
              <w:jc w:val="both"/>
              <w:outlineLvl w:val="0"/>
              <w:rPr>
                <w:rFonts w:ascii="Lucida Bright" w:hAnsi="Lucida Bright" w:cs="Calibri"/>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BC0BDD" w:rsidRPr="00BC0BDD" w:rsidRDefault="00BC0BDD" w:rsidP="00BC0BDD">
            <w:pPr>
              <w:ind w:left="1428"/>
              <w:jc w:val="both"/>
              <w:outlineLvl w:val="0"/>
              <w:rPr>
                <w:rFonts w:ascii="Lucida Bright" w:hAnsi="Lucida Bright" w:cs="Calibri"/>
                <w:sz w:val="18"/>
                <w:szCs w:val="18"/>
                <w:lang w:eastAsia="es-ES"/>
              </w:rPr>
            </w:pP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Factura(s) definitiva(s) del VENDEDOR con el valor FOB, o de corresponder a la condición de entrega DAP, con el desglose del valor FOB, el flete y el seguro.</w:t>
            </w: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Certificado de Origen del producto, cuando requiera YPFB.</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BC0BDD" w:rsidRPr="00BC0BDD" w:rsidRDefault="00BC0BDD" w:rsidP="00BC0BDD">
            <w:pPr>
              <w:ind w:left="708"/>
              <w:contextualSpacing/>
              <w:outlineLvl w:val="0"/>
              <w:rPr>
                <w:rFonts w:ascii="Lucida Bright" w:hAnsi="Lucida Bright" w:cs="Calibri"/>
                <w:bCs/>
                <w:sz w:val="18"/>
                <w:szCs w:val="18"/>
                <w:lang w:eastAsia="es-ES"/>
              </w:rPr>
            </w:pPr>
          </w:p>
          <w:p w:rsidR="00BC0BDD" w:rsidRPr="00BC0BDD" w:rsidRDefault="00BC0BDD" w:rsidP="00BC0BDD">
            <w:pPr>
              <w:ind w:left="708"/>
              <w:contextualSpacing/>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El monto de los volúmenes a entregarse bajo la condición de entrega DAP, serán descontados del saldo prepagado a favor de YPFB una vez que sea descargado el volumen en el lugar de entrega nominado.</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Para ambas modalidades de pago, YPFB podrá efectuar uno o varios postpagos o prepagos al mes.</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contextualSpacing/>
              <w:jc w:val="both"/>
              <w:rPr>
                <w:rFonts w:ascii="Lucida Bright" w:hAnsi="Lucida Bright" w:cs="Calibri"/>
                <w:sz w:val="18"/>
                <w:szCs w:val="18"/>
                <w:lang w:eastAsia="es-ES"/>
              </w:rPr>
            </w:pPr>
            <w:r w:rsidRPr="00BC0BDD">
              <w:rPr>
                <w:rFonts w:ascii="Lucida Bright" w:hAnsi="Lucida Bright" w:cs="Calibri"/>
                <w:sz w:val="18"/>
                <w:szCs w:val="18"/>
                <w:lang w:eastAsia="es-ES"/>
              </w:rPr>
              <w:t>Entiéndase por:</w:t>
            </w:r>
          </w:p>
          <w:p w:rsidR="00BC0BDD" w:rsidRPr="00BC0BDD" w:rsidRDefault="00BC0BDD" w:rsidP="00BC0BDD">
            <w:pPr>
              <w:contextualSpacing/>
              <w:jc w:val="both"/>
              <w:rPr>
                <w:rFonts w:ascii="Lucida Bright" w:hAnsi="Lucida Bright" w:cs="Calibri"/>
                <w:sz w:val="18"/>
                <w:szCs w:val="18"/>
                <w:lang w:eastAsia="es-ES"/>
              </w:rPr>
            </w:pPr>
          </w:p>
          <w:p w:rsidR="00BC0BDD" w:rsidRPr="00BC0BDD" w:rsidRDefault="00BC0BDD" w:rsidP="00BC0BDD">
            <w:pPr>
              <w:numPr>
                <w:ilvl w:val="0"/>
                <w:numId w:val="37"/>
              </w:numPr>
              <w:contextualSpacing/>
              <w:jc w:val="both"/>
              <w:rPr>
                <w:rFonts w:ascii="Lucida Bright" w:hAnsi="Lucida Bright" w:cs="Calibri"/>
                <w:sz w:val="18"/>
                <w:szCs w:val="18"/>
                <w:lang w:eastAsia="es-ES"/>
              </w:rPr>
            </w:pPr>
            <w:r w:rsidRPr="00BC0BDD">
              <w:rPr>
                <w:rFonts w:ascii="Lucida Bright" w:hAnsi="Lucida Bright" w:cs="Calibri"/>
                <w:b/>
                <w:sz w:val="18"/>
                <w:szCs w:val="18"/>
                <w:lang w:eastAsia="es-ES"/>
              </w:rPr>
              <w:t>Postpago:</w:t>
            </w:r>
            <w:r w:rsidRPr="00BC0BDD">
              <w:rPr>
                <w:rFonts w:ascii="Lucida Bright" w:hAnsi="Lucida Bright" w:cs="Calibri"/>
                <w:sz w:val="18"/>
                <w:szCs w:val="18"/>
                <w:lang w:eastAsia="es-ES"/>
              </w:rPr>
              <w:t xml:space="preserve"> El pago se efectuará después de los 20 días hábiles de haberse realizado la entrega del producto y  la conciliación.</w:t>
            </w:r>
          </w:p>
          <w:p w:rsidR="00BC0BDD" w:rsidRPr="00BC0BDD" w:rsidRDefault="00BC0BDD" w:rsidP="00BC0BDD">
            <w:pPr>
              <w:numPr>
                <w:ilvl w:val="0"/>
                <w:numId w:val="37"/>
              </w:numPr>
              <w:jc w:val="both"/>
              <w:rPr>
                <w:rFonts w:ascii="Lucida Bright" w:hAnsi="Lucida Bright" w:cs="Calibri"/>
                <w:sz w:val="18"/>
                <w:szCs w:val="18"/>
                <w:lang w:eastAsia="es-ES"/>
              </w:rPr>
            </w:pPr>
            <w:r w:rsidRPr="00BC0BDD">
              <w:rPr>
                <w:rFonts w:ascii="Lucida Bright" w:hAnsi="Lucida Bright" w:cs="Calibri"/>
                <w:b/>
                <w:sz w:val="18"/>
                <w:szCs w:val="18"/>
                <w:lang w:eastAsia="es-ES"/>
              </w:rPr>
              <w:t>Prepago:</w:t>
            </w:r>
            <w:r w:rsidRPr="00BC0BDD">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Prepago con anticipación. </w:t>
            </w:r>
          </w:p>
          <w:p w:rsidR="00BC0BDD" w:rsidRPr="00BC0BDD" w:rsidRDefault="00BC0BDD" w:rsidP="00BC0BDD">
            <w:pPr>
              <w:contextualSpacing/>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Bookman Old Style,Bold"/>
                <w:b/>
                <w:bCs/>
                <w:sz w:val="18"/>
                <w:szCs w:val="18"/>
                <w:lang w:val="es-BO" w:eastAsia="es-BO"/>
              </w:rPr>
            </w:pPr>
            <w:r w:rsidRPr="00BC0BDD">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BC0BDD" w:rsidRPr="00BC0BDD" w:rsidRDefault="00BC0BDD" w:rsidP="00BC0BDD">
            <w:pPr>
              <w:jc w:val="both"/>
              <w:rPr>
                <w:rFonts w:ascii="Lucida Bright" w:hAnsi="Lucida Bright" w:cs="Calibri"/>
                <w:bCs/>
                <w:sz w:val="18"/>
                <w:szCs w:val="18"/>
                <w:lang w:val="es-BO" w:eastAsia="es-ES"/>
              </w:rPr>
            </w:pPr>
          </w:p>
        </w:tc>
      </w:tr>
    </w:tbl>
    <w:p w:rsidR="00BC0BDD" w:rsidRPr="00BC0BDD" w:rsidRDefault="00BC0BDD" w:rsidP="00BC0BDD">
      <w:pPr>
        <w:ind w:left="567"/>
        <w:contextualSpacing/>
        <w:jc w:val="both"/>
        <w:rPr>
          <w:rFonts w:ascii="Lucida Bright" w:hAnsi="Lucida Bright" w:cs="Calibri"/>
          <w:b/>
          <w:bCs/>
          <w:sz w:val="18"/>
          <w:szCs w:val="18"/>
          <w:lang w:eastAsia="es-BO"/>
        </w:rPr>
      </w:pPr>
    </w:p>
    <w:p w:rsidR="00BC0BDD" w:rsidRPr="00BC0BDD" w:rsidRDefault="00BC0BDD" w:rsidP="00FC6436">
      <w:pPr>
        <w:numPr>
          <w:ilvl w:val="0"/>
          <w:numId w:val="61"/>
        </w:numPr>
        <w:ind w:left="567" w:hanging="567"/>
        <w:contextualSpacing/>
        <w:jc w:val="both"/>
        <w:rPr>
          <w:rFonts w:ascii="Lucida Bright" w:hAnsi="Lucida Bright" w:cs="Calibri"/>
          <w:b/>
          <w:bCs/>
          <w:sz w:val="18"/>
          <w:szCs w:val="18"/>
          <w:lang w:eastAsia="es-BO"/>
        </w:rPr>
      </w:pPr>
      <w:r w:rsidRPr="00BC0BDD">
        <w:rPr>
          <w:rFonts w:ascii="Lucida Bright" w:hAnsi="Lucida Bright" w:cs="Calibri"/>
          <w:b/>
          <w:bCs/>
          <w:sz w:val="18"/>
          <w:szCs w:val="18"/>
          <w:lang w:eastAsia="es-BO"/>
        </w:rPr>
        <w:t>CONDICIONES REQUERIDAS PARA EL SUMINISTRO DEL BIEN (de cumplimiento obligatorio por el proponente)</w:t>
      </w:r>
    </w:p>
    <w:p w:rsidR="00BC0BDD" w:rsidRPr="00BC0BDD" w:rsidRDefault="00BC0BDD" w:rsidP="00BC0BDD">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val="es-BO" w:eastAsia="es-ES"/>
              </w:rPr>
              <w:t xml:space="preserve">PLAZO </w:t>
            </w:r>
          </w:p>
        </w:tc>
      </w:tr>
      <w:tr w:rsidR="00BC0BDD" w:rsidRPr="00BC0BDD" w:rsidTr="00BC0BDD">
        <w:trPr>
          <w:trHeight w:val="422"/>
        </w:trPr>
        <w:tc>
          <w:tcPr>
            <w:tcW w:w="5000" w:type="pct"/>
            <w:vAlign w:val="center"/>
          </w:tcPr>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A partir de la suscripción del contrato hasta el 31 de diciembre de 2019 o hasta la fecha en que todas las operaciones DAP cargadas en este periodo descarguen en destino.</w:t>
            </w:r>
          </w:p>
          <w:p w:rsidR="00BC0BDD" w:rsidRPr="00BC0BDD" w:rsidRDefault="00BC0BDD" w:rsidP="00BC0BDD">
            <w:pPr>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contextualSpacing/>
              <w:rPr>
                <w:rFonts w:ascii="Lucida Bright" w:hAnsi="Lucida Bright" w:cs="Calibri"/>
                <w:bCs/>
                <w:sz w:val="18"/>
                <w:szCs w:val="18"/>
                <w:lang w:eastAsia="es-ES"/>
              </w:rPr>
            </w:pPr>
            <w:r w:rsidRPr="00BC0BDD">
              <w:rPr>
                <w:rFonts w:ascii="Lucida Bright" w:hAnsi="Lucida Bright" w:cs="Calibri"/>
                <w:b/>
                <w:sz w:val="18"/>
                <w:szCs w:val="18"/>
                <w:lang w:val="es-BO" w:eastAsia="es-ES"/>
              </w:rPr>
              <w:t>PRODUCTO</w:t>
            </w:r>
          </w:p>
        </w:tc>
      </w:tr>
      <w:tr w:rsidR="00BC0BDD" w:rsidRPr="00BC0BDD" w:rsidTr="00BC0BDD">
        <w:trPr>
          <w:trHeight w:val="56"/>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Insumos y Aditivos</w:t>
            </w:r>
          </w:p>
          <w:p w:rsidR="00BC0BDD" w:rsidRPr="00BC0BDD" w:rsidRDefault="00BC0BDD" w:rsidP="00BC0BDD">
            <w:pPr>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eastAsia="Calibri" w:hAnsi="Lucida Bright" w:cs="Calibri"/>
                <w:b/>
                <w:sz w:val="18"/>
                <w:szCs w:val="18"/>
                <w:lang w:eastAsia="es-ES"/>
              </w:rPr>
            </w:pPr>
            <w:r w:rsidRPr="00BC0BDD">
              <w:rPr>
                <w:rFonts w:ascii="Lucida Bright" w:eastAsia="Calibri" w:hAnsi="Lucida Bright" w:cs="Calibri"/>
                <w:b/>
                <w:sz w:val="18"/>
                <w:szCs w:val="18"/>
                <w:lang w:eastAsia="es-ES"/>
              </w:rPr>
              <w:t>NOMINACIÓN</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Vía correo electrónico, YPFB hará llegar la nominación del volumen requerido trimestralmente en las diferentes condiciones de entrega, pudiéndose enviar actualizaciones mensuales.</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BC0BDD" w:rsidRPr="00BC0BDD" w:rsidRDefault="00BC0BDD" w:rsidP="00BC0BDD">
            <w:pPr>
              <w:rPr>
                <w:rFonts w:ascii="Lucida Bright" w:eastAsia="Calibri" w:hAnsi="Lucida Bright" w:cs="Calibri"/>
                <w:sz w:val="18"/>
                <w:szCs w:val="18"/>
                <w:lang w:eastAsia="es-ES"/>
              </w:rPr>
            </w:pPr>
            <w:r w:rsidRPr="00BC0BDD">
              <w:rPr>
                <w:rFonts w:ascii="Lucida Bright" w:hAnsi="Lucida Bright" w:cs="Calibri"/>
                <w:b/>
                <w:bCs/>
                <w:sz w:val="18"/>
                <w:szCs w:val="18"/>
                <w:lang w:eastAsia="es-ES"/>
              </w:rPr>
              <w:t>PERIODO DE PRECIACION</w:t>
            </w:r>
          </w:p>
        </w:tc>
      </w:tr>
      <w:tr w:rsidR="00BC0BDD" w:rsidRPr="00BC0BDD" w:rsidTr="00BC0BDD">
        <w:trPr>
          <w:trHeight w:val="171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tbl>
            <w:tblPr>
              <w:tblW w:w="42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6"/>
              <w:gridCol w:w="4714"/>
            </w:tblGrid>
            <w:tr w:rsidR="00BC0BDD" w:rsidRPr="00BC0BDD" w:rsidTr="00BC0BDD">
              <w:trPr>
                <w:trHeight w:val="86"/>
                <w:jc w:val="center"/>
              </w:trPr>
              <w:tc>
                <w:tcPr>
                  <w:tcW w:w="1923" w:type="pct"/>
                  <w:shd w:val="clear" w:color="auto" w:fill="D9D9D9"/>
                  <w:vAlign w:val="center"/>
                </w:tcPr>
                <w:p w:rsidR="00BC0BDD" w:rsidRPr="00BC0BDD" w:rsidRDefault="00BC0BDD" w:rsidP="00BC0BDD">
                  <w:pPr>
                    <w:keepNext/>
                    <w:tabs>
                      <w:tab w:val="left" w:pos="3984"/>
                    </w:tabs>
                    <w:jc w:val="center"/>
                    <w:rPr>
                      <w:rFonts w:ascii="Lucida Bright" w:hAnsi="Lucida Bright" w:cs="Calibri"/>
                      <w:b/>
                      <w:sz w:val="16"/>
                      <w:szCs w:val="18"/>
                      <w:lang w:eastAsia="es-ES"/>
                    </w:rPr>
                  </w:pPr>
                  <w:r w:rsidRPr="00BC0BDD">
                    <w:rPr>
                      <w:rFonts w:ascii="Lucida Bright" w:hAnsi="Lucida Bright" w:cs="Calibri"/>
                      <w:b/>
                      <w:sz w:val="16"/>
                      <w:szCs w:val="18"/>
                      <w:lang w:eastAsia="es-ES"/>
                    </w:rPr>
                    <w:t>Condición de Entrega</w:t>
                  </w:r>
                </w:p>
              </w:tc>
              <w:tc>
                <w:tcPr>
                  <w:tcW w:w="3077" w:type="pct"/>
                  <w:shd w:val="clear" w:color="auto" w:fill="D9D9D9"/>
                  <w:vAlign w:val="center"/>
                </w:tcPr>
                <w:p w:rsidR="00BC0BDD" w:rsidRPr="00BC0BDD" w:rsidRDefault="00BC0BDD" w:rsidP="00BC0BDD">
                  <w:pPr>
                    <w:tabs>
                      <w:tab w:val="left" w:pos="3984"/>
                    </w:tabs>
                    <w:jc w:val="center"/>
                    <w:rPr>
                      <w:rFonts w:ascii="Lucida Bright" w:hAnsi="Lucida Bright" w:cs="Calibri"/>
                      <w:b/>
                      <w:sz w:val="16"/>
                      <w:szCs w:val="18"/>
                      <w:lang w:eastAsia="es-ES"/>
                    </w:rPr>
                  </w:pPr>
                  <w:r w:rsidRPr="00BC0BDD">
                    <w:rPr>
                      <w:rFonts w:ascii="Lucida Bright" w:hAnsi="Lucida Bright" w:cs="Calibri"/>
                      <w:b/>
                      <w:sz w:val="16"/>
                      <w:szCs w:val="18"/>
                      <w:lang w:eastAsia="es-ES"/>
                    </w:rPr>
                    <w:t>Formulación del Precio</w:t>
                  </w:r>
                </w:p>
              </w:tc>
            </w:tr>
            <w:tr w:rsidR="00BC0BDD" w:rsidRPr="00BC0BDD" w:rsidTr="00BC0BDD">
              <w:trPr>
                <w:trHeight w:val="86"/>
                <w:jc w:val="center"/>
              </w:trPr>
              <w:tc>
                <w:tcPr>
                  <w:tcW w:w="1923" w:type="pct"/>
                  <w:shd w:val="clear" w:color="auto" w:fill="auto"/>
                  <w:vAlign w:val="center"/>
                  <w:hideMark/>
                </w:tcPr>
                <w:p w:rsidR="00BC0BDD" w:rsidRPr="00BC0BDD" w:rsidRDefault="00BC0BDD" w:rsidP="00BC0BDD">
                  <w:pPr>
                    <w:rPr>
                      <w:rFonts w:ascii="Lucida Bright" w:hAnsi="Lucida Bright" w:cs="Calibri"/>
                      <w:color w:val="000000"/>
                      <w:sz w:val="16"/>
                      <w:szCs w:val="18"/>
                      <w:lang w:eastAsia="es-ES"/>
                    </w:rPr>
                  </w:pPr>
                  <w:r w:rsidRPr="00BC0BDD">
                    <w:rPr>
                      <w:rFonts w:ascii="Lucida Bright" w:hAnsi="Lucida Bright" w:cs="Calibri"/>
                      <w:sz w:val="16"/>
                      <w:szCs w:val="18"/>
                      <w:lang w:eastAsia="es-ES"/>
                    </w:rPr>
                    <w:t>DAP Plantas Puerto Quijarro - Puerto Suarez Bolivia, mediante barcazas</w:t>
                  </w:r>
                </w:p>
              </w:tc>
              <w:tc>
                <w:tcPr>
                  <w:tcW w:w="3077" w:type="pct"/>
                  <w:shd w:val="clear" w:color="auto" w:fill="auto"/>
                  <w:vAlign w:val="center"/>
                  <w:hideMark/>
                </w:tcPr>
                <w:p w:rsidR="00BC0BDD" w:rsidRPr="00BC0BDD" w:rsidRDefault="00BC0BDD" w:rsidP="00BC0BDD">
                  <w:pPr>
                    <w:jc w:val="both"/>
                    <w:rPr>
                      <w:rFonts w:ascii="Lucida Bright" w:hAnsi="Lucida Bright" w:cs="Calibri"/>
                      <w:color w:val="000000"/>
                      <w:sz w:val="16"/>
                      <w:szCs w:val="18"/>
                      <w:lang w:eastAsia="es-ES"/>
                    </w:rPr>
                  </w:pPr>
                  <w:r w:rsidRPr="00BC0BDD">
                    <w:rPr>
                      <w:rFonts w:ascii="Lucida Bright" w:hAnsi="Lucida Bright" w:cs="Calibri"/>
                      <w:color w:val="000000"/>
                      <w:sz w:val="16"/>
                      <w:szCs w:val="18"/>
                      <w:lang w:eastAsia="es-ES"/>
                    </w:rPr>
                    <w:t xml:space="preserve">Promedio de las tres (3) cotizaciones efectivas publicadas </w:t>
                  </w:r>
                  <w:r w:rsidRPr="00BC0BDD">
                    <w:rPr>
                      <w:rFonts w:ascii="Lucida Bright" w:hAnsi="Lucida Bright" w:cs="Calibri"/>
                      <w:b/>
                      <w:bCs/>
                      <w:color w:val="000000"/>
                      <w:sz w:val="16"/>
                      <w:szCs w:val="18"/>
                      <w:lang w:eastAsia="es-ES"/>
                    </w:rPr>
                    <w:t xml:space="preserve">antes de la fecha del NOR </w:t>
                  </w:r>
                  <w:r w:rsidRPr="00BC0BDD">
                    <w:rPr>
                      <w:rFonts w:ascii="Lucida Bright" w:hAnsi="Lucida Bright" w:cs="Calibri"/>
                      <w:color w:val="000000"/>
                      <w:sz w:val="16"/>
                      <w:szCs w:val="18"/>
                      <w:lang w:eastAsia="es-ES"/>
                    </w:rPr>
                    <w:t>de la última barcaza de cada convoy de barcazas.</w:t>
                  </w:r>
                </w:p>
              </w:tc>
            </w:tr>
            <w:tr w:rsidR="00BC0BDD" w:rsidRPr="00BC0BDD" w:rsidTr="00BC0BDD">
              <w:trPr>
                <w:trHeight w:val="44"/>
                <w:jc w:val="center"/>
              </w:trPr>
              <w:tc>
                <w:tcPr>
                  <w:tcW w:w="1923" w:type="pct"/>
                  <w:shd w:val="clear" w:color="auto" w:fill="auto"/>
                  <w:vAlign w:val="center"/>
                  <w:hideMark/>
                </w:tcPr>
                <w:p w:rsidR="00BC0BDD" w:rsidRPr="00BC0BDD" w:rsidRDefault="00BC0BDD" w:rsidP="00BC0BDD">
                  <w:pPr>
                    <w:rPr>
                      <w:rFonts w:ascii="Lucida Bright" w:hAnsi="Lucida Bright" w:cs="Calibri"/>
                      <w:color w:val="000000"/>
                      <w:sz w:val="16"/>
                      <w:szCs w:val="18"/>
                      <w:lang w:eastAsia="es-ES"/>
                    </w:rPr>
                  </w:pPr>
                  <w:r w:rsidRPr="00BC0BDD">
                    <w:rPr>
                      <w:rFonts w:ascii="Lucida Bright" w:hAnsi="Lucida Bright" w:cs="Calibri"/>
                      <w:sz w:val="16"/>
                      <w:szCs w:val="18"/>
                      <w:lang w:eastAsia="es-ES"/>
                    </w:rPr>
                    <w:t>FOB Argentina, mediante barcazas</w:t>
                  </w:r>
                </w:p>
              </w:tc>
              <w:tc>
                <w:tcPr>
                  <w:tcW w:w="3077" w:type="pct"/>
                  <w:vMerge w:val="restart"/>
                  <w:shd w:val="clear" w:color="auto" w:fill="auto"/>
                  <w:vAlign w:val="center"/>
                  <w:hideMark/>
                </w:tcPr>
                <w:p w:rsidR="00BC0BDD" w:rsidRPr="00BC0BDD" w:rsidRDefault="00BC0BDD" w:rsidP="00BC0BDD">
                  <w:pPr>
                    <w:jc w:val="both"/>
                    <w:rPr>
                      <w:rFonts w:ascii="Lucida Bright" w:hAnsi="Lucida Bright" w:cs="Calibri"/>
                      <w:color w:val="000000"/>
                      <w:sz w:val="16"/>
                      <w:szCs w:val="18"/>
                      <w:lang w:eastAsia="es-ES"/>
                    </w:rPr>
                  </w:pPr>
                  <w:r w:rsidRPr="00BC0BDD">
                    <w:rPr>
                      <w:rFonts w:ascii="Lucida Bright" w:hAnsi="Lucida Bright" w:cs="Calibri"/>
                      <w:color w:val="000000"/>
                      <w:sz w:val="16"/>
                      <w:szCs w:val="18"/>
                      <w:lang w:eastAsia="es-ES"/>
                    </w:rPr>
                    <w:t xml:space="preserve">Promedio de las tres (3) cotizaciones efectivas </w:t>
                  </w:r>
                  <w:r w:rsidRPr="00BC0BDD">
                    <w:rPr>
                      <w:rFonts w:ascii="Lucida Bright" w:hAnsi="Lucida Bright" w:cs="Calibri"/>
                      <w:b/>
                      <w:bCs/>
                      <w:color w:val="000000"/>
                      <w:sz w:val="16"/>
                      <w:szCs w:val="18"/>
                      <w:lang w:eastAsia="es-ES"/>
                    </w:rPr>
                    <w:t xml:space="preserve">publicadas antes de la fecha </w:t>
                  </w:r>
                  <w:r w:rsidRPr="00BC0BDD">
                    <w:rPr>
                      <w:rFonts w:ascii="Lucida Bright" w:hAnsi="Lucida Bright" w:cs="Calibri"/>
                      <w:color w:val="000000"/>
                      <w:sz w:val="16"/>
                      <w:szCs w:val="18"/>
                      <w:lang w:eastAsia="es-ES"/>
                    </w:rPr>
                    <w:t>del conocimiento de embarque (BL) de la última barcaza de cada convoy de barcazas.</w:t>
                  </w:r>
                </w:p>
              </w:tc>
            </w:tr>
            <w:tr w:rsidR="00BC0BDD" w:rsidRPr="00BC0BDD" w:rsidTr="00BC0BDD">
              <w:trPr>
                <w:trHeight w:val="72"/>
                <w:jc w:val="center"/>
              </w:trPr>
              <w:tc>
                <w:tcPr>
                  <w:tcW w:w="1923" w:type="pct"/>
                  <w:shd w:val="clear" w:color="auto" w:fill="auto"/>
                  <w:vAlign w:val="center"/>
                  <w:hideMark/>
                </w:tcPr>
                <w:p w:rsidR="00BC0BDD" w:rsidRPr="00BC0BDD" w:rsidRDefault="00BC0BDD" w:rsidP="00BC0BDD">
                  <w:pPr>
                    <w:rPr>
                      <w:rFonts w:ascii="Lucida Bright" w:hAnsi="Lucida Bright" w:cs="Calibri"/>
                      <w:color w:val="000000"/>
                      <w:sz w:val="16"/>
                      <w:szCs w:val="18"/>
                      <w:lang w:eastAsia="es-ES"/>
                    </w:rPr>
                  </w:pPr>
                  <w:r w:rsidRPr="00BC0BDD">
                    <w:rPr>
                      <w:rFonts w:ascii="Lucida Bright" w:hAnsi="Lucida Bright" w:cs="Calibri"/>
                      <w:sz w:val="16"/>
                      <w:szCs w:val="18"/>
                      <w:lang w:eastAsia="es-ES"/>
                    </w:rPr>
                    <w:t>FOB Uruguay, mediante barcazas</w:t>
                  </w:r>
                </w:p>
              </w:tc>
              <w:tc>
                <w:tcPr>
                  <w:tcW w:w="3077" w:type="pct"/>
                  <w:vMerge/>
                  <w:vAlign w:val="center"/>
                  <w:hideMark/>
                </w:tcPr>
                <w:p w:rsidR="00BC0BDD" w:rsidRPr="00BC0BDD" w:rsidRDefault="00BC0BDD" w:rsidP="00BC0BDD">
                  <w:pPr>
                    <w:jc w:val="both"/>
                    <w:rPr>
                      <w:rFonts w:ascii="Lucida Bright" w:hAnsi="Lucida Bright" w:cs="Calibri"/>
                      <w:color w:val="000000"/>
                      <w:sz w:val="16"/>
                      <w:szCs w:val="18"/>
                      <w:lang w:eastAsia="es-ES"/>
                    </w:rPr>
                  </w:pPr>
                </w:p>
              </w:tc>
            </w:tr>
            <w:tr w:rsidR="00BC0BDD" w:rsidRPr="00BC0BDD" w:rsidTr="00BC0BDD">
              <w:trPr>
                <w:trHeight w:val="44"/>
                <w:jc w:val="center"/>
              </w:trPr>
              <w:tc>
                <w:tcPr>
                  <w:tcW w:w="1923" w:type="pct"/>
                  <w:shd w:val="clear" w:color="auto" w:fill="auto"/>
                  <w:vAlign w:val="center"/>
                  <w:hideMark/>
                </w:tcPr>
                <w:p w:rsidR="00BC0BDD" w:rsidRPr="00BC0BDD" w:rsidRDefault="00BC0BDD" w:rsidP="00BC0BDD">
                  <w:pPr>
                    <w:rPr>
                      <w:rFonts w:ascii="Lucida Bright" w:hAnsi="Lucida Bright" w:cs="Calibri"/>
                      <w:color w:val="000000"/>
                      <w:sz w:val="16"/>
                      <w:szCs w:val="18"/>
                      <w:lang w:eastAsia="es-ES"/>
                    </w:rPr>
                  </w:pPr>
                  <w:r w:rsidRPr="00BC0BDD">
                    <w:rPr>
                      <w:rFonts w:ascii="Lucida Bright" w:hAnsi="Lucida Bright" w:cs="Calibri"/>
                      <w:sz w:val="16"/>
                      <w:szCs w:val="18"/>
                      <w:lang w:eastAsia="es-ES"/>
                    </w:rPr>
                    <w:t>FOB Paraguay, mediante barcazas</w:t>
                  </w:r>
                </w:p>
              </w:tc>
              <w:tc>
                <w:tcPr>
                  <w:tcW w:w="3077" w:type="pct"/>
                  <w:vMerge/>
                  <w:vAlign w:val="center"/>
                  <w:hideMark/>
                </w:tcPr>
                <w:p w:rsidR="00BC0BDD" w:rsidRPr="00BC0BDD" w:rsidRDefault="00BC0BDD" w:rsidP="00BC0BDD">
                  <w:pPr>
                    <w:jc w:val="both"/>
                    <w:rPr>
                      <w:rFonts w:ascii="Lucida Bright" w:hAnsi="Lucida Bright" w:cs="Calibri"/>
                      <w:color w:val="000000"/>
                      <w:sz w:val="16"/>
                      <w:szCs w:val="18"/>
                      <w:lang w:eastAsia="es-ES"/>
                    </w:rPr>
                  </w:pPr>
                </w:p>
              </w:tc>
            </w:tr>
          </w:tbl>
          <w:p w:rsidR="00BC0BDD" w:rsidRPr="00BC0BDD" w:rsidRDefault="00BC0BDD" w:rsidP="00BC0BDD">
            <w:pPr>
              <w:rPr>
                <w:rFonts w:ascii="Lucida Bright" w:eastAsia="Calibri" w:hAnsi="Lucida Bright" w:cs="Calibri"/>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VOLUMEN CONTRACTUAL</w:t>
            </w:r>
          </w:p>
        </w:tc>
      </w:tr>
      <w:tr w:rsidR="00BC0BDD" w:rsidRPr="00BC0BDD" w:rsidTr="00BC0BDD">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bCs/>
                <w:sz w:val="18"/>
                <w:szCs w:val="18"/>
                <w:lang w:eastAsia="es-ES"/>
              </w:rPr>
              <w:t>El volumen requerido referencial de Insumos y Aditivos es hasta 54.413,00 m3</w:t>
            </w:r>
            <w:r w:rsidRPr="00BC0BDD">
              <w:rPr>
                <w:rFonts w:ascii="Lucida Bright" w:hAnsi="Lucida Bright" w:cs="Calibri"/>
                <w:sz w:val="18"/>
                <w:szCs w:val="18"/>
                <w:lang w:eastAsia="es-ES"/>
              </w:rPr>
              <w:t>, que abarca la totalidad del Contrato.</w:t>
            </w:r>
          </w:p>
          <w:p w:rsidR="00BC0BDD" w:rsidRPr="00BC0BDD" w:rsidRDefault="00BC0BDD" w:rsidP="00BC0BDD">
            <w:pPr>
              <w:autoSpaceDE w:val="0"/>
              <w:autoSpaceDN w:val="0"/>
              <w:adjustRightInd w:val="0"/>
              <w:jc w:val="both"/>
              <w:rPr>
                <w:rFonts w:ascii="Lucida Bright" w:hAnsi="Lucida Bright" w:cs="Calibri"/>
                <w:sz w:val="18"/>
                <w:szCs w:val="18"/>
                <w:lang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CALIDAD</w:t>
            </w:r>
          </w:p>
        </w:tc>
      </w:tr>
      <w:tr w:rsidR="00BC0BDD" w:rsidRPr="00BC0BDD" w:rsidTr="00BC0BDD">
        <w:trPr>
          <w:trHeight w:val="422"/>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both"/>
              <w:rPr>
                <w:rFonts w:ascii="Lucida Bright" w:hAnsi="Lucida Bright" w:cs="Calibri"/>
                <w:bCs/>
                <w:sz w:val="18"/>
                <w:szCs w:val="18"/>
                <w:lang w:eastAsia="es-ES"/>
              </w:rPr>
            </w:pP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3"/>
              <w:gridCol w:w="621"/>
              <w:gridCol w:w="689"/>
              <w:gridCol w:w="621"/>
              <w:gridCol w:w="689"/>
              <w:gridCol w:w="695"/>
              <w:gridCol w:w="643"/>
              <w:gridCol w:w="643"/>
              <w:gridCol w:w="643"/>
              <w:gridCol w:w="643"/>
            </w:tblGrid>
            <w:tr w:rsidR="00BC0BDD" w:rsidRPr="00BC0BDD" w:rsidTr="00BC0BDD">
              <w:trPr>
                <w:trHeight w:val="227"/>
                <w:jc w:val="center"/>
              </w:trPr>
              <w:tc>
                <w:tcPr>
                  <w:tcW w:w="2117" w:type="dxa"/>
                  <w:vMerge w:val="restart"/>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sz w:val="10"/>
                      <w:szCs w:val="12"/>
                      <w:lang w:val="es-BO" w:eastAsia="es-BO"/>
                    </w:rPr>
                    <w:t>INSUMOS Y ADITIVOS</w:t>
                  </w:r>
                </w:p>
              </w:tc>
              <w:tc>
                <w:tcPr>
                  <w:tcW w:w="0" w:type="auto"/>
                  <w:gridSpan w:val="2"/>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VERANO (*)</w:t>
                  </w:r>
                </w:p>
              </w:tc>
              <w:tc>
                <w:tcPr>
                  <w:tcW w:w="0" w:type="auto"/>
                  <w:gridSpan w:val="2"/>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INVIERNO</w:t>
                  </w:r>
                </w:p>
              </w:tc>
              <w:tc>
                <w:tcPr>
                  <w:tcW w:w="0" w:type="auto"/>
                  <w:vMerge w:val="restart"/>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UNIDAD</w:t>
                  </w:r>
                </w:p>
              </w:tc>
              <w:tc>
                <w:tcPr>
                  <w:tcW w:w="0" w:type="auto"/>
                  <w:gridSpan w:val="4"/>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MÉTODO ASTM</w:t>
                  </w:r>
                </w:p>
              </w:tc>
            </w:tr>
            <w:tr w:rsidR="00BC0BDD" w:rsidRPr="00BC0BDD" w:rsidTr="00BC0BDD">
              <w:trPr>
                <w:trHeight w:val="227"/>
                <w:jc w:val="center"/>
              </w:trPr>
              <w:tc>
                <w:tcPr>
                  <w:tcW w:w="2117" w:type="dxa"/>
                  <w:vMerge/>
                  <w:vAlign w:val="center"/>
                  <w:hideMark/>
                </w:tcPr>
                <w:p w:rsidR="00BC0BDD" w:rsidRPr="00BC0BDD" w:rsidRDefault="00BC0BDD" w:rsidP="00BC0BDD">
                  <w:pPr>
                    <w:rPr>
                      <w:rFonts w:ascii="Calibri" w:eastAsia="Calibri" w:hAnsi="Calibri"/>
                      <w:b/>
                      <w:bCs/>
                      <w:color w:val="000000"/>
                      <w:sz w:val="10"/>
                      <w:szCs w:val="12"/>
                      <w:lang w:val="es-BO" w:eastAsia="es-BO"/>
                    </w:rPr>
                  </w:pP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MIN.</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MAX.</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MIN.</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MAX.</w:t>
                  </w:r>
                </w:p>
              </w:tc>
              <w:tc>
                <w:tcPr>
                  <w:tcW w:w="0" w:type="auto"/>
                  <w:vMerge/>
                  <w:vAlign w:val="center"/>
                  <w:hideMark/>
                </w:tcPr>
                <w:p w:rsidR="00BC0BDD" w:rsidRPr="00BC0BDD" w:rsidRDefault="00BC0BDD" w:rsidP="00BC0BDD">
                  <w:pPr>
                    <w:rPr>
                      <w:rFonts w:ascii="Calibri" w:eastAsia="Calibri" w:hAnsi="Calibri"/>
                      <w:b/>
                      <w:bCs/>
                      <w:color w:val="000000"/>
                      <w:sz w:val="10"/>
                      <w:szCs w:val="12"/>
                      <w:lang w:val="es-BO" w:eastAsia="es-BO"/>
                    </w:rPr>
                  </w:pP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1</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2</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3</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4</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Gravedad Específica 15,6/15,6°C</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- 1298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- 4052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Tensión de Vapor Reid a 100°F (37,8°C)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5,5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5,5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psig</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- 323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- 4953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- 5191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Plomo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0,013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0,013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g Pb/L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- 3237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- 5059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Corrosión lámina de Cobre</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- 130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Azufre Total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peso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- 1266</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- 2622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- 4294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Octanaje RON</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- 2699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Octanaje MON</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D- 2700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Índice Antidetonante (RON+MON)/2</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Color</w:t>
                  </w:r>
                </w:p>
              </w:tc>
              <w:tc>
                <w:tcPr>
                  <w:tcW w:w="0" w:type="auto"/>
                  <w:gridSpan w:val="4"/>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Incoloro a Ligeramente Amarillo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Visual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Apariencia</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Cristalina</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Cristalina</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Visual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Poder Calorífico</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Btu/Lb</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-240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Destilación Engler (760 mmHg)</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- 86</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10%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65 (149)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60 (140)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50%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66 (150)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118 (245)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66 (150)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116 (240)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90%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190 (374)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185 (365)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xml:space="preserve">       Punto Final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225 (437)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225 (437)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Residuo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Aromáticos Totales</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42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42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- 1319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- 5134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- 5769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- 6729</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xml:space="preserve">Contenido de Olefinas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- 1319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- 5134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- 6729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Benceno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- 4053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- 5134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- 3606</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- 5769</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xml:space="preserve">Contenido de Manganeso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mg Mn/ 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- 3831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Oxígeno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Peso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- 2504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- 4815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70"/>
                <w:jc w:val="center"/>
              </w:trPr>
              <w:tc>
                <w:tcPr>
                  <w:tcW w:w="8300" w:type="dxa"/>
                  <w:gridSpan w:val="10"/>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Verano se define del 1º de Septiembre al 31 de Marzo e Invierno se define del 1º de Abril al 31 de Agosto.</w:t>
                  </w:r>
                </w:p>
              </w:tc>
            </w:tr>
            <w:tr w:rsidR="00BC0BDD" w:rsidRPr="00BC0BDD" w:rsidTr="00BC0BDD">
              <w:trPr>
                <w:trHeight w:val="200"/>
                <w:jc w:val="center"/>
              </w:trPr>
              <w:tc>
                <w:tcPr>
                  <w:tcW w:w="8300" w:type="dxa"/>
                  <w:gridSpan w:val="10"/>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El contenido de plomo especificado es un valor intrínseco de la materia prima sin haberse adicionado cantidad alguna del mismo con fines de mejorar su octanaje.</w:t>
                  </w:r>
                </w:p>
              </w:tc>
            </w:tr>
          </w:tbl>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especificación correspondiente a Research Octane Number (RON) podrá como máximo alcanzar el valor de 87 y como mínimo 85.</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El suministro de producto con un valor de RON entre 87 y 91 debe ser informado previamente por el vendedor y autorizado por YPFB. No se aceptará RON por encima de 91.</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especificación correspondiente a la Tensión de Vapor de Reid (TVR) podrá como máximo alcanzar el valor de 9.</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contextualSpacing/>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(***)El suministro de producto con un valor de TVR por encima de 9 debe ser informado previamente por el vendedor y autorizado por YPFB.</w:t>
            </w:r>
          </w:p>
          <w:p w:rsidR="00BC0BDD" w:rsidRPr="00BC0BDD" w:rsidRDefault="00BC0BDD" w:rsidP="00BC0BDD">
            <w:pPr>
              <w:contextualSpacing/>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contextualSpacing/>
              <w:rPr>
                <w:rFonts w:ascii="Lucida Bright" w:hAnsi="Lucida Bright" w:cs="Calibri"/>
                <w:b/>
                <w:bCs/>
                <w:sz w:val="18"/>
                <w:szCs w:val="18"/>
                <w:lang w:eastAsia="es-ES"/>
              </w:rPr>
            </w:pPr>
            <w:r w:rsidRPr="00BC0BDD">
              <w:rPr>
                <w:rFonts w:ascii="Lucida Bright" w:hAnsi="Lucida Bright" w:cs="Calibri"/>
                <w:b/>
                <w:sz w:val="18"/>
                <w:szCs w:val="18"/>
                <w:lang w:val="es-BO" w:eastAsia="es-ES"/>
              </w:rPr>
              <w:t>TIEMPO DE CARGA</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sz w:val="18"/>
                <w:szCs w:val="18"/>
                <w:lang w:eastAsia="es-ES"/>
              </w:rPr>
              <w:t>Entregas FOB: CARGA</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El tiempo de carga para el volumen de 6.000 m3 (seis mil metros cúbicos), con una diferencia de +/- 5% (más o menos cinco por ciento), será de 30 (treinta) horas SHINC (Sunday and Holiday Included). Para volúmenes diferentes a 6.000 m3 (seis mil metros cúbicos), el tiempo de carga de treinta (30) horas mencionado anteriormente variará proporcionalmente en forma directa a la cantidad efectivamente cargada.</w:t>
            </w:r>
          </w:p>
          <w:p w:rsidR="00BC0BDD" w:rsidRPr="00BC0BDD" w:rsidRDefault="00BC0BDD" w:rsidP="00BC0BDD">
            <w:pPr>
              <w:ind w:left="405"/>
              <w:contextualSpacing/>
              <w:jc w:val="both"/>
              <w:rPr>
                <w:rFonts w:ascii="Lucida Bright" w:hAnsi="Lucida Bright" w:cs="Calibri"/>
                <w:bCs/>
                <w:sz w:val="18"/>
                <w:szCs w:val="18"/>
                <w:lang w:eastAsia="es-ES"/>
              </w:rPr>
            </w:pPr>
          </w:p>
          <w:p w:rsidR="00BC0BDD" w:rsidRPr="00BC0BDD" w:rsidRDefault="00BC0BDD" w:rsidP="00BC0BDD">
            <w:pPr>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A los efectos de computar, el tiempo de carga empezará a correr a partir de:</w:t>
            </w:r>
          </w:p>
          <w:p w:rsidR="00BC0BDD" w:rsidRPr="00BC0BDD" w:rsidRDefault="00BC0BDD" w:rsidP="00BC0BDD">
            <w:pPr>
              <w:contextualSpacing/>
              <w:jc w:val="both"/>
              <w:rPr>
                <w:rFonts w:ascii="Lucida Bright" w:hAnsi="Lucida Bright" w:cs="Calibri"/>
                <w:bCs/>
                <w:sz w:val="18"/>
                <w:szCs w:val="18"/>
                <w:lang w:eastAsia="es-ES"/>
              </w:rPr>
            </w:pPr>
          </w:p>
          <w:p w:rsidR="00BC0BDD" w:rsidRPr="00BC0BDD" w:rsidRDefault="00BC0BDD" w:rsidP="00FC6436">
            <w:pPr>
              <w:numPr>
                <w:ilvl w:val="0"/>
                <w:numId w:val="65"/>
              </w:numPr>
              <w:overflowPunct w:val="0"/>
              <w:autoSpaceDE w:val="0"/>
              <w:autoSpaceDN w:val="0"/>
              <w:adjustRightInd w:val="0"/>
              <w:contextualSpacing/>
              <w:jc w:val="both"/>
              <w:textAlignment w:val="baseline"/>
              <w:rPr>
                <w:rFonts w:ascii="Lucida Bright" w:hAnsi="Lucida Bright" w:cs="Calibri"/>
                <w:bCs/>
                <w:sz w:val="18"/>
                <w:szCs w:val="18"/>
                <w:lang w:eastAsia="es-ES"/>
              </w:rPr>
            </w:pPr>
            <w:r w:rsidRPr="00BC0BDD">
              <w:rPr>
                <w:rFonts w:ascii="Lucida Bright" w:hAnsi="Lucida Bright" w:cs="Calibri"/>
                <w:bCs/>
                <w:sz w:val="18"/>
                <w:szCs w:val="18"/>
                <w:lang w:eastAsia="es-ES"/>
              </w:rPr>
              <w:t>Si el buque o la barcaza presentara la NOR dentro de la ventana de carga, el tiempo de carga empezará a correr seis (6) horas después de presentada la NOR. En caso que la barcaza arribe después del buque, dentro de la ventana de carga, el tiempo de carga empezará a correr 6 horas después de presentada la NOR de las barcazas.</w:t>
            </w:r>
          </w:p>
          <w:p w:rsidR="00BC0BDD" w:rsidRPr="00BC0BDD" w:rsidRDefault="00BC0BDD" w:rsidP="00BC0BDD">
            <w:pPr>
              <w:ind w:left="851" w:hanging="284"/>
              <w:contextualSpacing/>
              <w:jc w:val="both"/>
              <w:rPr>
                <w:rFonts w:ascii="Lucida Bright" w:hAnsi="Lucida Bright" w:cs="Calibri"/>
                <w:bCs/>
                <w:sz w:val="18"/>
                <w:szCs w:val="18"/>
                <w:lang w:eastAsia="es-ES"/>
              </w:rPr>
            </w:pPr>
          </w:p>
          <w:p w:rsidR="00BC0BDD" w:rsidRPr="00BC0BDD" w:rsidRDefault="00BC0BDD" w:rsidP="00FC6436">
            <w:pPr>
              <w:numPr>
                <w:ilvl w:val="0"/>
                <w:numId w:val="65"/>
              </w:numPr>
              <w:overflowPunct w:val="0"/>
              <w:autoSpaceDE w:val="0"/>
              <w:autoSpaceDN w:val="0"/>
              <w:adjustRightInd w:val="0"/>
              <w:contextualSpacing/>
              <w:jc w:val="both"/>
              <w:textAlignment w:val="baseline"/>
              <w:rPr>
                <w:rFonts w:ascii="Lucida Bright" w:hAnsi="Lucida Bright" w:cs="Calibri"/>
                <w:bCs/>
                <w:sz w:val="18"/>
                <w:szCs w:val="18"/>
                <w:lang w:eastAsia="es-ES"/>
              </w:rPr>
            </w:pPr>
            <w:r w:rsidRPr="00BC0BDD">
              <w:rPr>
                <w:rFonts w:ascii="Lucida Bright" w:hAnsi="Lucida Bright" w:cs="Calibri"/>
                <w:bCs/>
                <w:sz w:val="18"/>
                <w:szCs w:val="18"/>
                <w:lang w:eastAsia="es-ES"/>
              </w:rPr>
              <w:t>Si el buque o la barcaza presentara la NOR antes del primer día de la ventana acordada, no se computará el tiempo antes de las 06:00 horas del primer día de la ventana acordada, aun siendo este utilizado.</w:t>
            </w:r>
          </w:p>
          <w:p w:rsidR="00BC0BDD" w:rsidRPr="00BC0BDD" w:rsidRDefault="00BC0BDD" w:rsidP="00BC0BDD">
            <w:pPr>
              <w:contextualSpacing/>
              <w:jc w:val="both"/>
              <w:rPr>
                <w:rFonts w:ascii="Lucida Bright" w:hAnsi="Lucida Bright" w:cs="Calibri"/>
                <w:bCs/>
                <w:sz w:val="18"/>
                <w:szCs w:val="18"/>
                <w:lang w:eastAsia="es-ES"/>
              </w:rPr>
            </w:pPr>
          </w:p>
          <w:p w:rsidR="00BC0BDD" w:rsidRPr="00BC0BDD" w:rsidRDefault="00BC0BDD" w:rsidP="00BC0BDD">
            <w:pPr>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El tiempo de carga finalizará cuando se desconecten las mangueras.</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b/>
                <w:sz w:val="18"/>
                <w:szCs w:val="18"/>
                <w:lang w:eastAsia="es-ES"/>
              </w:rPr>
            </w:pPr>
            <w:r w:rsidRPr="00BC0BDD">
              <w:rPr>
                <w:rFonts w:ascii="Lucida Bright" w:hAnsi="Lucida Bright" w:cs="Calibri"/>
                <w:sz w:val="18"/>
                <w:szCs w:val="18"/>
                <w:lang w:eastAsia="es-ES"/>
              </w:rPr>
              <w:t xml:space="preserve">En caso que el buque se presente después </w:t>
            </w:r>
            <w:r w:rsidRPr="00BC0BDD">
              <w:rPr>
                <w:rFonts w:ascii="Lucida Bright" w:hAnsi="Lucida Bright" w:cs="Calibri"/>
                <w:bCs/>
                <w:sz w:val="18"/>
                <w:szCs w:val="18"/>
                <w:lang w:eastAsia="es-ES"/>
              </w:rPr>
              <w:t>del último día de la ventana acordada</w:t>
            </w:r>
            <w:r w:rsidRPr="00BC0BDD">
              <w:rPr>
                <w:rFonts w:ascii="Lucida Bright" w:hAnsi="Lucida Bright" w:cs="Calibri"/>
                <w:sz w:val="18"/>
                <w:szCs w:val="18"/>
                <w:lang w:eastAsia="es-ES"/>
              </w:rPr>
              <w:t>, por causas imputables al vendedor, éste pagará al Comprador los costos de acuerdo al contrato fluvial de YPFB con su Armador, y el Comprador no asumirá costos por demoras del buque.</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sz w:val="18"/>
                <w:szCs w:val="18"/>
                <w:lang w:eastAsia="es-ES"/>
              </w:rPr>
            </w:pPr>
            <w:r w:rsidRPr="00BC0BDD">
              <w:rPr>
                <w:rFonts w:ascii="Lucida Bright" w:hAnsi="Lucida Bright" w:cs="Calibri"/>
                <w:b/>
                <w:bCs/>
                <w:sz w:val="18"/>
                <w:szCs w:val="18"/>
                <w:lang w:eastAsia="es-ES"/>
              </w:rPr>
              <w:t>VALOR DE ESTADÍAS</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Cs/>
                <w:noProof/>
                <w:sz w:val="18"/>
                <w:szCs w:val="18"/>
                <w:lang w:val="es-BO" w:eastAsia="es-BO"/>
              </w:rPr>
            </w:pPr>
            <w:r w:rsidRPr="00BC0BDD">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BC0BDD" w:rsidRPr="00BC0BDD" w:rsidRDefault="00BC0BDD" w:rsidP="00BC0BDD">
            <w:pPr>
              <w:autoSpaceDE w:val="0"/>
              <w:autoSpaceDN w:val="0"/>
              <w:adjustRightInd w:val="0"/>
              <w:jc w:val="both"/>
              <w:rPr>
                <w:rFonts w:ascii="Lucida Bright" w:hAnsi="Lucida Bright" w:cs="Calibri"/>
                <w:bCs/>
                <w:sz w:val="18"/>
                <w:szCs w:val="18"/>
                <w:lang w:val="es-BO"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Los costos por estadía emergentes por motivos de fuerza mayor serán asumidos en igual proporción por ambas partes (50% YPFB – 50% Proveedor).</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Para cargas FOB, el valor de la estadía será de 1 $US/m3/día (un) dólar estadounidense por metro cúbico por día.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rPr>
                <w:rFonts w:ascii="Lucida Bright" w:hAnsi="Lucida Bright" w:cs="Calibri"/>
                <w:b/>
                <w:sz w:val="18"/>
                <w:szCs w:val="18"/>
                <w:lang w:eastAsia="es-ES"/>
              </w:rPr>
            </w:pPr>
            <w:r w:rsidRPr="00BC0BDD">
              <w:rPr>
                <w:rFonts w:ascii="Lucida Bright" w:hAnsi="Lucida Bright" w:cs="Calibri"/>
                <w:b/>
                <w:bCs/>
                <w:sz w:val="18"/>
                <w:szCs w:val="18"/>
                <w:lang w:eastAsia="es-ES"/>
              </w:rPr>
              <w:t>INSPECCIÓN DE CANTIDAD Y CALIDAD</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Los reportes de calidad y cantidad realizados por la firma inspectora contratada por YPFB serán considerados para temas de facturación.</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autoSpaceDE w:val="0"/>
              <w:autoSpaceDN w:val="0"/>
              <w:adjustRightInd w:val="0"/>
              <w:jc w:val="both"/>
              <w:rPr>
                <w:rFonts w:ascii="Lucida Bright" w:hAnsi="Lucida Bright" w:cs="Calibri"/>
                <w:b/>
                <w:sz w:val="18"/>
                <w:szCs w:val="18"/>
                <w:lang w:eastAsia="es-ES"/>
              </w:rPr>
            </w:pPr>
            <w:r w:rsidRPr="00BC0BDD">
              <w:rPr>
                <w:rFonts w:ascii="Lucida Bright" w:hAnsi="Lucida Bright" w:cs="Calibri"/>
                <w:sz w:val="18"/>
                <w:szCs w:val="18"/>
                <w:lang w:eastAsia="es-ES"/>
              </w:rPr>
              <w:t xml:space="preserve">La calidad del producto verificada en el punto de entrega será considerada como válida para las partes.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rPr>
                <w:rFonts w:ascii="Lucida Bright" w:hAnsi="Lucida Bright" w:cs="Calibri"/>
                <w:b/>
                <w:sz w:val="18"/>
                <w:szCs w:val="18"/>
                <w:lang w:eastAsia="es-ES"/>
              </w:rPr>
            </w:pPr>
            <w:r w:rsidRPr="00BC0BDD">
              <w:rPr>
                <w:rFonts w:ascii="Lucida Bright" w:hAnsi="Lucida Bright" w:cs="Calibri"/>
                <w:b/>
                <w:sz w:val="18"/>
                <w:szCs w:val="18"/>
                <w:lang w:eastAsia="es-ES"/>
              </w:rPr>
              <w:t>PRESENTACIÓN DE CERTIFICADOS DE CALIDAD</w:t>
            </w:r>
          </w:p>
        </w:tc>
      </w:tr>
      <w:tr w:rsidR="00BC0BDD" w:rsidRPr="00BC0BDD" w:rsidTr="00BC0BDD">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proponente en caso de ser contratado, deberá remitir los siguientes documentos: </w:t>
            </w:r>
          </w:p>
          <w:p w:rsidR="00BC0BDD" w:rsidRPr="00BC0BDD" w:rsidRDefault="00BC0BDD" w:rsidP="00BC0BDD">
            <w:pPr>
              <w:rPr>
                <w:rFonts w:ascii="Lucida Bright" w:hAnsi="Lucida Bright" w:cs="Calibri"/>
                <w:bCs/>
                <w:sz w:val="18"/>
                <w:szCs w:val="18"/>
                <w:lang w:eastAsia="es-ES"/>
              </w:rPr>
            </w:pPr>
          </w:p>
          <w:p w:rsidR="00BC0BDD" w:rsidRPr="00BC0BDD" w:rsidRDefault="00BC0BDD" w:rsidP="00FC6436">
            <w:pPr>
              <w:numPr>
                <w:ilvl w:val="0"/>
                <w:numId w:val="62"/>
              </w:numPr>
              <w:rPr>
                <w:rFonts w:ascii="Lucida Bright" w:hAnsi="Lucida Bright" w:cs="Calibri"/>
                <w:bCs/>
                <w:sz w:val="18"/>
                <w:szCs w:val="18"/>
                <w:lang w:eastAsia="es-ES"/>
              </w:rPr>
            </w:pPr>
            <w:r w:rsidRPr="00BC0BDD">
              <w:rPr>
                <w:rFonts w:ascii="Lucida Bright" w:hAnsi="Lucida Bright" w:cs="Calibri"/>
                <w:bCs/>
                <w:sz w:val="18"/>
                <w:szCs w:val="18"/>
                <w:lang w:eastAsia="es-ES"/>
              </w:rPr>
              <w:t>Por única vez, cuando YPFB lo requiera:</w:t>
            </w:r>
          </w:p>
          <w:p w:rsidR="00BC0BDD" w:rsidRPr="00BC0BDD" w:rsidRDefault="00BC0BDD" w:rsidP="00FC6436">
            <w:pPr>
              <w:numPr>
                <w:ilvl w:val="0"/>
                <w:numId w:val="53"/>
              </w:numPr>
              <w:jc w:val="both"/>
              <w:rPr>
                <w:rFonts w:ascii="Lucida Bright" w:hAnsi="Lucida Bright" w:cs="Calibri"/>
                <w:bCs/>
                <w:sz w:val="18"/>
                <w:szCs w:val="18"/>
                <w:lang w:eastAsia="es-ES"/>
              </w:rPr>
            </w:pPr>
            <w:r w:rsidRPr="00BC0BDD">
              <w:rPr>
                <w:rFonts w:ascii="Lucida Bright" w:hAnsi="Lucida Bright" w:cs="Calibri"/>
                <w:bCs/>
                <w:sz w:val="18"/>
                <w:szCs w:val="18"/>
                <w:lang w:eastAsia="es-ES"/>
              </w:rPr>
              <w:t>Un certificado de calidad original emitido por el inspector independiente.</w:t>
            </w:r>
          </w:p>
          <w:p w:rsidR="00BC0BDD" w:rsidRPr="00BC0BDD" w:rsidRDefault="00BC0BDD" w:rsidP="00FC6436">
            <w:pPr>
              <w:numPr>
                <w:ilvl w:val="0"/>
                <w:numId w:val="53"/>
              </w:num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Un certificado de calidad original emitido por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w:t>
            </w:r>
          </w:p>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         Ambos análisis deberán ser tomados de la misma muestra.</w:t>
            </w:r>
          </w:p>
          <w:p w:rsidR="00BC0BDD" w:rsidRPr="00BC0BDD" w:rsidRDefault="00BC0BDD" w:rsidP="00BC0BDD">
            <w:pPr>
              <w:autoSpaceDE w:val="0"/>
              <w:autoSpaceDN w:val="0"/>
              <w:adjustRightInd w:val="0"/>
              <w:ind w:left="405"/>
              <w:jc w:val="both"/>
              <w:rPr>
                <w:rFonts w:ascii="Lucida Bright" w:hAnsi="Lucida Bright" w:cs="Calibri"/>
                <w:bCs/>
                <w:sz w:val="18"/>
                <w:szCs w:val="18"/>
                <w:lang w:eastAsia="es-ES"/>
              </w:rPr>
            </w:pPr>
          </w:p>
          <w:p w:rsidR="00BC0BDD" w:rsidRPr="00BC0BDD" w:rsidRDefault="00BC0BDD" w:rsidP="00FC6436">
            <w:pPr>
              <w:numPr>
                <w:ilvl w:val="0"/>
                <w:numId w:val="62"/>
              </w:num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Cada mes</w:t>
            </w:r>
          </w:p>
          <w:p w:rsidR="00BC0BDD" w:rsidRPr="00BC0BDD" w:rsidRDefault="00BC0BDD" w:rsidP="00FC6436">
            <w:pPr>
              <w:numPr>
                <w:ilvl w:val="0"/>
                <w:numId w:val="53"/>
              </w:num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Un certificado de calidad emitido por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o inspector independiente.</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Los costos producto de la emisión de dichos documentos correrán por cuenta del </w:t>
            </w:r>
            <w:r w:rsidRPr="00BC0BDD">
              <w:rPr>
                <w:rFonts w:ascii="Lucida Bright" w:hAnsi="Lucida Bright" w:cs="Calibri"/>
                <w:b/>
                <w:bCs/>
                <w:sz w:val="18"/>
                <w:szCs w:val="18"/>
                <w:lang w:eastAsia="es-ES"/>
              </w:rPr>
              <w:t>VENDEDOR.</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rPr>
                <w:rFonts w:ascii="Lucida Bright" w:hAnsi="Lucida Bright" w:cs="Calibri"/>
                <w:b/>
                <w:bCs/>
                <w:sz w:val="18"/>
                <w:szCs w:val="18"/>
                <w:lang w:eastAsia="es-ES"/>
              </w:rPr>
            </w:pPr>
            <w:r w:rsidRPr="00BC0BDD">
              <w:rPr>
                <w:rFonts w:ascii="Lucida Bright" w:hAnsi="Lucida Bright" w:cs="Calibri"/>
                <w:b/>
                <w:bCs/>
                <w:sz w:val="18"/>
                <w:szCs w:val="18"/>
                <w:lang w:eastAsia="es-ES"/>
              </w:rPr>
              <w:t xml:space="preserve">PENALIDADES </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FC6436">
            <w:pPr>
              <w:numPr>
                <w:ilvl w:val="0"/>
                <w:numId w:val="63"/>
              </w:num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BC0BDD" w:rsidRPr="00BC0BDD" w:rsidRDefault="00BC0BDD" w:rsidP="00BC0BDD">
            <w:pPr>
              <w:autoSpaceDE w:val="0"/>
              <w:autoSpaceDN w:val="0"/>
              <w:adjustRightInd w:val="0"/>
              <w:ind w:left="425"/>
              <w:jc w:val="both"/>
              <w:rPr>
                <w:rFonts w:ascii="Lucida Bright" w:hAnsi="Lucida Bright" w:cs="Calibri"/>
                <w:bCs/>
                <w:sz w:val="18"/>
                <w:szCs w:val="18"/>
                <w:lang w:eastAsia="es-ES"/>
              </w:rPr>
            </w:pPr>
          </w:p>
          <w:p w:rsidR="00BC0BDD" w:rsidRPr="00BC0BDD" w:rsidRDefault="00BC0BDD" w:rsidP="00FC6436">
            <w:pPr>
              <w:numPr>
                <w:ilvl w:val="0"/>
                <w:numId w:val="63"/>
              </w:numPr>
              <w:autoSpaceDE w:val="0"/>
              <w:autoSpaceDN w:val="0"/>
              <w:adjustRightInd w:val="0"/>
              <w:ind w:left="425" w:hanging="425"/>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calidad, el vendedor deberá responsabilizarse de la totalidad del mismo.</w:t>
            </w:r>
          </w:p>
          <w:p w:rsidR="00BC0BDD" w:rsidRPr="00BC0BDD" w:rsidRDefault="00BC0BDD" w:rsidP="00BC0BDD">
            <w:pPr>
              <w:ind w:left="708"/>
              <w:jc w:val="both"/>
              <w:rPr>
                <w:rFonts w:ascii="Lucida Bright" w:hAnsi="Lucida Bright" w:cs="Calibri"/>
                <w:bCs/>
                <w:sz w:val="18"/>
                <w:szCs w:val="18"/>
                <w:lang w:eastAsia="es-ES"/>
              </w:rPr>
            </w:pPr>
          </w:p>
          <w:p w:rsidR="00BC0BDD" w:rsidRPr="00BC0BDD" w:rsidRDefault="00BC0BDD" w:rsidP="00FC6436">
            <w:pPr>
              <w:numPr>
                <w:ilvl w:val="0"/>
                <w:numId w:val="63"/>
              </w:numPr>
              <w:autoSpaceDE w:val="0"/>
              <w:autoSpaceDN w:val="0"/>
              <w:adjustRightInd w:val="0"/>
              <w:ind w:left="425" w:hanging="425"/>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BC0BDD" w:rsidRPr="00BC0BDD" w:rsidRDefault="00BC0BDD" w:rsidP="00BC0BDD">
            <w:pPr>
              <w:ind w:left="708"/>
              <w:rPr>
                <w:rFonts w:ascii="Lucida Bright" w:hAnsi="Lucida Bright" w:cs="Calibri"/>
                <w:sz w:val="18"/>
                <w:szCs w:val="18"/>
                <w:lang w:eastAsia="es-ES"/>
              </w:rPr>
            </w:pPr>
          </w:p>
          <w:p w:rsidR="00BC0BDD" w:rsidRPr="00BC0BDD" w:rsidRDefault="00BC0BDD" w:rsidP="00FC6436">
            <w:pPr>
              <w:numPr>
                <w:ilvl w:val="0"/>
                <w:numId w:val="63"/>
              </w:numPr>
              <w:autoSpaceDE w:val="0"/>
              <w:autoSpaceDN w:val="0"/>
              <w:adjustRightInd w:val="0"/>
              <w:ind w:left="425" w:hanging="425"/>
              <w:jc w:val="both"/>
              <w:rPr>
                <w:rFonts w:ascii="Lucida Bright" w:hAnsi="Lucida Bright" w:cs="Calibri"/>
                <w:bCs/>
                <w:sz w:val="18"/>
                <w:szCs w:val="18"/>
                <w:lang w:eastAsia="es-ES"/>
              </w:rPr>
            </w:pPr>
            <w:r w:rsidRPr="00BC0BDD">
              <w:rPr>
                <w:rFonts w:ascii="Lucida Bright" w:hAnsi="Lucida Bright" w:cs="Calibri"/>
                <w:sz w:val="18"/>
                <w:szCs w:val="18"/>
                <w:lang w:eastAsia="es-ES"/>
              </w:rPr>
              <w:t>En caso de que un convoy de barcazas arribe después de la ventana acordada entre partes, salvo casos de fuerza mayor, se penalizará el valor de 1$US por m3 por día.</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sz w:val="18"/>
                <w:szCs w:val="18"/>
                <w:lang w:eastAsia="es-ES"/>
              </w:rPr>
              <w:t>DETERMINACIÓN DE CANTIDAD</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cantidad del producto se determinará del siguiente modo:</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FC6436">
            <w:pPr>
              <w:numPr>
                <w:ilvl w:val="0"/>
                <w:numId w:val="64"/>
              </w:numPr>
              <w:autoSpaceDE w:val="0"/>
              <w:autoSpaceDN w:val="0"/>
              <w:adjustRightInd w:val="0"/>
              <w:ind w:left="567" w:hanging="567"/>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BC0BDD" w:rsidRPr="00BC0BDD" w:rsidRDefault="00BC0BDD" w:rsidP="00BC0BDD">
            <w:pPr>
              <w:autoSpaceDE w:val="0"/>
              <w:autoSpaceDN w:val="0"/>
              <w:adjustRightInd w:val="0"/>
              <w:ind w:left="567"/>
              <w:contextualSpacing/>
              <w:jc w:val="both"/>
              <w:rPr>
                <w:rFonts w:ascii="Lucida Bright" w:hAnsi="Lucida Bright" w:cs="Calibri"/>
                <w:bCs/>
                <w:sz w:val="18"/>
                <w:szCs w:val="18"/>
                <w:lang w:eastAsia="es-ES"/>
              </w:rPr>
            </w:pPr>
          </w:p>
          <w:p w:rsidR="00BC0BDD" w:rsidRPr="00BC0BDD" w:rsidRDefault="00BC0BDD" w:rsidP="00FC6436">
            <w:pPr>
              <w:numPr>
                <w:ilvl w:val="0"/>
                <w:numId w:val="64"/>
              </w:numPr>
              <w:autoSpaceDE w:val="0"/>
              <w:autoSpaceDN w:val="0"/>
              <w:adjustRightInd w:val="0"/>
              <w:ind w:left="567" w:hanging="567"/>
              <w:contextualSpacing/>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BC0BDD" w:rsidRPr="00BC0BDD" w:rsidRDefault="00BC0BDD" w:rsidP="00BC0BDD">
            <w:pPr>
              <w:autoSpaceDE w:val="0"/>
              <w:autoSpaceDN w:val="0"/>
              <w:adjustRightInd w:val="0"/>
              <w:ind w:left="567"/>
              <w:contextualSpacing/>
              <w:jc w:val="both"/>
              <w:rPr>
                <w:rFonts w:ascii="Lucida Bright" w:hAnsi="Lucida Bright" w:cs="Calibri"/>
                <w:bCs/>
                <w:sz w:val="18"/>
                <w:szCs w:val="18"/>
                <w:lang w:eastAsia="es-ES"/>
              </w:rPr>
            </w:pPr>
          </w:p>
          <w:p w:rsidR="00BC0BDD" w:rsidRPr="00BC0BDD" w:rsidRDefault="00BC0BDD" w:rsidP="00FC6436">
            <w:pPr>
              <w:numPr>
                <w:ilvl w:val="0"/>
                <w:numId w:val="64"/>
              </w:numPr>
              <w:autoSpaceDE w:val="0"/>
              <w:autoSpaceDN w:val="0"/>
              <w:adjustRightInd w:val="0"/>
              <w:ind w:left="567" w:hanging="567"/>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Para entregas DAP realizadas por cisternas, la cantidad válida será la cantidad determinada por el inspector independiente medidos en planta de destino, corregidos a 15.56°C (60°F) de acuerdo a las regulaciones bolivianas, pero también podrán determinarse en 15ºC.</w:t>
            </w:r>
          </w:p>
          <w:p w:rsidR="00BC0BDD" w:rsidRPr="00BC0BDD" w:rsidRDefault="00BC0BDD" w:rsidP="00BC0BDD">
            <w:pPr>
              <w:autoSpaceDE w:val="0"/>
              <w:autoSpaceDN w:val="0"/>
              <w:adjustRightInd w:val="0"/>
              <w:ind w:left="567"/>
              <w:contextualSpacing/>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NORMATIVA DE CARGAS PARA CISTERNAS</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de entregas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LEY APLICABLE</w:t>
            </w:r>
          </w:p>
        </w:tc>
      </w:tr>
      <w:tr w:rsidR="00BC0BDD" w:rsidRPr="00BC0BDD" w:rsidTr="00BC0BDD">
        <w:trPr>
          <w:trHeight w:val="178"/>
        </w:trPr>
        <w:tc>
          <w:tcPr>
            <w:tcW w:w="5000" w:type="pct"/>
            <w:tcBorders>
              <w:top w:val="single" w:sz="4" w:space="0" w:color="auto"/>
              <w:left w:val="single" w:sz="4" w:space="0" w:color="auto"/>
              <w:bottom w:val="single" w:sz="4" w:space="0" w:color="auto"/>
              <w:right w:val="single" w:sz="4" w:space="0" w:color="auto"/>
            </w:tcBorders>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contrato se interpretará y se regirá de acuerdo a las leyes del Estado Plurinacional de Bolivia.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CONCILIACIÓN</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rPr>
                <w:rFonts w:ascii="Lucida Bright" w:hAnsi="Lucida Bright" w:cs="Arial"/>
                <w:sz w:val="18"/>
                <w:szCs w:val="18"/>
                <w:lang w:eastAsia="es-ES"/>
              </w:rPr>
            </w:pPr>
          </w:p>
          <w:p w:rsidR="00BC0BDD" w:rsidRPr="00BC0BDD" w:rsidRDefault="00BC0BDD" w:rsidP="00BC0BDD">
            <w:pPr>
              <w:rPr>
                <w:rFonts w:ascii="Lucida Bright" w:hAnsi="Lucida Bright" w:cs="Arial"/>
                <w:sz w:val="18"/>
                <w:szCs w:val="18"/>
                <w:lang w:eastAsia="es-ES"/>
              </w:rPr>
            </w:pPr>
            <w:r w:rsidRPr="00BC0BDD">
              <w:rPr>
                <w:rFonts w:ascii="Lucida Bright" w:hAnsi="Lucida Bright" w:cs="Arial"/>
                <w:sz w:val="18"/>
                <w:szCs w:val="18"/>
                <w:lang w:eastAsia="es-ES"/>
              </w:rPr>
              <w:t xml:space="preserve">En caso que, como resultado de la conciliación, exista un saldo a favor de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este saldo se lo considerará como anticipo de pago para futuras entregas si las hubiera, y en caso de ser la última entrega, el </w:t>
            </w:r>
            <w:r w:rsidRPr="00BC0BDD">
              <w:rPr>
                <w:rFonts w:ascii="Lucida Bright" w:hAnsi="Lucida Bright" w:cs="Arial"/>
                <w:bCs/>
                <w:sz w:val="18"/>
                <w:szCs w:val="18"/>
                <w:lang w:eastAsia="es-ES"/>
              </w:rPr>
              <w:t>VENDEDOR</w:t>
            </w:r>
            <w:r w:rsidRPr="00BC0BDD">
              <w:rPr>
                <w:rFonts w:ascii="Lucida Bright" w:hAnsi="Lucida Bright" w:cs="Arial"/>
                <w:sz w:val="18"/>
                <w:szCs w:val="18"/>
                <w:lang w:eastAsia="es-ES"/>
              </w:rPr>
              <w:t xml:space="preserve"> deberá realizar el depósito de este monto a favor de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a la cuenta que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designe. Si existiera un saldo a favor del </w:t>
            </w:r>
            <w:r w:rsidRPr="00BC0BDD">
              <w:rPr>
                <w:rFonts w:ascii="Lucida Bright" w:hAnsi="Lucida Bright" w:cs="Arial"/>
                <w:bCs/>
                <w:sz w:val="18"/>
                <w:szCs w:val="18"/>
                <w:lang w:eastAsia="es-ES"/>
              </w:rPr>
              <w:t xml:space="preserve">VENDEDOR </w:t>
            </w:r>
            <w:r w:rsidRPr="00BC0BDD">
              <w:rPr>
                <w:rFonts w:ascii="Lucida Bright" w:hAnsi="Lucida Bright" w:cs="Arial"/>
                <w:sz w:val="18"/>
                <w:szCs w:val="18"/>
                <w:lang w:eastAsia="es-ES"/>
              </w:rPr>
              <w:t xml:space="preserve">en la última conciliación,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pagará en el plazo de veinte (20) días hábiles siguientes a la finalización de la conciliación del cargamento.</w:t>
            </w:r>
          </w:p>
          <w:p w:rsidR="00BC0BDD" w:rsidRPr="00BC0BDD" w:rsidRDefault="00BC0BDD" w:rsidP="00BC0BDD">
            <w:pPr>
              <w:rPr>
                <w:rFonts w:ascii="Lucida Bright" w:hAnsi="Lucida Bright" w:cs="Calibri"/>
                <w:b/>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SOLUCIÓN DE CONTROVERSIAS</w:t>
            </w:r>
          </w:p>
        </w:tc>
      </w:tr>
      <w:tr w:rsidR="00BC0BDD" w:rsidRPr="00BC0BDD" w:rsidTr="00BC0BDD">
        <w:trPr>
          <w:trHeight w:val="422"/>
        </w:trPr>
        <w:tc>
          <w:tcPr>
            <w:tcW w:w="5000" w:type="pct"/>
            <w:tcBorders>
              <w:top w:val="single" w:sz="4" w:space="0" w:color="auto"/>
              <w:left w:val="single" w:sz="4" w:space="0" w:color="auto"/>
              <w:bottom w:val="single" w:sz="4" w:space="0" w:color="auto"/>
              <w:right w:val="single" w:sz="4" w:space="0" w:color="auto"/>
            </w:tcBorders>
          </w:tcPr>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Solución de Controversias será redactada a momento de la suscripción del Contrato en el marco de lo establecido en el Artículo 366 de la Constitución Política del Estado Plurinacional de Bolivia.</w:t>
            </w: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COMISIÓN DE RECEPCIÓN</w:t>
            </w:r>
          </w:p>
        </w:tc>
      </w:tr>
      <w:tr w:rsidR="00BC0BDD" w:rsidRPr="00BC0BDD" w:rsidTr="00BC0BDD">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rPr>
                <w:rFonts w:ascii="Lucida Bright" w:hAnsi="Lucida Bright" w:cs="Calibri"/>
                <w:bCs/>
                <w:sz w:val="18"/>
                <w:szCs w:val="18"/>
                <w:lang w:eastAsia="es-ES"/>
              </w:rPr>
            </w:pPr>
          </w:p>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Elaborar y firmar el Acta de Recepción / conformidad de los bienes recepcionados, en base a la información emitida por Planta y el Inspector independiente.</w:t>
            </w:r>
          </w:p>
          <w:p w:rsidR="00BC0BDD" w:rsidRPr="00BC0BDD" w:rsidRDefault="00BC0BDD" w:rsidP="00BC0BDD">
            <w:pPr>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
                <w:bCs/>
                <w:sz w:val="18"/>
                <w:szCs w:val="18"/>
                <w:lang w:eastAsia="es-ES"/>
              </w:rPr>
              <w:t>ANEXOS</w:t>
            </w:r>
          </w:p>
        </w:tc>
      </w:tr>
      <w:tr w:rsidR="00BC0BDD" w:rsidRPr="00BC0BDD" w:rsidTr="00BC0BDD">
        <w:tblPrEx>
          <w:tblCellMar>
            <w:left w:w="108" w:type="dxa"/>
            <w:right w:w="108" w:type="dxa"/>
          </w:tblCellMar>
        </w:tblPrEx>
        <w:trPr>
          <w:trHeight w:val="232"/>
        </w:trPr>
        <w:tc>
          <w:tcPr>
            <w:tcW w:w="5000" w:type="pct"/>
            <w:shd w:val="clear" w:color="auto" w:fill="auto"/>
            <w:vAlign w:val="center"/>
          </w:tcPr>
          <w:p w:rsidR="00BC0BDD" w:rsidRPr="00BC0BDD" w:rsidRDefault="00BC0BDD" w:rsidP="00BC0BDD">
            <w:pPr>
              <w:ind w:left="-38"/>
              <w:rPr>
                <w:rFonts w:ascii="Lucida Bright" w:hAnsi="Lucida Bright" w:cs="Calibri"/>
                <w:b/>
                <w:bCs/>
                <w:sz w:val="18"/>
                <w:szCs w:val="18"/>
                <w:lang w:eastAsia="es-ES"/>
              </w:rPr>
            </w:pPr>
            <w:r w:rsidRPr="00BC0BDD">
              <w:rPr>
                <w:rFonts w:ascii="Lucida Bright" w:hAnsi="Lucida Bright" w:cs="Calibri"/>
                <w:b/>
                <w:sz w:val="18"/>
                <w:szCs w:val="18"/>
                <w:lang w:eastAsia="es-ES"/>
              </w:rPr>
              <w:t>ANEXO 1: GARANTÍAS FINANCIERAS</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2: FACTURACIÓN Y TRIBUTOS</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3: GESTIÓN ADUANERA DE IMPORTACIÓN</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4: FORMA DE LA EVALUACIÓN, CONCERTACIÓN Y ADJUDICACIÓN</w:t>
            </w:r>
          </w:p>
        </w:tc>
      </w:tr>
    </w:tbl>
    <w:p w:rsidR="00BC0BDD" w:rsidRPr="00BC0BDD" w:rsidRDefault="00BC0BDD" w:rsidP="00BC0BDD">
      <w:pPr>
        <w:ind w:left="708" w:right="192" w:hanging="708"/>
        <w:jc w:val="right"/>
        <w:rPr>
          <w:rFonts w:ascii="Lucida Bright" w:hAnsi="Lucida Bright" w:cs="Calibri"/>
          <w:b/>
          <w:sz w:val="18"/>
          <w:szCs w:val="18"/>
          <w:lang w:eastAsia="es-ES"/>
        </w:rPr>
      </w:pPr>
    </w:p>
    <w:p w:rsidR="00BC0BDD" w:rsidRPr="00BC0BDD" w:rsidRDefault="00BC0BDD" w:rsidP="00BC0BDD">
      <w:pPr>
        <w:rPr>
          <w:rFonts w:ascii="Lucida Bright" w:hAnsi="Lucida Bright" w:cs="Calibri"/>
          <w:b/>
          <w:sz w:val="18"/>
          <w:szCs w:val="18"/>
          <w:lang w:eastAsia="es-ES"/>
        </w:rPr>
      </w:pPr>
      <w:r w:rsidRPr="00BC0BDD">
        <w:rPr>
          <w:rFonts w:ascii="Lucida Bright" w:hAnsi="Lucida Bright" w:cs="Calibri"/>
          <w:b/>
          <w:sz w:val="18"/>
          <w:szCs w:val="18"/>
          <w:lang w:eastAsia="es-ES"/>
        </w:rPr>
        <w:br w:type="page"/>
      </w:r>
    </w:p>
    <w:p w:rsidR="00BC0BDD" w:rsidRPr="00BC0BDD" w:rsidRDefault="00BC0BDD" w:rsidP="00BC0BDD">
      <w:pPr>
        <w:ind w:left="708" w:hanging="708"/>
        <w:jc w:val="center"/>
        <w:rPr>
          <w:rFonts w:ascii="Lucida Bright" w:hAnsi="Lucida Bright" w:cs="Calibri"/>
          <w:b/>
          <w:sz w:val="18"/>
          <w:szCs w:val="18"/>
          <w:lang w:eastAsia="es-ES"/>
        </w:rPr>
      </w:pPr>
      <w:r w:rsidRPr="00BC0BDD">
        <w:rPr>
          <w:rFonts w:ascii="Lucida Bright" w:hAnsi="Lucida Bright" w:cs="Calibri"/>
          <w:b/>
          <w:sz w:val="18"/>
          <w:szCs w:val="18"/>
          <w:lang w:eastAsia="es-ES"/>
        </w:rPr>
        <w:t>LOTE 3: SUMINISTRO DE INSUMOS Y ADITIVOS MEDIANTE CISTERNAS</w:t>
      </w:r>
    </w:p>
    <w:p w:rsidR="00BC0BDD" w:rsidRPr="00BC0BDD" w:rsidRDefault="00BC0BDD" w:rsidP="00BC0BDD">
      <w:pPr>
        <w:contextualSpacing/>
        <w:jc w:val="both"/>
        <w:rPr>
          <w:rFonts w:ascii="Lucida Bright" w:hAnsi="Lucida Bright" w:cs="Calibri"/>
          <w:b/>
          <w:bCs/>
          <w:sz w:val="18"/>
          <w:szCs w:val="18"/>
          <w:lang w:eastAsia="es-BO"/>
        </w:rPr>
      </w:pPr>
    </w:p>
    <w:tbl>
      <w:tblPr>
        <w:tblW w:w="5000" w:type="pct"/>
        <w:jc w:val="center"/>
        <w:tblCellMar>
          <w:left w:w="70" w:type="dxa"/>
          <w:right w:w="70" w:type="dxa"/>
        </w:tblCellMar>
        <w:tblLook w:val="04A0" w:firstRow="1" w:lastRow="0" w:firstColumn="1" w:lastColumn="0" w:noHBand="0" w:noVBand="1"/>
      </w:tblPr>
      <w:tblGrid>
        <w:gridCol w:w="628"/>
        <w:gridCol w:w="4880"/>
        <w:gridCol w:w="1643"/>
        <w:gridCol w:w="1962"/>
      </w:tblGrid>
      <w:tr w:rsidR="00BC0BDD" w:rsidRPr="00BC0BDD" w:rsidTr="00BC0BDD">
        <w:trPr>
          <w:trHeight w:val="78"/>
          <w:jc w:val="center"/>
        </w:trPr>
        <w:tc>
          <w:tcPr>
            <w:tcW w:w="334" w:type="pct"/>
            <w:tcBorders>
              <w:top w:val="single" w:sz="4" w:space="0" w:color="auto"/>
              <w:left w:val="single" w:sz="4" w:space="0" w:color="auto"/>
              <w:bottom w:val="single" w:sz="4" w:space="0" w:color="auto"/>
              <w:right w:val="single" w:sz="4" w:space="0" w:color="000000"/>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N° LOTE</w:t>
            </w:r>
          </w:p>
        </w:tc>
        <w:tc>
          <w:tcPr>
            <w:tcW w:w="2680"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 xml:space="preserve">DESCRIPCIÓN DETALLADA </w:t>
            </w:r>
          </w:p>
        </w:tc>
        <w:tc>
          <w:tcPr>
            <w:tcW w:w="905"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UNIDAD DE MEDIDA</w:t>
            </w:r>
          </w:p>
        </w:tc>
        <w:tc>
          <w:tcPr>
            <w:tcW w:w="1080"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BC0BDD" w:rsidRPr="00BC0BDD" w:rsidRDefault="00BC0BDD" w:rsidP="00BC0BDD">
            <w:pPr>
              <w:jc w:val="center"/>
              <w:rPr>
                <w:rFonts w:ascii="Lucida Bright" w:hAnsi="Lucida Bright" w:cs="Calibri"/>
                <w:b/>
                <w:bCs/>
                <w:sz w:val="18"/>
                <w:szCs w:val="18"/>
                <w:lang w:val="es-BO" w:eastAsia="es-ES"/>
              </w:rPr>
            </w:pPr>
            <w:r w:rsidRPr="00BC0BDD">
              <w:rPr>
                <w:rFonts w:ascii="Lucida Bright" w:hAnsi="Lucida Bright" w:cs="Calibri"/>
                <w:b/>
                <w:bCs/>
                <w:sz w:val="18"/>
                <w:szCs w:val="18"/>
                <w:lang w:val="es-BO" w:eastAsia="es-ES"/>
              </w:rPr>
              <w:t>CANTIDAD</w:t>
            </w:r>
          </w:p>
        </w:tc>
      </w:tr>
      <w:tr w:rsidR="00BC0BDD" w:rsidRPr="00BC0BDD" w:rsidTr="00BC0BDD">
        <w:trPr>
          <w:trHeight w:val="115"/>
          <w:jc w:val="center"/>
        </w:trPr>
        <w:tc>
          <w:tcPr>
            <w:tcW w:w="334" w:type="pct"/>
            <w:tcBorders>
              <w:top w:val="single" w:sz="4" w:space="0" w:color="auto"/>
              <w:left w:val="single" w:sz="4" w:space="0" w:color="auto"/>
              <w:bottom w:val="single" w:sz="4" w:space="0" w:color="auto"/>
              <w:right w:val="single" w:sz="4" w:space="0" w:color="000000"/>
            </w:tcBorders>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3</w:t>
            </w:r>
          </w:p>
        </w:tc>
        <w:tc>
          <w:tcPr>
            <w:tcW w:w="268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C0BDD" w:rsidRPr="00BC0BDD" w:rsidRDefault="00BC0BDD" w:rsidP="00BC0BDD">
            <w:pPr>
              <w:rPr>
                <w:rFonts w:ascii="Lucida Bright" w:hAnsi="Lucida Bright"/>
                <w:sz w:val="18"/>
                <w:szCs w:val="18"/>
                <w:lang w:eastAsia="es-ES"/>
              </w:rPr>
            </w:pPr>
            <w:r w:rsidRPr="00BC0BDD">
              <w:rPr>
                <w:rFonts w:ascii="Lucida Bright" w:hAnsi="Lucida Bright"/>
                <w:sz w:val="18"/>
                <w:szCs w:val="18"/>
                <w:lang w:eastAsia="es-ES"/>
              </w:rPr>
              <w:t>Suministro de Insumos y Aditivos Mediante Cisternas</w:t>
            </w:r>
          </w:p>
        </w:tc>
        <w:tc>
          <w:tcPr>
            <w:tcW w:w="905"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center"/>
              <w:rPr>
                <w:rFonts w:ascii="Lucida Bright" w:hAnsi="Lucida Bright"/>
                <w:sz w:val="18"/>
                <w:szCs w:val="18"/>
                <w:lang w:eastAsia="es-ES"/>
              </w:rPr>
            </w:pPr>
            <w:r w:rsidRPr="00BC0BDD">
              <w:rPr>
                <w:rFonts w:ascii="Lucida Bright" w:hAnsi="Lucida Bright"/>
                <w:sz w:val="18"/>
                <w:szCs w:val="18"/>
                <w:lang w:eastAsia="es-ES"/>
              </w:rPr>
              <w:t>M3</w:t>
            </w:r>
          </w:p>
        </w:tc>
        <w:tc>
          <w:tcPr>
            <w:tcW w:w="10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BDD" w:rsidRPr="00BC0BDD" w:rsidRDefault="00BC0BDD" w:rsidP="00BC0BDD">
            <w:pPr>
              <w:jc w:val="center"/>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Hasta 13.400,00 m3</w:t>
            </w:r>
          </w:p>
        </w:tc>
      </w:tr>
    </w:tbl>
    <w:p w:rsidR="00BC0BDD" w:rsidRPr="00BC0BDD" w:rsidRDefault="00BC0BDD" w:rsidP="00BC0BDD">
      <w:pPr>
        <w:contextualSpacing/>
        <w:jc w:val="both"/>
        <w:rPr>
          <w:rFonts w:ascii="Lucida Bright" w:hAnsi="Lucida Bright" w:cs="Calibri"/>
          <w:b/>
          <w:bCs/>
          <w:sz w:val="18"/>
          <w:szCs w:val="18"/>
          <w:lang w:eastAsia="es-BO"/>
        </w:rPr>
      </w:pPr>
    </w:p>
    <w:p w:rsidR="00BC0BDD" w:rsidRPr="00BC0BDD" w:rsidRDefault="00BC0BDD" w:rsidP="00FC6436">
      <w:pPr>
        <w:numPr>
          <w:ilvl w:val="0"/>
          <w:numId w:val="61"/>
        </w:numPr>
        <w:ind w:left="567" w:hanging="567"/>
        <w:contextualSpacing/>
        <w:jc w:val="both"/>
        <w:rPr>
          <w:rFonts w:ascii="Lucida Bright" w:hAnsi="Lucida Bright" w:cs="Calibri"/>
          <w:b/>
          <w:bCs/>
          <w:sz w:val="18"/>
          <w:szCs w:val="18"/>
          <w:lang w:eastAsia="es-BO"/>
        </w:rPr>
      </w:pPr>
      <w:r w:rsidRPr="00BC0BDD">
        <w:rPr>
          <w:rFonts w:ascii="Lucida Bright" w:hAnsi="Lucida Bright" w:cs="Calibri"/>
          <w:b/>
          <w:bCs/>
          <w:sz w:val="18"/>
          <w:szCs w:val="18"/>
          <w:lang w:eastAsia="es-BO"/>
        </w:rPr>
        <w:t>CARACTERÍSTICAS DEL REQUERIMIENTO (Sujeto a Evaluación)</w:t>
      </w:r>
    </w:p>
    <w:p w:rsidR="00BC0BDD" w:rsidRPr="00BC0BDD" w:rsidRDefault="00BC0BDD" w:rsidP="00BC0BDD">
      <w:pPr>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bCs/>
                <w:sz w:val="18"/>
                <w:szCs w:val="18"/>
                <w:lang w:eastAsia="es-ES"/>
              </w:rPr>
              <w:t>CONDICIÓN DE ENTREGA (Incoterms 2010)</w:t>
            </w:r>
          </w:p>
        </w:tc>
      </w:tr>
      <w:tr w:rsidR="00BC0BDD" w:rsidRPr="00BC0BDD" w:rsidTr="00BC0BDD">
        <w:trPr>
          <w:trHeight w:val="62"/>
        </w:trPr>
        <w:tc>
          <w:tcPr>
            <w:tcW w:w="5000" w:type="pct"/>
            <w:shd w:val="clear" w:color="auto" w:fill="auto"/>
          </w:tcPr>
          <w:p w:rsidR="00BC0BDD" w:rsidRPr="00BC0BDD" w:rsidRDefault="00BC0BDD" w:rsidP="00BC0BDD">
            <w:pPr>
              <w:ind w:left="1287"/>
              <w:contextualSpacing/>
              <w:rPr>
                <w:rFonts w:ascii="Lucida Bright" w:hAnsi="Lucida Bright" w:cs="Calibri"/>
                <w:sz w:val="18"/>
                <w:szCs w:val="18"/>
                <w:lang w:eastAsia="es-ES"/>
              </w:rPr>
            </w:pP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 xml:space="preserve">FCA </w:t>
            </w:r>
            <w:r w:rsidRPr="00BC0BDD">
              <w:rPr>
                <w:rFonts w:ascii="Lucida Bright" w:hAnsi="Lucida Bright" w:cs="Calibri"/>
                <w:sz w:val="18"/>
                <w:szCs w:val="18"/>
                <w:lang w:eastAsia="es-ES"/>
              </w:rPr>
              <w:t>Planta en San Nicolás y/o Planta en Zárate y/o Planta en Campana y/o Planta en Dock Sud - Argentina</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FCA</w:t>
            </w:r>
            <w:r w:rsidRPr="00BC0BDD">
              <w:rPr>
                <w:rFonts w:ascii="Lucida Bright" w:hAnsi="Lucida Bright" w:cs="Calibri"/>
                <w:sz w:val="18"/>
                <w:szCs w:val="18"/>
                <w:lang w:eastAsia="es-ES"/>
              </w:rPr>
              <w:t xml:space="preserve"> Plantas en Paraguay</w:t>
            </w:r>
          </w:p>
          <w:p w:rsidR="00BC0BDD" w:rsidRPr="00BC0BDD" w:rsidRDefault="00BC0BDD" w:rsidP="00BC0BDD">
            <w:pPr>
              <w:numPr>
                <w:ilvl w:val="0"/>
                <w:numId w:val="50"/>
              </w:numPr>
              <w:contextualSpacing/>
              <w:rPr>
                <w:rFonts w:ascii="Lucida Bright" w:hAnsi="Lucida Bright" w:cs="Calibri"/>
                <w:sz w:val="18"/>
                <w:szCs w:val="18"/>
                <w:lang w:eastAsia="es-ES"/>
              </w:rPr>
            </w:pPr>
            <w:r w:rsidRPr="00BC0BDD">
              <w:rPr>
                <w:rFonts w:ascii="Lucida Bright" w:hAnsi="Lucida Bright" w:cs="Calibri"/>
                <w:b/>
                <w:sz w:val="18"/>
                <w:szCs w:val="18"/>
                <w:lang w:eastAsia="es-ES"/>
              </w:rPr>
              <w:t xml:space="preserve">DAP </w:t>
            </w:r>
            <w:r w:rsidRPr="00BC0BDD">
              <w:rPr>
                <w:rFonts w:ascii="Lucida Bright" w:hAnsi="Lucida Bright" w:cs="Calibri"/>
                <w:sz w:val="18"/>
                <w:szCs w:val="18"/>
                <w:lang w:eastAsia="es-ES"/>
              </w:rPr>
              <w:t>Plantas en Tarija y/o Plantas en Potosí y/o Plantas en Santa Cruz, mediante cisternas.</w:t>
            </w:r>
          </w:p>
          <w:p w:rsidR="00BC0BDD" w:rsidRPr="00BC0BDD" w:rsidRDefault="00BC0BDD" w:rsidP="00BC0BDD">
            <w:pPr>
              <w:contextualSpacing/>
              <w:rPr>
                <w:rFonts w:ascii="Lucida Bright" w:hAnsi="Lucida Bright" w:cs="Calibri"/>
                <w:sz w:val="18"/>
                <w:szCs w:val="18"/>
                <w:lang w:eastAsia="es-ES"/>
              </w:rPr>
            </w:pP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lugar de entrega deberá ser coordinado previamente a la carga, entre el vendedor y YPFB. </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sz w:val="18"/>
                <w:szCs w:val="18"/>
                <w:lang w:eastAsia="es-ES"/>
              </w:rPr>
              <w:t>El proponente debe indicar en su oferta el(los) lugar(es) de la(s) Planta(s) de almacenaje.</w:t>
            </w:r>
          </w:p>
          <w:p w:rsidR="00BC0BDD" w:rsidRPr="00BC0BDD" w:rsidRDefault="00BC0BDD" w:rsidP="00BC0BDD">
            <w:pPr>
              <w:ind w:left="426" w:hanging="426"/>
              <w:contextualSpacing/>
              <w:jc w:val="both"/>
              <w:rPr>
                <w:rFonts w:ascii="Lucida Bright" w:hAnsi="Lucida Bright" w:cs="Calibri"/>
                <w:b/>
                <w:sz w:val="18"/>
                <w:szCs w:val="18"/>
                <w:lang w:eastAsia="es-ES"/>
              </w:rPr>
            </w:pPr>
            <w:r w:rsidRPr="00BC0BDD">
              <w:rPr>
                <w:rFonts w:ascii="Lucida Bright" w:hAnsi="Lucida Bright" w:cs="Calibri"/>
                <w:b/>
                <w:sz w:val="18"/>
                <w:szCs w:val="18"/>
                <w:lang w:eastAsia="es-ES"/>
              </w:rPr>
              <w:t>El proponente deberá presentar su oferta para todas las condiciones de entrega.</w:t>
            </w:r>
          </w:p>
        </w:tc>
      </w:tr>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PRECIO</w:t>
            </w:r>
          </w:p>
        </w:tc>
      </w:tr>
      <w:tr w:rsidR="00BC0BDD" w:rsidRPr="00BC0BDD" w:rsidTr="00BC0BDD">
        <w:trPr>
          <w:trHeight w:val="693"/>
        </w:trPr>
        <w:tc>
          <w:tcPr>
            <w:tcW w:w="5000" w:type="pct"/>
            <w:shd w:val="clear" w:color="auto" w:fill="auto"/>
            <w:vAlign w:val="center"/>
          </w:tcPr>
          <w:p w:rsidR="00BC0BDD" w:rsidRPr="00BC0BDD" w:rsidRDefault="00BC0BDD" w:rsidP="00BC0BDD">
            <w:pPr>
              <w:jc w:val="both"/>
              <w:rPr>
                <w:rFonts w:ascii="Lucida Bright" w:eastAsia="Calibri" w:hAnsi="Lucida Bright" w:cs="Calibri"/>
                <w:b/>
                <w:sz w:val="18"/>
                <w:szCs w:val="18"/>
                <w:lang w:eastAsia="es-ES"/>
              </w:rPr>
            </w:pPr>
            <w:r w:rsidRPr="00BC0BDD">
              <w:rPr>
                <w:rFonts w:ascii="Lucida Bright" w:eastAsia="Calibri" w:hAnsi="Lucida Bright" w:cs="Calibri"/>
                <w:b/>
                <w:sz w:val="18"/>
                <w:szCs w:val="18"/>
                <w:lang w:eastAsia="es-ES"/>
              </w:rPr>
              <w:t>PRECIO</w:t>
            </w:r>
          </w:p>
          <w:p w:rsidR="00BC0BDD" w:rsidRPr="00BC0BDD" w:rsidRDefault="00BC0BDD" w:rsidP="00BC0BDD">
            <w:pPr>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El precio del producto se fijará, de acuerdo a la siguiente formulación:</w:t>
            </w:r>
          </w:p>
          <w:p w:rsidR="00BC0BDD" w:rsidRPr="00BC0BDD" w:rsidRDefault="00BC0BDD" w:rsidP="00BC0BDD">
            <w:pPr>
              <w:numPr>
                <w:ilvl w:val="0"/>
                <w:numId w:val="51"/>
              </w:numPr>
              <w:jc w:val="both"/>
              <w:rPr>
                <w:rFonts w:ascii="Lucida Bright" w:eastAsia="Calibri" w:hAnsi="Lucida Bright" w:cs="Calibri"/>
                <w:b/>
                <w:vanish/>
                <w:sz w:val="18"/>
                <w:szCs w:val="18"/>
                <w:lang w:eastAsia="es-ES"/>
              </w:rPr>
            </w:pPr>
          </w:p>
          <w:p w:rsidR="00BC0BDD" w:rsidRPr="00BC0BDD" w:rsidRDefault="00BC0BDD" w:rsidP="00BC0BDD">
            <w:pPr>
              <w:numPr>
                <w:ilvl w:val="1"/>
                <w:numId w:val="51"/>
              </w:numPr>
              <w:jc w:val="both"/>
              <w:rPr>
                <w:rFonts w:ascii="Lucida Bright" w:eastAsia="Calibri" w:hAnsi="Lucida Bright" w:cs="Calibri"/>
                <w:b/>
                <w:vanish/>
                <w:sz w:val="18"/>
                <w:szCs w:val="18"/>
                <w:lang w:eastAsia="es-ES"/>
              </w:rPr>
            </w:pPr>
          </w:p>
          <w:p w:rsidR="00BC0BDD" w:rsidRPr="00BC0BDD" w:rsidRDefault="00BC0BDD" w:rsidP="00BC0BDD">
            <w:pPr>
              <w:ind w:left="360"/>
              <w:jc w:val="both"/>
              <w:rPr>
                <w:rFonts w:ascii="Lucida Bright" w:eastAsia="Calibri" w:hAnsi="Lucida Bright" w:cs="Calibri"/>
                <w:b/>
                <w:sz w:val="18"/>
                <w:szCs w:val="18"/>
                <w:lang w:eastAsia="es-ES"/>
              </w:rPr>
            </w:pPr>
          </w:p>
          <w:tbl>
            <w:tblPr>
              <w:tblW w:w="45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2"/>
              <w:gridCol w:w="2885"/>
            </w:tblGrid>
            <w:tr w:rsidR="00BC0BDD" w:rsidRPr="00BC0BDD" w:rsidTr="00BC0BDD">
              <w:trPr>
                <w:trHeight w:val="131"/>
                <w:jc w:val="center"/>
              </w:trPr>
              <w:tc>
                <w:tcPr>
                  <w:tcW w:w="3234" w:type="pct"/>
                  <w:shd w:val="pct25" w:color="auto" w:fill="auto"/>
                  <w:vAlign w:val="center"/>
                </w:tcPr>
                <w:p w:rsidR="00BC0BDD" w:rsidRPr="00BC0BDD" w:rsidRDefault="00BC0BDD" w:rsidP="00BC0BDD">
                  <w:pPr>
                    <w:keepNext/>
                    <w:tabs>
                      <w:tab w:val="left" w:pos="3984"/>
                    </w:tabs>
                    <w:jc w:val="center"/>
                    <w:rPr>
                      <w:rFonts w:ascii="Lucida Bright" w:hAnsi="Lucida Bright" w:cs="Calibri"/>
                      <w:b/>
                      <w:sz w:val="18"/>
                      <w:szCs w:val="18"/>
                      <w:lang w:eastAsia="es-ES"/>
                    </w:rPr>
                  </w:pPr>
                  <w:r w:rsidRPr="00BC0BDD">
                    <w:rPr>
                      <w:rFonts w:ascii="Lucida Bright" w:hAnsi="Lucida Bright" w:cs="Calibri"/>
                      <w:b/>
                      <w:sz w:val="18"/>
                      <w:szCs w:val="18"/>
                      <w:lang w:eastAsia="es-ES"/>
                    </w:rPr>
                    <w:t>Condición de Entrega</w:t>
                  </w:r>
                </w:p>
              </w:tc>
              <w:tc>
                <w:tcPr>
                  <w:tcW w:w="1766" w:type="pct"/>
                  <w:shd w:val="pct25" w:color="auto" w:fill="auto"/>
                  <w:vAlign w:val="center"/>
                </w:tcPr>
                <w:p w:rsidR="00BC0BDD" w:rsidRPr="00BC0BDD" w:rsidRDefault="00BC0BDD" w:rsidP="00BC0BDD">
                  <w:pPr>
                    <w:tabs>
                      <w:tab w:val="left" w:pos="3984"/>
                    </w:tabs>
                    <w:jc w:val="center"/>
                    <w:rPr>
                      <w:rFonts w:ascii="Lucida Bright" w:hAnsi="Lucida Bright" w:cs="Calibri"/>
                      <w:b/>
                      <w:sz w:val="18"/>
                      <w:szCs w:val="18"/>
                      <w:lang w:eastAsia="es-ES"/>
                    </w:rPr>
                  </w:pPr>
                  <w:r w:rsidRPr="00BC0BDD">
                    <w:rPr>
                      <w:rFonts w:ascii="Lucida Bright" w:hAnsi="Lucida Bright" w:cs="Calibri"/>
                      <w:b/>
                      <w:sz w:val="18"/>
                      <w:szCs w:val="18"/>
                      <w:lang w:eastAsia="es-ES"/>
                    </w:rPr>
                    <w:t>Formulación del Precio</w:t>
                  </w:r>
                </w:p>
              </w:tc>
            </w:tr>
            <w:tr w:rsidR="00BC0BDD" w:rsidRPr="00BC0BDD" w:rsidTr="00BC0BDD">
              <w:trPr>
                <w:trHeight w:val="59"/>
                <w:jc w:val="center"/>
              </w:trPr>
              <w:tc>
                <w:tcPr>
                  <w:tcW w:w="3234" w:type="pct"/>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FCA Planta en San Nicolás y/o Planta en Zárate y/o Planta en Campana y/o Planta en Dock Sud - Argentina</w:t>
                  </w:r>
                </w:p>
              </w:tc>
              <w:tc>
                <w:tcPr>
                  <w:tcW w:w="1766" w:type="pct"/>
                  <w:vMerge w:val="restart"/>
                  <w:vAlign w:val="center"/>
                </w:tcPr>
                <w:p w:rsidR="00BC0BDD" w:rsidRPr="00BC0BDD" w:rsidRDefault="00BC0BDD" w:rsidP="00BC0BDD">
                  <w:pPr>
                    <w:keepNext/>
                    <w:tabs>
                      <w:tab w:val="left" w:pos="3984"/>
                    </w:tabs>
                    <w:rPr>
                      <w:rFonts w:ascii="Lucida Bright" w:hAnsi="Lucida Bright" w:cs="Calibri"/>
                      <w:sz w:val="18"/>
                      <w:szCs w:val="18"/>
                      <w:lang w:eastAsia="es-ES"/>
                    </w:rPr>
                  </w:pPr>
                  <w:r w:rsidRPr="00BC0BDD">
                    <w:rPr>
                      <w:rFonts w:ascii="Lucida Bright" w:hAnsi="Lucida Bright" w:cs="Calibri"/>
                      <w:sz w:val="18"/>
                      <w:szCs w:val="18"/>
                      <w:lang w:eastAsia="es-ES"/>
                    </w:rPr>
                    <w:t>Precio = Promedio cotizaciones diarias del Platt’s USGC Water Borne UNL N° 87 Mean efectivas durante el periodo de preciación + premio</w:t>
                  </w:r>
                </w:p>
              </w:tc>
            </w:tr>
            <w:tr w:rsidR="00BC0BDD" w:rsidRPr="00BC0BDD" w:rsidTr="00BC0BDD">
              <w:trPr>
                <w:trHeight w:val="77"/>
                <w:jc w:val="center"/>
              </w:trPr>
              <w:tc>
                <w:tcPr>
                  <w:tcW w:w="3234" w:type="pct"/>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FCA Plantas en Paraguay.</w:t>
                  </w:r>
                </w:p>
              </w:tc>
              <w:tc>
                <w:tcPr>
                  <w:tcW w:w="1766" w:type="pct"/>
                  <w:vMerge/>
                  <w:vAlign w:val="center"/>
                </w:tcPr>
                <w:p w:rsidR="00BC0BDD" w:rsidRPr="00BC0BDD" w:rsidRDefault="00BC0BDD" w:rsidP="00BC0BDD">
                  <w:pPr>
                    <w:keepNext/>
                    <w:tabs>
                      <w:tab w:val="left" w:pos="3984"/>
                    </w:tabs>
                    <w:rPr>
                      <w:rFonts w:ascii="Lucida Bright" w:hAnsi="Lucida Bright" w:cs="Calibri"/>
                      <w:sz w:val="18"/>
                      <w:szCs w:val="18"/>
                      <w:lang w:eastAsia="es-ES"/>
                    </w:rPr>
                  </w:pPr>
                </w:p>
              </w:tc>
            </w:tr>
            <w:tr w:rsidR="00BC0BDD" w:rsidRPr="00BC0BDD" w:rsidTr="00BC0BDD">
              <w:trPr>
                <w:trHeight w:val="69"/>
                <w:jc w:val="center"/>
              </w:trPr>
              <w:tc>
                <w:tcPr>
                  <w:tcW w:w="3234" w:type="pct"/>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sz w:val="18"/>
                      <w:szCs w:val="18"/>
                      <w:lang w:eastAsia="es-ES"/>
                    </w:rPr>
                    <w:t>DAP Plantas en Tarija y/o Plantas en Potosí y/o Plantas en Santa Cruz, mediante cisternas.</w:t>
                  </w:r>
                </w:p>
              </w:tc>
              <w:tc>
                <w:tcPr>
                  <w:tcW w:w="1766" w:type="pct"/>
                  <w:vMerge/>
                  <w:vAlign w:val="center"/>
                </w:tcPr>
                <w:p w:rsidR="00BC0BDD" w:rsidRPr="00BC0BDD" w:rsidRDefault="00BC0BDD" w:rsidP="00BC0BDD">
                  <w:pPr>
                    <w:keepNext/>
                    <w:tabs>
                      <w:tab w:val="left" w:pos="3984"/>
                    </w:tabs>
                    <w:rPr>
                      <w:rFonts w:ascii="Lucida Bright" w:hAnsi="Lucida Bright" w:cs="Calibri"/>
                      <w:sz w:val="18"/>
                      <w:szCs w:val="18"/>
                      <w:lang w:eastAsia="es-ES"/>
                    </w:rPr>
                  </w:pPr>
                </w:p>
              </w:tc>
            </w:tr>
          </w:tbl>
          <w:p w:rsidR="00BC0BDD" w:rsidRPr="00BC0BDD" w:rsidRDefault="00BC0BDD" w:rsidP="00BC0BDD">
            <w:pPr>
              <w:jc w:val="both"/>
              <w:rPr>
                <w:rFonts w:ascii="Lucida Bright" w:eastAsia="Calibri" w:hAnsi="Lucida Bright" w:cs="Calibri"/>
                <w:sz w:val="18"/>
                <w:szCs w:val="18"/>
                <w:lang w:eastAsia="es-ES"/>
              </w:rPr>
            </w:pPr>
          </w:p>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 xml:space="preserve">El proponente deberá presentar su oferta para todas las condiciones de entrega. </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ind w:left="851" w:hanging="851"/>
              <w:jc w:val="both"/>
              <w:rPr>
                <w:rFonts w:ascii="Lucida Bright" w:hAnsi="Lucida Bright" w:cs="Calibri"/>
                <w:sz w:val="18"/>
                <w:szCs w:val="18"/>
                <w:lang w:eastAsia="es-ES"/>
              </w:rPr>
            </w:pPr>
            <w:r w:rsidRPr="00BC0BDD">
              <w:rPr>
                <w:rFonts w:ascii="Lucida Bright" w:hAnsi="Lucida Bright" w:cs="Calibri"/>
                <w:b/>
                <w:sz w:val="18"/>
                <w:szCs w:val="18"/>
                <w:lang w:eastAsia="es-ES"/>
              </w:rPr>
              <w:t xml:space="preserve">Premio:   </w:t>
            </w:r>
            <w:r w:rsidRPr="00BC0BDD">
              <w:rPr>
                <w:rFonts w:ascii="Lucida Bright" w:hAnsi="Lucida Bright" w:cs="Calibri"/>
                <w:sz w:val="18"/>
                <w:szCs w:val="18"/>
                <w:lang w:eastAsia="es-ES"/>
              </w:rPr>
              <w:t>A proponer por el proveedor, el cual debe incluir</w:t>
            </w:r>
            <w:r w:rsidRPr="00BC0BDD">
              <w:rPr>
                <w:rFonts w:ascii="Lucida Bright" w:hAnsi="Lucida Bright" w:cs="Calibri"/>
                <w:sz w:val="18"/>
                <w:szCs w:val="18"/>
                <w:u w:val="single"/>
                <w:lang w:eastAsia="es-ES"/>
              </w:rPr>
              <w:t xml:space="preserve"> </w:t>
            </w:r>
            <w:r w:rsidRPr="00BC0BDD">
              <w:rPr>
                <w:rFonts w:ascii="Lucida Bright" w:hAnsi="Lucida Bright" w:cs="Calibri"/>
                <w:b/>
                <w:sz w:val="18"/>
                <w:szCs w:val="18"/>
                <w:u w:val="single"/>
                <w:lang w:eastAsia="es-ES"/>
              </w:rPr>
              <w:t>todos los gastos y costos emergentes de la operación que no podrán ser cargados a YPFB bajo ninguna circunstancia</w:t>
            </w:r>
            <w:r w:rsidRPr="00BC0BDD">
              <w:rPr>
                <w:rFonts w:ascii="Lucida Bright" w:hAnsi="Lucida Bright" w:cs="Calibri"/>
                <w:sz w:val="18"/>
                <w:szCs w:val="18"/>
                <w:lang w:eastAsia="es-ES"/>
              </w:rPr>
              <w:t xml:space="preserve">, más utilidades que considere el proveedor. </w:t>
            </w:r>
          </w:p>
          <w:p w:rsidR="00BC0BDD" w:rsidRPr="00BC0BDD" w:rsidRDefault="00BC0BDD" w:rsidP="00BC0BDD">
            <w:pPr>
              <w:ind w:left="851" w:hanging="851"/>
              <w:jc w:val="both"/>
              <w:rPr>
                <w:rFonts w:ascii="Lucida Bright" w:hAnsi="Lucida Bright" w:cs="Calibri"/>
                <w:sz w:val="18"/>
                <w:szCs w:val="18"/>
                <w:lang w:eastAsia="es-ES"/>
              </w:rPr>
            </w:pPr>
          </w:p>
          <w:p w:rsidR="00BC0BDD" w:rsidRPr="00BC0BDD" w:rsidRDefault="00BC0BDD" w:rsidP="00BC0BDD">
            <w:pPr>
              <w:ind w:left="851"/>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 xml:space="preserve">Para la condición de entrega FCA, </w:t>
            </w:r>
            <w:r w:rsidRPr="00BC0BDD">
              <w:rPr>
                <w:rFonts w:ascii="Lucida Bright" w:hAnsi="Lucida Bright" w:cs="Calibri"/>
                <w:sz w:val="18"/>
                <w:szCs w:val="24"/>
                <w:lang w:eastAsia="es-ES"/>
              </w:rPr>
              <w:t>el premio debe incluir</w:t>
            </w:r>
            <w:r w:rsidRPr="00BC0BDD">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BC0BDD" w:rsidRPr="00BC0BDD" w:rsidRDefault="00BC0BDD" w:rsidP="00BC0BDD">
            <w:pPr>
              <w:ind w:left="851" w:hanging="851"/>
              <w:jc w:val="both"/>
              <w:rPr>
                <w:rFonts w:ascii="Lucida Bright" w:hAnsi="Lucida Bright" w:cs="Calibri"/>
                <w:sz w:val="18"/>
                <w:szCs w:val="18"/>
                <w:lang w:eastAsia="es-ES"/>
              </w:rPr>
            </w:pPr>
          </w:p>
          <w:p w:rsidR="00BC0BDD" w:rsidRPr="00BC0BDD" w:rsidRDefault="00BC0BDD" w:rsidP="00BC0BDD">
            <w:pPr>
              <w:ind w:left="851"/>
              <w:jc w:val="both"/>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 xml:space="preserve">Para la condición de entrega DAP el premio a proponer por el proveedor debe incluir Flete, Seguro de transporte </w:t>
            </w:r>
            <w:r w:rsidRPr="00BC0BDD">
              <w:rPr>
                <w:rFonts w:ascii="Lucida Bright" w:eastAsia="Calibri" w:hAnsi="Lucida Bright" w:cs="Calibri"/>
                <w:b/>
                <w:sz w:val="18"/>
                <w:szCs w:val="18"/>
                <w:u w:val="single"/>
                <w:lang w:eastAsia="es-ES"/>
              </w:rPr>
              <w:t>y todos los gastos y costos emergentes de la operación que no podrán ser cargados a YPFB bajo ninguna circunstancia</w:t>
            </w:r>
            <w:r w:rsidRPr="00BC0BDD">
              <w:rPr>
                <w:rFonts w:ascii="Lucida Bright" w:eastAsia="Calibri" w:hAnsi="Lucida Bright" w:cs="Calibri"/>
                <w:sz w:val="18"/>
                <w:szCs w:val="18"/>
                <w:lang w:eastAsia="es-ES"/>
              </w:rPr>
              <w:t>, más utilidades que considere el proveedor, para entregas DAP.</w:t>
            </w:r>
          </w:p>
          <w:p w:rsidR="00BC0BDD" w:rsidRPr="00BC0BDD" w:rsidRDefault="00BC0BDD" w:rsidP="00BC0BDD">
            <w:pPr>
              <w:ind w:left="851"/>
              <w:jc w:val="both"/>
              <w:rPr>
                <w:rFonts w:ascii="Lucida Bright" w:hAnsi="Lucida Bright" w:cs="Calibri"/>
                <w:bCs/>
                <w:sz w:val="18"/>
                <w:szCs w:val="18"/>
                <w:lang w:eastAsia="es-ES"/>
              </w:rPr>
            </w:pPr>
            <w:r w:rsidRPr="00BC0BDD">
              <w:rPr>
                <w:rFonts w:ascii="Lucida Bright" w:hAnsi="Lucida Bright" w:cs="Calibri"/>
                <w:bCs/>
                <w:sz w:val="18"/>
                <w:szCs w:val="18"/>
                <w:lang w:eastAsia="es-ES"/>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BC0BDD" w:rsidRPr="00BC0BDD" w:rsidRDefault="00BC0BDD" w:rsidP="00BC0BDD">
            <w:pPr>
              <w:ind w:left="851"/>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b/>
                <w:sz w:val="18"/>
                <w:szCs w:val="18"/>
                <w:lang w:eastAsia="es-ES"/>
              </w:rPr>
              <w:t xml:space="preserve">Fuerza Mayor: </w:t>
            </w:r>
            <w:r w:rsidRPr="00BC0BDD">
              <w:rPr>
                <w:rFonts w:ascii="Lucida Bright" w:hAnsi="Lucida Bright" w:cs="Calibri"/>
                <w:sz w:val="18"/>
                <w:szCs w:val="18"/>
                <w:lang w:eastAsia="es-ES"/>
              </w:rPr>
              <w:t>Los costos emergentes por motivos de fuerza mayor serán asumidos en igual proporción por ambas partes (50% YPFB – 50% Proveedor).</w:t>
            </w:r>
          </w:p>
        </w:tc>
      </w:tr>
      <w:tr w:rsidR="00BC0BDD" w:rsidRPr="00BC0BDD" w:rsidTr="00BC0BDD">
        <w:trPr>
          <w:trHeight w:val="340"/>
        </w:trPr>
        <w:tc>
          <w:tcPr>
            <w:tcW w:w="5000" w:type="pct"/>
            <w:shd w:val="clear" w:color="auto" w:fill="C6D9F1"/>
            <w:vAlign w:val="center"/>
          </w:tcPr>
          <w:p w:rsidR="00BC0BDD" w:rsidRPr="00BC0BDD" w:rsidRDefault="00BC0BDD" w:rsidP="00BC0BDD">
            <w:pPr>
              <w:autoSpaceDE w:val="0"/>
              <w:autoSpaceDN w:val="0"/>
              <w:adjustRightInd w:val="0"/>
              <w:contextualSpacing/>
              <w:rPr>
                <w:rFonts w:ascii="Lucida Bright" w:hAnsi="Lucida Bright" w:cs="Calibri"/>
                <w:b/>
                <w:bCs/>
                <w:sz w:val="18"/>
                <w:szCs w:val="18"/>
                <w:lang w:eastAsia="es-ES"/>
              </w:rPr>
            </w:pPr>
            <w:r w:rsidRPr="00BC0BDD">
              <w:rPr>
                <w:rFonts w:ascii="Lucida Bright" w:hAnsi="Lucida Bright" w:cs="Calibri"/>
                <w:b/>
                <w:bCs/>
                <w:sz w:val="18"/>
                <w:szCs w:val="18"/>
                <w:lang w:eastAsia="es-ES"/>
              </w:rPr>
              <w:t>EXPERIENCIA DEL PROPONENTE</w:t>
            </w:r>
          </w:p>
        </w:tc>
      </w:tr>
      <w:tr w:rsidR="00BC0BDD" w:rsidRPr="00BC0BDD" w:rsidTr="00BC0BDD">
        <w:trPr>
          <w:trHeight w:val="60"/>
        </w:trPr>
        <w:tc>
          <w:tcPr>
            <w:tcW w:w="5000" w:type="pct"/>
            <w:shd w:val="clear" w:color="auto" w:fill="auto"/>
          </w:tcPr>
          <w:p w:rsidR="00BC0BDD" w:rsidRPr="00BC0BDD" w:rsidRDefault="00BC0BDD" w:rsidP="00BC0BDD">
            <w:pPr>
              <w:jc w:val="both"/>
              <w:rPr>
                <w:rFonts w:ascii="Lucida Bright" w:hAnsi="Lucida Bright" w:cs="Calibri"/>
                <w:bCs/>
                <w:sz w:val="18"/>
                <w:szCs w:val="18"/>
                <w:lang w:val="es-BO" w:eastAsia="es-ES"/>
              </w:rPr>
            </w:pPr>
            <w:r w:rsidRPr="00BC0BDD">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BC0BDD" w:rsidRPr="00BC0BDD" w:rsidRDefault="00BC0BDD" w:rsidP="00BC0BDD">
            <w:pPr>
              <w:jc w:val="both"/>
              <w:rPr>
                <w:rFonts w:ascii="Lucida Bright" w:hAnsi="Lucida Bright" w:cs="Calibri"/>
                <w:bCs/>
                <w:sz w:val="18"/>
                <w:szCs w:val="18"/>
                <w:lang w:val="es-BO" w:eastAsia="es-ES"/>
              </w:rPr>
            </w:pPr>
          </w:p>
          <w:p w:rsidR="00BC0BDD" w:rsidRPr="00BC0BDD" w:rsidRDefault="00BC0BDD" w:rsidP="00BC0BDD">
            <w:pPr>
              <w:jc w:val="both"/>
              <w:rPr>
                <w:rFonts w:ascii="Lucida Bright" w:hAnsi="Lucida Bright" w:cs="Calibri"/>
                <w:b/>
                <w:bCs/>
                <w:sz w:val="18"/>
                <w:szCs w:val="18"/>
                <w:lang w:val="es-BO" w:eastAsia="es-ES"/>
              </w:rPr>
            </w:pPr>
            <w:r w:rsidRPr="00BC0BDD">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 Para tal efecto deberá adjuntar a su propuesta fotocopia de Certificados de cumplimiento de contrato o fotocopia de contratos (no necesariamente suscritos con YPFB).</w:t>
            </w:r>
          </w:p>
        </w:tc>
      </w:tr>
      <w:tr w:rsidR="00BC0BDD" w:rsidRPr="00BC0BDD" w:rsidTr="00BC0BDD">
        <w:trPr>
          <w:trHeight w:val="340"/>
        </w:trPr>
        <w:tc>
          <w:tcPr>
            <w:tcW w:w="5000" w:type="pct"/>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sz w:val="18"/>
                <w:szCs w:val="18"/>
                <w:lang w:eastAsia="es-ES"/>
              </w:rPr>
              <w:t>CAPACIDADES</w:t>
            </w:r>
          </w:p>
        </w:tc>
      </w:tr>
      <w:tr w:rsidR="00BC0BDD" w:rsidRPr="00BC0BDD" w:rsidTr="00BC0BDD">
        <w:trPr>
          <w:trHeight w:val="562"/>
        </w:trPr>
        <w:tc>
          <w:tcPr>
            <w:tcW w:w="5000" w:type="pct"/>
            <w:vAlign w:val="center"/>
          </w:tcPr>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El proponente deberá presentar una certificación de la capacidad de despacho emitida por la(s) planta(s) de almacenaje ofertada(s).</w:t>
            </w:r>
          </w:p>
        </w:tc>
      </w:tr>
      <w:tr w:rsidR="00BC0BDD" w:rsidRPr="00BC0BDD" w:rsidTr="00BC0BDD">
        <w:trPr>
          <w:trHeight w:val="340"/>
        </w:trPr>
        <w:tc>
          <w:tcPr>
            <w:tcW w:w="5000" w:type="pct"/>
            <w:shd w:val="clear" w:color="auto" w:fill="BDD6EE"/>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FORMA DE PAGO</w:t>
            </w:r>
          </w:p>
        </w:tc>
      </w:tr>
      <w:tr w:rsidR="00BC0BDD" w:rsidRPr="00BC0BDD" w:rsidTr="00BC0BDD">
        <w:trPr>
          <w:trHeight w:val="56"/>
        </w:trPr>
        <w:tc>
          <w:tcPr>
            <w:tcW w:w="5000" w:type="pct"/>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pago se realizará mediante transferencia bancaria a la cuenta que para tal efecto designe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Los proponentes podrán optar por las siguientes opciones de pago:</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r w:rsidRPr="00BC0BDD">
              <w:rPr>
                <w:rFonts w:ascii="Lucida Bright" w:hAnsi="Lucida Bright" w:cs="Calibri"/>
                <w:b/>
                <w:bCs/>
                <w:i/>
                <w:sz w:val="18"/>
                <w:szCs w:val="18"/>
                <w:lang w:eastAsia="es-ES"/>
              </w:rPr>
              <w:t>Opción 1 – Postpago</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ind w:left="639"/>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p>
          <w:p w:rsidR="00BC0BDD" w:rsidRPr="00BC0BDD" w:rsidRDefault="00BC0BDD" w:rsidP="00BC0BDD">
            <w:pPr>
              <w:ind w:left="639"/>
              <w:jc w:val="both"/>
              <w:rPr>
                <w:rFonts w:ascii="Lucida Bright" w:hAnsi="Lucida Bright" w:cs="Calibri"/>
                <w:bCs/>
                <w:sz w:val="18"/>
                <w:szCs w:val="18"/>
                <w:lang w:eastAsia="es-ES"/>
              </w:rPr>
            </w:pPr>
            <w:r w:rsidRPr="00BC0BDD">
              <w:rPr>
                <w:rFonts w:ascii="Lucida Bright" w:hAnsi="Lucida Bright" w:cs="Calibri"/>
                <w:bCs/>
                <w:sz w:val="18"/>
                <w:szCs w:val="18"/>
                <w:lang w:eastAsia="es-ES"/>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BC0BDD" w:rsidRPr="00BC0BDD" w:rsidRDefault="00BC0BDD" w:rsidP="00BC0BDD">
            <w:pPr>
              <w:ind w:left="708"/>
              <w:contextualSpacing/>
              <w:jc w:val="both"/>
              <w:outlineLvl w:val="0"/>
              <w:rPr>
                <w:rFonts w:ascii="Lucida Bright" w:hAnsi="Lucida Bright" w:cs="Calibri"/>
                <w:sz w:val="18"/>
                <w:szCs w:val="18"/>
                <w:lang w:eastAsia="es-ES"/>
              </w:rPr>
            </w:pPr>
          </w:p>
          <w:p w:rsidR="00BC0BDD" w:rsidRPr="00BC0BDD" w:rsidRDefault="00BC0BDD" w:rsidP="00BC0BDD">
            <w:pPr>
              <w:numPr>
                <w:ilvl w:val="0"/>
                <w:numId w:val="41"/>
              </w:numPr>
              <w:ind w:left="1428"/>
              <w:contextualSpacing/>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 xml:space="preserve">Factura(s) definitiva(s) del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w:t>
            </w:r>
            <w:r w:rsidRPr="00BC0BDD">
              <w:rPr>
                <w:rFonts w:ascii="Lucida Bright" w:hAnsi="Lucida Bright" w:cs="Calibri"/>
                <w:sz w:val="18"/>
                <w:szCs w:val="18"/>
                <w:lang w:eastAsia="es-ES"/>
              </w:rPr>
              <w:t xml:space="preserve">con el valor FCA, o de corresponder a la Condición de Entrega DAP, con el desglose del valor FCA, el flete y el seguro, incluyendo octanaje del producto si correspondiese. </w:t>
            </w: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Certificado de Origen del producto, cuando lo requiera YPFB.</w:t>
            </w:r>
          </w:p>
          <w:p w:rsidR="00BC0BDD" w:rsidRPr="00BC0BDD" w:rsidRDefault="00BC0BDD" w:rsidP="00BC0BDD">
            <w:pPr>
              <w:ind w:left="1068"/>
              <w:contextualSpacing/>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Inmediatamente después de efectuado el envío de los documentos vía correo electrónico,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deberá remitir vía Courier los documentos originales.</w:t>
            </w:r>
          </w:p>
          <w:p w:rsidR="00BC0BDD" w:rsidRPr="00BC0BDD" w:rsidRDefault="00BC0BDD" w:rsidP="00BC0BDD">
            <w:pPr>
              <w:ind w:left="1068"/>
              <w:contextualSpacing/>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BC0BDD" w:rsidRPr="00BC0BDD" w:rsidRDefault="00BC0BDD" w:rsidP="00BC0BDD">
            <w:pPr>
              <w:ind w:left="708"/>
              <w:contextualSpacing/>
              <w:jc w:val="both"/>
              <w:outlineLvl w:val="0"/>
              <w:rPr>
                <w:rFonts w:ascii="Lucida Bright" w:hAnsi="Lucida Bright" w:cs="Calibri"/>
                <w:sz w:val="18"/>
                <w:szCs w:val="18"/>
                <w:lang w:eastAsia="es-ES"/>
              </w:rPr>
            </w:pPr>
          </w:p>
          <w:p w:rsidR="00BC0BDD" w:rsidRPr="00BC0BDD" w:rsidRDefault="00BC0BDD" w:rsidP="00BC0BDD">
            <w:pPr>
              <w:autoSpaceDE w:val="0"/>
              <w:autoSpaceDN w:val="0"/>
              <w:adjustRightInd w:val="0"/>
              <w:ind w:left="708"/>
              <w:contextualSpacing/>
              <w:jc w:val="both"/>
              <w:rPr>
                <w:rFonts w:ascii="Lucida Bright" w:hAnsi="Lucida Bright" w:cs="Calibri"/>
                <w:b/>
                <w:bCs/>
                <w:i/>
                <w:sz w:val="18"/>
                <w:szCs w:val="18"/>
                <w:lang w:eastAsia="es-ES"/>
              </w:rPr>
            </w:pPr>
            <w:r w:rsidRPr="00BC0BDD">
              <w:rPr>
                <w:rFonts w:ascii="Lucida Bright" w:hAnsi="Lucida Bright" w:cs="Calibri"/>
                <w:b/>
                <w:bCs/>
                <w:i/>
                <w:sz w:val="18"/>
                <w:szCs w:val="18"/>
                <w:lang w:eastAsia="es-ES"/>
              </w:rPr>
              <w:t>Opción 2 – Prepago</w:t>
            </w:r>
          </w:p>
          <w:p w:rsidR="00BC0BDD" w:rsidRPr="00BC0BDD" w:rsidRDefault="00BC0BDD" w:rsidP="00BC0BDD">
            <w:pPr>
              <w:ind w:left="708"/>
              <w:jc w:val="both"/>
              <w:outlineLvl w:val="0"/>
              <w:rPr>
                <w:rFonts w:ascii="Lucida Bright" w:hAnsi="Lucida Bright" w:cs="Calibri"/>
                <w:bCs/>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BC0BDD" w:rsidRPr="00BC0BDD" w:rsidRDefault="00BC0BDD" w:rsidP="00BC0BDD">
            <w:pPr>
              <w:ind w:left="708"/>
              <w:jc w:val="both"/>
              <w:outlineLvl w:val="0"/>
              <w:rPr>
                <w:rFonts w:ascii="Lucida Bright" w:hAnsi="Lucida Bright" w:cs="Calibri"/>
                <w:bCs/>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YPFB hará un prepago contra el envío vía correo electrónico por parte del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de:</w:t>
            </w:r>
          </w:p>
          <w:p w:rsidR="00BC0BDD" w:rsidRPr="00BC0BDD" w:rsidRDefault="00BC0BDD" w:rsidP="00BC0BDD">
            <w:pPr>
              <w:autoSpaceDE w:val="0"/>
              <w:autoSpaceDN w:val="0"/>
              <w:adjustRightInd w:val="0"/>
              <w:ind w:left="992"/>
              <w:jc w:val="both"/>
              <w:rPr>
                <w:rFonts w:ascii="Lucida Bright" w:hAnsi="Lucida Bright" w:cs="Calibri"/>
                <w:bCs/>
                <w:sz w:val="18"/>
                <w:szCs w:val="18"/>
                <w:lang w:eastAsia="es-ES"/>
              </w:rPr>
            </w:pPr>
          </w:p>
          <w:p w:rsidR="00BC0BDD" w:rsidRPr="00BC0BDD" w:rsidRDefault="00BC0BDD" w:rsidP="00BC0BDD">
            <w:pPr>
              <w:numPr>
                <w:ilvl w:val="0"/>
                <w:numId w:val="42"/>
              </w:numPr>
              <w:autoSpaceDE w:val="0"/>
              <w:autoSpaceDN w:val="0"/>
              <w:adjustRightInd w:val="0"/>
              <w:ind w:left="1417" w:hanging="283"/>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Factura Proforma, que deberá considerar tres (3) cotizaciones Platt’s anteriores a la fecha de emisión de la misma.</w:t>
            </w:r>
          </w:p>
          <w:p w:rsidR="00BC0BDD" w:rsidRPr="00BC0BDD" w:rsidRDefault="00BC0BDD" w:rsidP="00BC0BDD">
            <w:pPr>
              <w:numPr>
                <w:ilvl w:val="0"/>
                <w:numId w:val="42"/>
              </w:numPr>
              <w:autoSpaceDE w:val="0"/>
              <w:autoSpaceDN w:val="0"/>
              <w:adjustRightInd w:val="0"/>
              <w:ind w:left="1417" w:hanging="283"/>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BC0BDD" w:rsidRPr="00BC0BDD" w:rsidRDefault="00BC0BDD" w:rsidP="00BC0BDD">
            <w:pPr>
              <w:autoSpaceDE w:val="0"/>
              <w:autoSpaceDN w:val="0"/>
              <w:adjustRightInd w:val="0"/>
              <w:ind w:left="1417"/>
              <w:jc w:val="both"/>
              <w:outlineLvl w:val="0"/>
              <w:rPr>
                <w:rFonts w:ascii="Lucida Bright" w:hAnsi="Lucida Bright" w:cs="Calibri"/>
                <w:sz w:val="18"/>
                <w:szCs w:val="18"/>
                <w:lang w:eastAsia="es-ES"/>
              </w:rPr>
            </w:pPr>
          </w:p>
          <w:p w:rsidR="00BC0BDD" w:rsidRPr="00BC0BDD" w:rsidRDefault="00BC0BDD" w:rsidP="00BC0BDD">
            <w:pPr>
              <w:ind w:left="708"/>
              <w:jc w:val="both"/>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BC0BDD" w:rsidRPr="00BC0BDD" w:rsidRDefault="00BC0BDD" w:rsidP="00BC0BDD">
            <w:pPr>
              <w:ind w:left="1428"/>
              <w:jc w:val="both"/>
              <w:outlineLvl w:val="0"/>
              <w:rPr>
                <w:rFonts w:ascii="Lucida Bright" w:hAnsi="Lucida Bright" w:cs="Calibri"/>
                <w:sz w:val="18"/>
                <w:szCs w:val="18"/>
                <w:lang w:eastAsia="es-ES"/>
              </w:rPr>
            </w:pP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Factura(s) definitiva(s) del VENDEDOR con el valor FCA, o de corresponder a la condición de entrega DAP, con el desglose del valor FCA, el flete y el seguro.</w:t>
            </w:r>
          </w:p>
          <w:p w:rsidR="00BC0BDD" w:rsidRPr="00BC0BDD" w:rsidRDefault="00BC0BDD" w:rsidP="00BC0BDD">
            <w:pPr>
              <w:numPr>
                <w:ilvl w:val="0"/>
                <w:numId w:val="41"/>
              </w:numPr>
              <w:ind w:left="1428"/>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Certificado de Origen del producto, cuando requiera YPFB.</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ind w:left="708"/>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BC0BDD" w:rsidRPr="00BC0BDD" w:rsidRDefault="00BC0BDD" w:rsidP="00BC0BDD">
            <w:pPr>
              <w:ind w:left="708"/>
              <w:contextualSpacing/>
              <w:outlineLvl w:val="0"/>
              <w:rPr>
                <w:rFonts w:ascii="Lucida Bright" w:hAnsi="Lucida Bright" w:cs="Calibri"/>
                <w:bCs/>
                <w:sz w:val="18"/>
                <w:szCs w:val="18"/>
                <w:lang w:eastAsia="es-ES"/>
              </w:rPr>
            </w:pPr>
          </w:p>
          <w:p w:rsidR="00BC0BDD" w:rsidRPr="00BC0BDD" w:rsidRDefault="00BC0BDD" w:rsidP="00BC0BDD">
            <w:pPr>
              <w:ind w:left="708"/>
              <w:contextualSpacing/>
              <w:outlineLvl w:val="0"/>
              <w:rPr>
                <w:rFonts w:ascii="Lucida Bright" w:hAnsi="Lucida Bright" w:cs="Calibri"/>
                <w:bCs/>
                <w:sz w:val="18"/>
                <w:szCs w:val="18"/>
                <w:lang w:eastAsia="es-ES"/>
              </w:rPr>
            </w:pPr>
            <w:r w:rsidRPr="00BC0BDD">
              <w:rPr>
                <w:rFonts w:ascii="Lucida Bright" w:hAnsi="Lucida Bright" w:cs="Calibri"/>
                <w:bCs/>
                <w:sz w:val="18"/>
                <w:szCs w:val="18"/>
                <w:lang w:eastAsia="es-ES"/>
              </w:rPr>
              <w:t>El monto de los volúmenes a entregarse bajo la condición de entrega DAP, serán descontados del saldo prepagado a favor de YPFB una vez que sea descargado el volumen en el lugar de entrega nominado.</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jc w:val="both"/>
              <w:outlineLvl w:val="0"/>
              <w:rPr>
                <w:rFonts w:ascii="Lucida Bright" w:hAnsi="Lucida Bright" w:cs="Calibri"/>
                <w:sz w:val="18"/>
                <w:szCs w:val="18"/>
                <w:lang w:eastAsia="es-ES"/>
              </w:rPr>
            </w:pPr>
            <w:r w:rsidRPr="00BC0BDD">
              <w:rPr>
                <w:rFonts w:ascii="Lucida Bright" w:hAnsi="Lucida Bright" w:cs="Calibri"/>
                <w:sz w:val="18"/>
                <w:szCs w:val="18"/>
                <w:lang w:eastAsia="es-ES"/>
              </w:rPr>
              <w:t>Para ambas modalidades de pago, YPFB podrá efectuar uno o varios postpagos o prepagos al mes.</w:t>
            </w:r>
          </w:p>
          <w:p w:rsidR="00BC0BDD" w:rsidRPr="00BC0BDD" w:rsidRDefault="00BC0BDD" w:rsidP="00BC0BDD">
            <w:pPr>
              <w:ind w:left="708"/>
              <w:jc w:val="both"/>
              <w:outlineLvl w:val="0"/>
              <w:rPr>
                <w:rFonts w:ascii="Lucida Bright" w:hAnsi="Lucida Bright" w:cs="Calibri"/>
                <w:sz w:val="18"/>
                <w:szCs w:val="18"/>
                <w:lang w:eastAsia="es-ES"/>
              </w:rPr>
            </w:pPr>
          </w:p>
          <w:p w:rsidR="00BC0BDD" w:rsidRPr="00BC0BDD" w:rsidRDefault="00BC0BDD" w:rsidP="00BC0BDD">
            <w:pPr>
              <w:contextualSpacing/>
              <w:jc w:val="both"/>
              <w:rPr>
                <w:rFonts w:ascii="Lucida Bright" w:hAnsi="Lucida Bright" w:cs="Calibri"/>
                <w:sz w:val="18"/>
                <w:szCs w:val="18"/>
                <w:lang w:eastAsia="es-ES"/>
              </w:rPr>
            </w:pPr>
            <w:r w:rsidRPr="00BC0BDD">
              <w:rPr>
                <w:rFonts w:ascii="Lucida Bright" w:hAnsi="Lucida Bright" w:cs="Calibri"/>
                <w:sz w:val="18"/>
                <w:szCs w:val="18"/>
                <w:lang w:eastAsia="es-ES"/>
              </w:rPr>
              <w:t>Entiéndase por:</w:t>
            </w:r>
          </w:p>
          <w:p w:rsidR="00BC0BDD" w:rsidRPr="00BC0BDD" w:rsidRDefault="00BC0BDD" w:rsidP="00BC0BDD">
            <w:pPr>
              <w:numPr>
                <w:ilvl w:val="0"/>
                <w:numId w:val="37"/>
              </w:numPr>
              <w:contextualSpacing/>
              <w:jc w:val="both"/>
              <w:rPr>
                <w:rFonts w:ascii="Lucida Bright" w:hAnsi="Lucida Bright" w:cs="Calibri"/>
                <w:sz w:val="18"/>
                <w:szCs w:val="18"/>
                <w:lang w:eastAsia="es-ES"/>
              </w:rPr>
            </w:pPr>
            <w:r w:rsidRPr="00BC0BDD">
              <w:rPr>
                <w:rFonts w:ascii="Lucida Bright" w:hAnsi="Lucida Bright" w:cs="Calibri"/>
                <w:b/>
                <w:sz w:val="18"/>
                <w:szCs w:val="18"/>
                <w:lang w:eastAsia="es-ES"/>
              </w:rPr>
              <w:t>Postpago:</w:t>
            </w:r>
            <w:r w:rsidRPr="00BC0BDD">
              <w:rPr>
                <w:rFonts w:ascii="Lucida Bright" w:hAnsi="Lucida Bright" w:cs="Calibri"/>
                <w:sz w:val="18"/>
                <w:szCs w:val="18"/>
                <w:lang w:eastAsia="es-ES"/>
              </w:rPr>
              <w:t xml:space="preserve"> El pago se efectuará después de los 20 días hábiles de haberse realizado la entrega del producto y  la conciliación.</w:t>
            </w:r>
          </w:p>
          <w:p w:rsidR="00BC0BDD" w:rsidRPr="00BC0BDD" w:rsidRDefault="00BC0BDD" w:rsidP="00BC0BDD">
            <w:pPr>
              <w:numPr>
                <w:ilvl w:val="0"/>
                <w:numId w:val="37"/>
              </w:numPr>
              <w:jc w:val="both"/>
              <w:rPr>
                <w:rFonts w:ascii="Lucida Bright" w:hAnsi="Lucida Bright" w:cs="Calibri"/>
                <w:sz w:val="18"/>
                <w:szCs w:val="18"/>
                <w:lang w:eastAsia="es-ES"/>
              </w:rPr>
            </w:pPr>
            <w:r w:rsidRPr="00BC0BDD">
              <w:rPr>
                <w:rFonts w:ascii="Lucida Bright" w:hAnsi="Lucida Bright" w:cs="Calibri"/>
                <w:b/>
                <w:sz w:val="18"/>
                <w:szCs w:val="18"/>
                <w:lang w:eastAsia="es-ES"/>
              </w:rPr>
              <w:t>Prepago:</w:t>
            </w:r>
            <w:r w:rsidRPr="00BC0BDD">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Prepago con anticipación. </w:t>
            </w:r>
          </w:p>
          <w:p w:rsidR="00BC0BDD" w:rsidRPr="00BC0BDD" w:rsidRDefault="00BC0BDD" w:rsidP="00BC0BDD">
            <w:pPr>
              <w:jc w:val="both"/>
              <w:rPr>
                <w:rFonts w:ascii="Lucida Bright" w:hAnsi="Lucida Bright" w:cs="Bookman Old Style,Bold"/>
                <w:b/>
                <w:bCs/>
                <w:sz w:val="18"/>
                <w:szCs w:val="18"/>
                <w:lang w:val="es-BO" w:eastAsia="es-BO"/>
              </w:rPr>
            </w:pPr>
            <w:r w:rsidRPr="00BC0BDD">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BC0BDD" w:rsidRPr="00BC0BDD" w:rsidRDefault="00BC0BDD" w:rsidP="00BC0BDD">
            <w:pPr>
              <w:jc w:val="both"/>
              <w:rPr>
                <w:rFonts w:ascii="Lucida Bright" w:hAnsi="Lucida Bright" w:cs="Calibri"/>
                <w:bCs/>
                <w:sz w:val="18"/>
                <w:szCs w:val="18"/>
                <w:lang w:val="es-BO" w:eastAsia="es-ES"/>
              </w:rPr>
            </w:pPr>
          </w:p>
        </w:tc>
      </w:tr>
    </w:tbl>
    <w:p w:rsidR="00BC0BDD" w:rsidRPr="00BC0BDD" w:rsidRDefault="00BC0BDD" w:rsidP="00BC0BDD">
      <w:pPr>
        <w:ind w:left="567"/>
        <w:contextualSpacing/>
        <w:jc w:val="both"/>
        <w:rPr>
          <w:rFonts w:ascii="Lucida Bright" w:hAnsi="Lucida Bright" w:cs="Calibri"/>
          <w:b/>
          <w:bCs/>
          <w:sz w:val="18"/>
          <w:szCs w:val="18"/>
          <w:lang w:eastAsia="es-BO"/>
        </w:rPr>
      </w:pPr>
    </w:p>
    <w:p w:rsidR="00BC0BDD" w:rsidRPr="00BC0BDD" w:rsidRDefault="00BC0BDD" w:rsidP="00FC6436">
      <w:pPr>
        <w:numPr>
          <w:ilvl w:val="0"/>
          <w:numId w:val="61"/>
        </w:numPr>
        <w:ind w:left="567" w:hanging="567"/>
        <w:contextualSpacing/>
        <w:jc w:val="both"/>
        <w:rPr>
          <w:rFonts w:ascii="Lucida Bright" w:hAnsi="Lucida Bright" w:cs="Calibri"/>
          <w:b/>
          <w:bCs/>
          <w:sz w:val="18"/>
          <w:szCs w:val="18"/>
          <w:lang w:eastAsia="es-BO"/>
        </w:rPr>
      </w:pPr>
      <w:r w:rsidRPr="00BC0BDD">
        <w:rPr>
          <w:rFonts w:ascii="Lucida Bright" w:hAnsi="Lucida Bright" w:cs="Calibri"/>
          <w:b/>
          <w:bCs/>
          <w:sz w:val="18"/>
          <w:szCs w:val="18"/>
          <w:lang w:eastAsia="es-BO"/>
        </w:rPr>
        <w:t>CONDICIONES REQUERIDAS PARA EL SUMINISTRO DEL BIEN (de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BC0BDD" w:rsidRPr="00BC0BDD" w:rsidTr="00BC0BDD">
        <w:trPr>
          <w:trHeight w:val="340"/>
        </w:trPr>
        <w:tc>
          <w:tcPr>
            <w:tcW w:w="5000" w:type="pct"/>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val="es-BO" w:eastAsia="es-ES"/>
              </w:rPr>
              <w:t xml:space="preserve">PLAZO </w:t>
            </w:r>
          </w:p>
        </w:tc>
      </w:tr>
      <w:tr w:rsidR="00BC0BDD" w:rsidRPr="00BC0BDD" w:rsidTr="00BC0BDD">
        <w:trPr>
          <w:trHeight w:val="422"/>
        </w:trPr>
        <w:tc>
          <w:tcPr>
            <w:tcW w:w="5000" w:type="pct"/>
            <w:vAlign w:val="center"/>
          </w:tcPr>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A partir de la suscripción del contrato hasta el 31 de diciembre de 2019 o hasta la fecha en que todas las operaciones DAP cargadas en este periodo descarguen en destino.</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contextualSpacing/>
              <w:rPr>
                <w:rFonts w:ascii="Lucida Bright" w:hAnsi="Lucida Bright" w:cs="Calibri"/>
                <w:bCs/>
                <w:sz w:val="18"/>
                <w:szCs w:val="18"/>
                <w:lang w:eastAsia="es-ES"/>
              </w:rPr>
            </w:pPr>
            <w:r w:rsidRPr="00BC0BDD">
              <w:rPr>
                <w:rFonts w:ascii="Lucida Bright" w:hAnsi="Lucida Bright" w:cs="Calibri"/>
                <w:b/>
                <w:sz w:val="18"/>
                <w:szCs w:val="18"/>
                <w:lang w:val="es-BO" w:eastAsia="es-ES"/>
              </w:rPr>
              <w:t>PRODUCTO</w:t>
            </w:r>
          </w:p>
        </w:tc>
      </w:tr>
      <w:tr w:rsidR="00BC0BDD" w:rsidRPr="00BC0BDD" w:rsidTr="00BC0BDD">
        <w:trPr>
          <w:trHeight w:val="56"/>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Insumos y Aditivos</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eastAsia="Calibri" w:hAnsi="Lucida Bright" w:cs="Calibri"/>
                <w:b/>
                <w:sz w:val="18"/>
                <w:szCs w:val="18"/>
                <w:lang w:eastAsia="es-ES"/>
              </w:rPr>
            </w:pPr>
            <w:r w:rsidRPr="00BC0BDD">
              <w:rPr>
                <w:rFonts w:ascii="Lucida Bright" w:eastAsia="Calibri" w:hAnsi="Lucida Bright" w:cs="Calibri"/>
                <w:b/>
                <w:sz w:val="18"/>
                <w:szCs w:val="18"/>
                <w:lang w:eastAsia="es-ES"/>
              </w:rPr>
              <w:t>NOMINACIÓN</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rPr>
                <w:rFonts w:ascii="Lucida Bright" w:eastAsia="Calibri" w:hAnsi="Lucida Bright" w:cs="Calibri"/>
                <w:sz w:val="18"/>
                <w:szCs w:val="18"/>
                <w:lang w:eastAsia="es-ES"/>
              </w:rPr>
            </w:pPr>
            <w:r w:rsidRPr="00BC0BDD">
              <w:rPr>
                <w:rFonts w:ascii="Lucida Bright" w:eastAsia="Calibri" w:hAnsi="Lucida Bright" w:cs="Calibri"/>
                <w:sz w:val="18"/>
                <w:szCs w:val="18"/>
                <w:lang w:eastAsia="es-ES"/>
              </w:rPr>
              <w:t>Vía correo electrónico, YPFB hará llegar la nominación del volumen requerido trimestralmente en las diferentes condiciones de entrega, pudiéndose enviar actualizaciones mensuales.</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BC0BDD" w:rsidRPr="00BC0BDD" w:rsidRDefault="00BC0BDD" w:rsidP="00BC0BDD">
            <w:pPr>
              <w:rPr>
                <w:rFonts w:ascii="Lucida Bright" w:eastAsia="Calibri" w:hAnsi="Lucida Bright" w:cs="Calibri"/>
                <w:sz w:val="18"/>
                <w:szCs w:val="18"/>
                <w:lang w:eastAsia="es-ES"/>
              </w:rPr>
            </w:pPr>
            <w:r w:rsidRPr="00BC0BDD">
              <w:rPr>
                <w:rFonts w:ascii="Lucida Bright" w:hAnsi="Lucida Bright" w:cs="Calibri"/>
                <w:b/>
                <w:bCs/>
                <w:sz w:val="18"/>
                <w:szCs w:val="18"/>
                <w:lang w:eastAsia="es-ES"/>
              </w:rPr>
              <w:t>PERIODO DE PRECIACION</w:t>
            </w:r>
          </w:p>
        </w:tc>
      </w:tr>
      <w:tr w:rsidR="00BC0BDD" w:rsidRPr="00BC0BDD" w:rsidTr="00BC0BDD">
        <w:trPr>
          <w:trHeight w:val="222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tbl>
            <w:tblPr>
              <w:tblW w:w="42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6"/>
              <w:gridCol w:w="4714"/>
            </w:tblGrid>
            <w:tr w:rsidR="00BC0BDD" w:rsidRPr="00BC0BDD" w:rsidTr="00BC0BDD">
              <w:trPr>
                <w:trHeight w:val="86"/>
                <w:jc w:val="center"/>
              </w:trPr>
              <w:tc>
                <w:tcPr>
                  <w:tcW w:w="1923" w:type="pct"/>
                  <w:shd w:val="clear" w:color="auto" w:fill="D9D9D9"/>
                  <w:vAlign w:val="center"/>
                </w:tcPr>
                <w:p w:rsidR="00BC0BDD" w:rsidRPr="00BC0BDD" w:rsidRDefault="00BC0BDD" w:rsidP="00BC0BDD">
                  <w:pPr>
                    <w:keepNext/>
                    <w:tabs>
                      <w:tab w:val="left" w:pos="3984"/>
                    </w:tabs>
                    <w:jc w:val="center"/>
                    <w:rPr>
                      <w:rFonts w:ascii="Lucida Bright" w:hAnsi="Lucida Bright" w:cs="Calibri"/>
                      <w:b/>
                      <w:sz w:val="16"/>
                      <w:szCs w:val="18"/>
                      <w:lang w:eastAsia="es-ES"/>
                    </w:rPr>
                  </w:pPr>
                  <w:r w:rsidRPr="00BC0BDD">
                    <w:rPr>
                      <w:rFonts w:ascii="Lucida Bright" w:hAnsi="Lucida Bright" w:cs="Calibri"/>
                      <w:b/>
                      <w:sz w:val="16"/>
                      <w:szCs w:val="18"/>
                      <w:lang w:eastAsia="es-ES"/>
                    </w:rPr>
                    <w:t>Condición de Entrega</w:t>
                  </w:r>
                </w:p>
              </w:tc>
              <w:tc>
                <w:tcPr>
                  <w:tcW w:w="3077" w:type="pct"/>
                  <w:shd w:val="clear" w:color="auto" w:fill="D9D9D9"/>
                  <w:vAlign w:val="center"/>
                </w:tcPr>
                <w:p w:rsidR="00BC0BDD" w:rsidRPr="00BC0BDD" w:rsidRDefault="00BC0BDD" w:rsidP="00BC0BDD">
                  <w:pPr>
                    <w:tabs>
                      <w:tab w:val="left" w:pos="3984"/>
                    </w:tabs>
                    <w:jc w:val="center"/>
                    <w:rPr>
                      <w:rFonts w:ascii="Lucida Bright" w:hAnsi="Lucida Bright" w:cs="Calibri"/>
                      <w:b/>
                      <w:sz w:val="16"/>
                      <w:szCs w:val="18"/>
                      <w:lang w:eastAsia="es-ES"/>
                    </w:rPr>
                  </w:pPr>
                  <w:r w:rsidRPr="00BC0BDD">
                    <w:rPr>
                      <w:rFonts w:ascii="Lucida Bright" w:hAnsi="Lucida Bright" w:cs="Calibri"/>
                      <w:b/>
                      <w:sz w:val="16"/>
                      <w:szCs w:val="18"/>
                      <w:lang w:eastAsia="es-ES"/>
                    </w:rPr>
                    <w:t>Formulación del Precio</w:t>
                  </w:r>
                </w:p>
              </w:tc>
            </w:tr>
            <w:tr w:rsidR="00BC0BDD" w:rsidRPr="00BC0BDD" w:rsidTr="00BC0BDD">
              <w:trPr>
                <w:trHeight w:val="86"/>
                <w:jc w:val="center"/>
              </w:trPr>
              <w:tc>
                <w:tcPr>
                  <w:tcW w:w="1923" w:type="pct"/>
                  <w:shd w:val="clear" w:color="auto" w:fill="auto"/>
                  <w:vAlign w:val="center"/>
                  <w:hideMark/>
                </w:tcPr>
                <w:p w:rsidR="00BC0BDD" w:rsidRPr="00BC0BDD" w:rsidRDefault="00BC0BDD" w:rsidP="00BC0BDD">
                  <w:pPr>
                    <w:rPr>
                      <w:rFonts w:ascii="Lucida Bright" w:hAnsi="Lucida Bright" w:cs="Calibri"/>
                      <w:color w:val="000000"/>
                      <w:sz w:val="16"/>
                      <w:szCs w:val="18"/>
                      <w:lang w:eastAsia="es-ES"/>
                    </w:rPr>
                  </w:pPr>
                  <w:r w:rsidRPr="00BC0BDD">
                    <w:rPr>
                      <w:rFonts w:ascii="Lucida Bright" w:hAnsi="Lucida Bright" w:cs="Calibri"/>
                      <w:sz w:val="16"/>
                      <w:szCs w:val="18"/>
                      <w:lang w:eastAsia="es-ES"/>
                    </w:rPr>
                    <w:t>FCA Planta en San Nicolás y/o Planta en Zárate y/o Planta en Campana y/o Planta en Dock Sud - Argentina</w:t>
                  </w:r>
                </w:p>
              </w:tc>
              <w:tc>
                <w:tcPr>
                  <w:tcW w:w="3077" w:type="pct"/>
                  <w:shd w:val="clear" w:color="auto" w:fill="auto"/>
                  <w:vAlign w:val="center"/>
                  <w:hideMark/>
                </w:tcPr>
                <w:p w:rsidR="00BC0BDD" w:rsidRPr="00BC0BDD" w:rsidRDefault="00BC0BDD" w:rsidP="00BC0BDD">
                  <w:pPr>
                    <w:jc w:val="both"/>
                    <w:rPr>
                      <w:rFonts w:ascii="Lucida Bright" w:hAnsi="Lucida Bright" w:cs="Calibri"/>
                      <w:color w:val="000000"/>
                      <w:sz w:val="16"/>
                      <w:szCs w:val="18"/>
                      <w:lang w:eastAsia="es-ES"/>
                    </w:rPr>
                  </w:pPr>
                  <w:r w:rsidRPr="00BC0BDD">
                    <w:rPr>
                      <w:rFonts w:ascii="Lucida Bright" w:hAnsi="Lucida Bright" w:cs="Calibri"/>
                      <w:color w:val="000000"/>
                      <w:sz w:val="16"/>
                      <w:szCs w:val="18"/>
                      <w:lang w:eastAsia="es-ES"/>
                    </w:rPr>
                    <w:t xml:space="preserve">Promedio de cotizaciones efectivas publicadas durante la </w:t>
                  </w:r>
                  <w:r w:rsidRPr="00BC0BDD">
                    <w:rPr>
                      <w:rFonts w:ascii="Lucida Bright" w:hAnsi="Lucida Bright" w:cs="Calibri"/>
                      <w:b/>
                      <w:bCs/>
                      <w:color w:val="000000"/>
                      <w:sz w:val="16"/>
                      <w:szCs w:val="18"/>
                      <w:lang w:eastAsia="es-ES"/>
                    </w:rPr>
                    <w:t>semana anterior</w:t>
                  </w:r>
                  <w:r w:rsidRPr="00BC0BDD">
                    <w:rPr>
                      <w:rFonts w:ascii="Lucida Bright" w:hAnsi="Lucida Bright" w:cs="Calibri"/>
                      <w:color w:val="000000"/>
                      <w:sz w:val="16"/>
                      <w:szCs w:val="18"/>
                      <w:lang w:eastAsia="es-ES"/>
                    </w:rPr>
                    <w:t xml:space="preserve"> de la semana de carga de la(s) cisterna(s). Se considera las cargas de lunes a domingo.</w:t>
                  </w:r>
                </w:p>
              </w:tc>
            </w:tr>
            <w:tr w:rsidR="00BC0BDD" w:rsidRPr="00BC0BDD" w:rsidTr="00BC0BDD">
              <w:trPr>
                <w:trHeight w:val="115"/>
                <w:jc w:val="center"/>
              </w:trPr>
              <w:tc>
                <w:tcPr>
                  <w:tcW w:w="1923" w:type="pct"/>
                  <w:shd w:val="clear" w:color="auto" w:fill="auto"/>
                  <w:vAlign w:val="center"/>
                  <w:hideMark/>
                </w:tcPr>
                <w:p w:rsidR="00BC0BDD" w:rsidRPr="00BC0BDD" w:rsidRDefault="00BC0BDD" w:rsidP="00BC0BDD">
                  <w:pPr>
                    <w:rPr>
                      <w:rFonts w:ascii="Lucida Bright" w:hAnsi="Lucida Bright" w:cs="Calibri"/>
                      <w:color w:val="000000"/>
                      <w:sz w:val="16"/>
                      <w:szCs w:val="18"/>
                      <w:lang w:eastAsia="es-ES"/>
                    </w:rPr>
                  </w:pPr>
                  <w:r w:rsidRPr="00BC0BDD">
                    <w:rPr>
                      <w:rFonts w:ascii="Lucida Bright" w:hAnsi="Lucida Bright" w:cs="Calibri"/>
                      <w:sz w:val="16"/>
                      <w:szCs w:val="18"/>
                      <w:lang w:eastAsia="es-ES"/>
                    </w:rPr>
                    <w:t>FCA Plantas en Paraguay.</w:t>
                  </w:r>
                </w:p>
              </w:tc>
              <w:tc>
                <w:tcPr>
                  <w:tcW w:w="3077" w:type="pct"/>
                  <w:shd w:val="clear" w:color="auto" w:fill="auto"/>
                  <w:vAlign w:val="center"/>
                  <w:hideMark/>
                </w:tcPr>
                <w:p w:rsidR="00BC0BDD" w:rsidRPr="00BC0BDD" w:rsidRDefault="00BC0BDD" w:rsidP="00BC0BDD">
                  <w:pPr>
                    <w:jc w:val="both"/>
                    <w:rPr>
                      <w:rFonts w:ascii="Lucida Bright" w:hAnsi="Lucida Bright" w:cs="Calibri"/>
                      <w:color w:val="000000"/>
                      <w:sz w:val="16"/>
                      <w:szCs w:val="18"/>
                      <w:lang w:eastAsia="es-ES"/>
                    </w:rPr>
                  </w:pPr>
                  <w:r w:rsidRPr="00BC0BDD">
                    <w:rPr>
                      <w:rFonts w:ascii="Lucida Bright" w:hAnsi="Lucida Bright" w:cs="Calibri"/>
                      <w:color w:val="000000"/>
                      <w:sz w:val="16"/>
                      <w:szCs w:val="18"/>
                      <w:lang w:eastAsia="es-ES"/>
                    </w:rPr>
                    <w:t xml:space="preserve">Promedio de cotizaciones efectivas publicadas durante la </w:t>
                  </w:r>
                  <w:r w:rsidRPr="00BC0BDD">
                    <w:rPr>
                      <w:rFonts w:ascii="Lucida Bright" w:hAnsi="Lucida Bright" w:cs="Calibri"/>
                      <w:b/>
                      <w:bCs/>
                      <w:color w:val="000000"/>
                      <w:sz w:val="16"/>
                      <w:szCs w:val="18"/>
                      <w:lang w:eastAsia="es-ES"/>
                    </w:rPr>
                    <w:t>semana anterior</w:t>
                  </w:r>
                  <w:r w:rsidRPr="00BC0BDD">
                    <w:rPr>
                      <w:rFonts w:ascii="Lucida Bright" w:hAnsi="Lucida Bright" w:cs="Calibri"/>
                      <w:color w:val="000000"/>
                      <w:sz w:val="16"/>
                      <w:szCs w:val="18"/>
                      <w:lang w:eastAsia="es-ES"/>
                    </w:rPr>
                    <w:t xml:space="preserve"> de la semana de carga de la(s) cisterna(s). Se considera las cargas de lunes a domingo.</w:t>
                  </w:r>
                </w:p>
              </w:tc>
            </w:tr>
            <w:tr w:rsidR="00BC0BDD" w:rsidRPr="00BC0BDD" w:rsidTr="00BC0BDD">
              <w:trPr>
                <w:trHeight w:val="44"/>
                <w:jc w:val="center"/>
              </w:trPr>
              <w:tc>
                <w:tcPr>
                  <w:tcW w:w="1923" w:type="pct"/>
                  <w:shd w:val="clear" w:color="auto" w:fill="auto"/>
                  <w:vAlign w:val="center"/>
                  <w:hideMark/>
                </w:tcPr>
                <w:p w:rsidR="00BC0BDD" w:rsidRPr="00BC0BDD" w:rsidRDefault="00BC0BDD" w:rsidP="00BC0BDD">
                  <w:pPr>
                    <w:rPr>
                      <w:rFonts w:ascii="Lucida Bright" w:hAnsi="Lucida Bright" w:cs="Calibri"/>
                      <w:color w:val="000000"/>
                      <w:sz w:val="16"/>
                      <w:szCs w:val="18"/>
                      <w:lang w:eastAsia="es-ES"/>
                    </w:rPr>
                  </w:pPr>
                  <w:r w:rsidRPr="00BC0BDD">
                    <w:rPr>
                      <w:rFonts w:ascii="Lucida Bright" w:hAnsi="Lucida Bright" w:cs="Calibri"/>
                      <w:sz w:val="16"/>
                      <w:szCs w:val="18"/>
                      <w:lang w:eastAsia="es-ES"/>
                    </w:rPr>
                    <w:t>DAP Plantas en Tarija y/o Plantas en Potosí y/o Plantas en Santa Cruz, mediante cisternas.</w:t>
                  </w:r>
                </w:p>
              </w:tc>
              <w:tc>
                <w:tcPr>
                  <w:tcW w:w="3077" w:type="pct"/>
                  <w:shd w:val="clear" w:color="auto" w:fill="auto"/>
                  <w:vAlign w:val="center"/>
                  <w:hideMark/>
                </w:tcPr>
                <w:p w:rsidR="00BC0BDD" w:rsidRPr="00BC0BDD" w:rsidRDefault="00BC0BDD" w:rsidP="00BC0BDD">
                  <w:pPr>
                    <w:jc w:val="both"/>
                    <w:rPr>
                      <w:rFonts w:ascii="Lucida Bright" w:hAnsi="Lucida Bright" w:cs="Calibri"/>
                      <w:color w:val="000000"/>
                      <w:sz w:val="16"/>
                      <w:szCs w:val="18"/>
                      <w:lang w:eastAsia="es-ES"/>
                    </w:rPr>
                  </w:pPr>
                  <w:r w:rsidRPr="00BC0BDD">
                    <w:rPr>
                      <w:rFonts w:ascii="Lucida Bright" w:hAnsi="Lucida Bright" w:cs="Calibri"/>
                      <w:color w:val="000000"/>
                      <w:sz w:val="16"/>
                      <w:szCs w:val="18"/>
                      <w:lang w:eastAsia="es-ES"/>
                    </w:rPr>
                    <w:t xml:space="preserve">Promedio de cotizaciones efectivas publicadas durante la </w:t>
                  </w:r>
                  <w:r w:rsidRPr="00BC0BDD">
                    <w:rPr>
                      <w:rFonts w:ascii="Lucida Bright" w:hAnsi="Lucida Bright" w:cs="Calibri"/>
                      <w:b/>
                      <w:bCs/>
                      <w:color w:val="000000"/>
                      <w:sz w:val="16"/>
                      <w:szCs w:val="18"/>
                      <w:lang w:eastAsia="es-ES"/>
                    </w:rPr>
                    <w:t xml:space="preserve">semana anterior de la semana de descarga </w:t>
                  </w:r>
                  <w:r w:rsidRPr="00BC0BDD">
                    <w:rPr>
                      <w:rFonts w:ascii="Lucida Bright" w:hAnsi="Lucida Bright" w:cs="Calibri"/>
                      <w:color w:val="000000"/>
                      <w:sz w:val="16"/>
                      <w:szCs w:val="18"/>
                      <w:lang w:eastAsia="es-ES"/>
                    </w:rPr>
                    <w:t>de la(s) cisterna(s). Se considera las cargas de lunes a domingo.</w:t>
                  </w:r>
                </w:p>
              </w:tc>
            </w:tr>
          </w:tbl>
          <w:p w:rsidR="00BC0BDD" w:rsidRPr="00BC0BDD" w:rsidRDefault="00BC0BDD" w:rsidP="00BC0BDD">
            <w:pPr>
              <w:rPr>
                <w:rFonts w:ascii="Lucida Bright" w:eastAsia="Calibri" w:hAnsi="Lucida Bright" w:cs="Calibri"/>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BC0BDD" w:rsidRPr="00BC0BDD" w:rsidRDefault="00BC0BDD" w:rsidP="00BC0BDD">
            <w:pPr>
              <w:rPr>
                <w:rFonts w:ascii="Lucida Bright" w:eastAsia="Calibri" w:hAnsi="Lucida Bright" w:cs="Calibri"/>
                <w:sz w:val="18"/>
                <w:szCs w:val="18"/>
                <w:lang w:eastAsia="es-ES"/>
              </w:rPr>
            </w:pPr>
            <w:r w:rsidRPr="00BC0BDD">
              <w:rPr>
                <w:rFonts w:ascii="Lucida Bright" w:hAnsi="Lucida Bright" w:cs="Calibri"/>
                <w:b/>
                <w:bCs/>
                <w:sz w:val="18"/>
                <w:szCs w:val="18"/>
                <w:lang w:eastAsia="es-ES"/>
              </w:rPr>
              <w:t>CAPACIDADES</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caps/>
                <w:sz w:val="18"/>
                <w:szCs w:val="18"/>
                <w:lang w:eastAsia="es-ES"/>
              </w:rPr>
              <w:t>Almacenaje</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24"/>
                <w:lang w:eastAsia="es-ES"/>
              </w:rPr>
              <w:t>El proponente deberá contar con una capacidad instalada de almacenaje del producto en las plantas de despacho ofertadas</w:t>
            </w:r>
            <w:r w:rsidRPr="00BC0BDD">
              <w:rPr>
                <w:rFonts w:ascii="Lucida Bright" w:hAnsi="Lucida Bright" w:cs="Calibri"/>
                <w:bCs/>
                <w:sz w:val="18"/>
                <w:szCs w:val="18"/>
                <w:lang w:eastAsia="es-ES"/>
              </w:rPr>
              <w:t xml:space="preserve"> </w:t>
            </w:r>
          </w:p>
          <w:p w:rsidR="00BC0BDD" w:rsidRPr="00BC0BDD" w:rsidRDefault="00BC0BDD" w:rsidP="00BC0BDD">
            <w:pPr>
              <w:autoSpaceDE w:val="0"/>
              <w:autoSpaceDN w:val="0"/>
              <w:adjustRightInd w:val="0"/>
              <w:ind w:left="360"/>
              <w:jc w:val="both"/>
              <w:rPr>
                <w:rFonts w:ascii="Lucida Bright" w:hAnsi="Lucida Bright" w:cs="Calibri"/>
                <w:bCs/>
                <w:sz w:val="18"/>
                <w:szCs w:val="18"/>
                <w:lang w:eastAsia="es-ES"/>
              </w:rPr>
            </w:pPr>
          </w:p>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caps/>
                <w:sz w:val="18"/>
                <w:szCs w:val="18"/>
                <w:lang w:eastAsia="es-ES"/>
              </w:rPr>
              <w:t>Despacho de Cisternas</w:t>
            </w:r>
          </w:p>
          <w:p w:rsidR="00BC0BDD" w:rsidRPr="00BC0BDD" w:rsidRDefault="00BC0BDD" w:rsidP="00BC0BDD">
            <w:pPr>
              <w:autoSpaceDE w:val="0"/>
              <w:autoSpaceDN w:val="0"/>
              <w:adjustRightInd w:val="0"/>
              <w:jc w:val="both"/>
              <w:rPr>
                <w:rFonts w:ascii="Lucida Bright" w:hAnsi="Lucida Bright" w:cs="Calibri"/>
                <w:bCs/>
                <w:sz w:val="18"/>
                <w:szCs w:val="24"/>
                <w:lang w:eastAsia="es-ES"/>
              </w:rPr>
            </w:pPr>
            <w:r w:rsidRPr="00BC0BDD">
              <w:rPr>
                <w:rFonts w:ascii="Lucida Bright" w:hAnsi="Lucida Bright" w:cs="Calibri"/>
                <w:bCs/>
                <w:sz w:val="18"/>
                <w:szCs w:val="24"/>
                <w:lang w:eastAsia="es-ES"/>
              </w:rPr>
              <w:t xml:space="preserve">El proponente deberá cumplir con una capacidad mínima de </w:t>
            </w:r>
            <w:r w:rsidRPr="00BC0BDD">
              <w:rPr>
                <w:rFonts w:ascii="Lucida Bright" w:hAnsi="Lucida Bright" w:cs="Calibri"/>
                <w:b/>
                <w:bCs/>
                <w:sz w:val="18"/>
                <w:szCs w:val="24"/>
                <w:lang w:eastAsia="es-ES"/>
              </w:rPr>
              <w:t>15 camiones/día.</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VOLUMEN CONTRACTUAL</w:t>
            </w:r>
          </w:p>
        </w:tc>
      </w:tr>
      <w:tr w:rsidR="00BC0BDD" w:rsidRPr="00BC0BDD" w:rsidTr="00BC0BDD">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bCs/>
                <w:sz w:val="18"/>
                <w:szCs w:val="18"/>
                <w:lang w:eastAsia="es-ES"/>
              </w:rPr>
              <w:t>El volumen requerido referencial de Insumos y Aditivos es hasta 13.400,00 m3</w:t>
            </w:r>
            <w:r w:rsidRPr="00BC0BDD">
              <w:rPr>
                <w:rFonts w:ascii="Lucida Bright" w:hAnsi="Lucida Bright" w:cs="Calibri"/>
                <w:sz w:val="18"/>
                <w:szCs w:val="18"/>
                <w:lang w:eastAsia="es-ES"/>
              </w:rPr>
              <w:t>, que abarca la totalidad del Contrato.</w:t>
            </w:r>
          </w:p>
          <w:p w:rsidR="00BC0BDD" w:rsidRPr="00BC0BDD" w:rsidRDefault="00BC0BDD" w:rsidP="00BC0BDD">
            <w:pPr>
              <w:autoSpaceDE w:val="0"/>
              <w:autoSpaceDN w:val="0"/>
              <w:adjustRightInd w:val="0"/>
              <w:jc w:val="both"/>
              <w:rPr>
                <w:rFonts w:ascii="Lucida Bright" w:hAnsi="Lucida Bright" w:cs="Calibri"/>
                <w:sz w:val="18"/>
                <w:szCs w:val="18"/>
                <w:lang w:eastAsia="es-ES"/>
              </w:rPr>
            </w:pPr>
          </w:p>
          <w:p w:rsid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p w:rsidR="00507992" w:rsidRPr="00BC0BDD" w:rsidRDefault="00507992" w:rsidP="00BC0BDD">
            <w:pPr>
              <w:autoSpaceDE w:val="0"/>
              <w:autoSpaceDN w:val="0"/>
              <w:adjustRightInd w:val="0"/>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CALIDAD</w:t>
            </w:r>
          </w:p>
        </w:tc>
      </w:tr>
      <w:tr w:rsidR="00BC0BDD" w:rsidRPr="00BC0BDD" w:rsidTr="00BC0BDD">
        <w:trPr>
          <w:trHeight w:val="422"/>
        </w:trPr>
        <w:tc>
          <w:tcPr>
            <w:tcW w:w="5000" w:type="pct"/>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both"/>
              <w:rPr>
                <w:rFonts w:ascii="Lucida Bright" w:hAnsi="Lucida Bright" w:cs="Calibri"/>
                <w:bCs/>
                <w:sz w:val="18"/>
                <w:szCs w:val="18"/>
                <w:lang w:eastAsia="es-ES"/>
              </w:rPr>
            </w:pP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3"/>
              <w:gridCol w:w="621"/>
              <w:gridCol w:w="689"/>
              <w:gridCol w:w="621"/>
              <w:gridCol w:w="689"/>
              <w:gridCol w:w="695"/>
              <w:gridCol w:w="643"/>
              <w:gridCol w:w="643"/>
              <w:gridCol w:w="643"/>
              <w:gridCol w:w="643"/>
            </w:tblGrid>
            <w:tr w:rsidR="00BC0BDD" w:rsidRPr="00BC0BDD" w:rsidTr="00BC0BDD">
              <w:trPr>
                <w:trHeight w:val="227"/>
                <w:jc w:val="center"/>
              </w:trPr>
              <w:tc>
                <w:tcPr>
                  <w:tcW w:w="2117" w:type="dxa"/>
                  <w:vMerge w:val="restart"/>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sz w:val="10"/>
                      <w:szCs w:val="12"/>
                      <w:lang w:val="es-BO" w:eastAsia="es-BO"/>
                    </w:rPr>
                    <w:t>INSUMOS Y ADITIVOS</w:t>
                  </w:r>
                </w:p>
              </w:tc>
              <w:tc>
                <w:tcPr>
                  <w:tcW w:w="0" w:type="auto"/>
                  <w:gridSpan w:val="2"/>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VERANO (*)</w:t>
                  </w:r>
                </w:p>
              </w:tc>
              <w:tc>
                <w:tcPr>
                  <w:tcW w:w="0" w:type="auto"/>
                  <w:gridSpan w:val="2"/>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INVIERNO</w:t>
                  </w:r>
                </w:p>
              </w:tc>
              <w:tc>
                <w:tcPr>
                  <w:tcW w:w="0" w:type="auto"/>
                  <w:vMerge w:val="restart"/>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UNIDAD</w:t>
                  </w:r>
                </w:p>
              </w:tc>
              <w:tc>
                <w:tcPr>
                  <w:tcW w:w="0" w:type="auto"/>
                  <w:gridSpan w:val="4"/>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bCs/>
                      <w:color w:val="000000"/>
                      <w:sz w:val="10"/>
                      <w:szCs w:val="12"/>
                      <w:lang w:val="es-BO" w:eastAsia="es-BO"/>
                    </w:rPr>
                  </w:pPr>
                  <w:r w:rsidRPr="00BC0BDD">
                    <w:rPr>
                      <w:rFonts w:ascii="Calibri" w:hAnsi="Calibri"/>
                      <w:b/>
                      <w:bCs/>
                      <w:color w:val="000000"/>
                      <w:sz w:val="10"/>
                      <w:szCs w:val="12"/>
                      <w:lang w:val="es-BO" w:eastAsia="es-BO"/>
                    </w:rPr>
                    <w:t>MÉTODO ASTM</w:t>
                  </w:r>
                </w:p>
              </w:tc>
            </w:tr>
            <w:tr w:rsidR="00BC0BDD" w:rsidRPr="00BC0BDD" w:rsidTr="00BC0BDD">
              <w:trPr>
                <w:trHeight w:val="227"/>
                <w:jc w:val="center"/>
              </w:trPr>
              <w:tc>
                <w:tcPr>
                  <w:tcW w:w="2117" w:type="dxa"/>
                  <w:vMerge/>
                  <w:vAlign w:val="center"/>
                  <w:hideMark/>
                </w:tcPr>
                <w:p w:rsidR="00BC0BDD" w:rsidRPr="00BC0BDD" w:rsidRDefault="00BC0BDD" w:rsidP="00BC0BDD">
                  <w:pPr>
                    <w:rPr>
                      <w:rFonts w:ascii="Calibri" w:eastAsia="Calibri" w:hAnsi="Calibri"/>
                      <w:b/>
                      <w:bCs/>
                      <w:color w:val="000000"/>
                      <w:sz w:val="10"/>
                      <w:szCs w:val="12"/>
                      <w:lang w:val="es-BO" w:eastAsia="es-BO"/>
                    </w:rPr>
                  </w:pP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MIN.</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MAX.</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MIN.</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MAX.</w:t>
                  </w:r>
                </w:p>
              </w:tc>
              <w:tc>
                <w:tcPr>
                  <w:tcW w:w="0" w:type="auto"/>
                  <w:vMerge/>
                  <w:vAlign w:val="center"/>
                  <w:hideMark/>
                </w:tcPr>
                <w:p w:rsidR="00BC0BDD" w:rsidRPr="00BC0BDD" w:rsidRDefault="00BC0BDD" w:rsidP="00BC0BDD">
                  <w:pPr>
                    <w:rPr>
                      <w:rFonts w:ascii="Calibri" w:eastAsia="Calibri" w:hAnsi="Calibri"/>
                      <w:b/>
                      <w:bCs/>
                      <w:color w:val="000000"/>
                      <w:sz w:val="10"/>
                      <w:szCs w:val="12"/>
                      <w:lang w:val="es-BO" w:eastAsia="es-BO"/>
                    </w:rPr>
                  </w:pP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1</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2</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3</w:t>
                  </w:r>
                </w:p>
              </w:tc>
              <w:tc>
                <w:tcPr>
                  <w:tcW w:w="0" w:type="auto"/>
                  <w:shd w:val="clear" w:color="auto" w:fill="D9D9D9"/>
                  <w:noWrap/>
                  <w:tcMar>
                    <w:top w:w="0" w:type="dxa"/>
                    <w:left w:w="70" w:type="dxa"/>
                    <w:bottom w:w="0" w:type="dxa"/>
                    <w:right w:w="70" w:type="dxa"/>
                  </w:tcMar>
                  <w:vAlign w:val="center"/>
                  <w:hideMark/>
                </w:tcPr>
                <w:p w:rsidR="00BC0BDD" w:rsidRPr="00BC0BDD" w:rsidRDefault="00BC0BDD" w:rsidP="00BC0BDD">
                  <w:pPr>
                    <w:jc w:val="center"/>
                    <w:rPr>
                      <w:rFonts w:ascii="Calibri" w:hAnsi="Calibri"/>
                      <w:b/>
                      <w:color w:val="000000"/>
                      <w:sz w:val="10"/>
                      <w:szCs w:val="12"/>
                      <w:lang w:val="es-BO" w:eastAsia="es-BO"/>
                    </w:rPr>
                  </w:pPr>
                  <w:r w:rsidRPr="00BC0BDD">
                    <w:rPr>
                      <w:rFonts w:ascii="Calibri" w:hAnsi="Calibri"/>
                      <w:b/>
                      <w:color w:val="000000"/>
                      <w:sz w:val="10"/>
                      <w:szCs w:val="12"/>
                      <w:lang w:val="es-BO" w:eastAsia="es-BO"/>
                    </w:rPr>
                    <w:t>ALTERN. 4</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Gravedad Específica 15,6/15,6°C</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- 1298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- 4052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Tensión de Vapor Reid a 100°F (37,8°C)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5,5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5,5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psig</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- 323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- 4953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- 5191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Plomo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0,013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0,013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g Pb/L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- 3237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- 5059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Corrosión lámina de Cobre</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- 130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Azufre Total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0,05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peso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- 1266</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- 2622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- 4294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Octanaje RON</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87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- 2699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Octanaje MON</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D- 2700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Índice Antidetonante (RON+MON)/2</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Color</w:t>
                  </w:r>
                </w:p>
              </w:tc>
              <w:tc>
                <w:tcPr>
                  <w:tcW w:w="0" w:type="auto"/>
                  <w:gridSpan w:val="4"/>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Incoloro a Ligeramente Amarillo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Visual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Apariencia</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Cristalina</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Cristalina</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Visual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Poder Calorífico</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Informar</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Btu/Lb</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-240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Destilación Engler (760 mmHg)</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- 86</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10%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65 (149)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60 (140)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50%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66 (150)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118 (245)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66 (150)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116 (240)</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90%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190 (374)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185 (365)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xml:space="preserve">       Punto Final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225 (437)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225 (437)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°C (°F)</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Residuo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Aromáticos Totales</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42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42</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- 1319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- 5134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- 5769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- 6729</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xml:space="preserve">Contenido de Olefinas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- 1319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- 5134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- 6729</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Benceno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Vol.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- 4053</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- 5134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- 3606</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- 5769</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xml:space="preserve">Contenido de Manganeso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18</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mg Mn/ L</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- 3831</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69"/>
                <w:jc w:val="center"/>
              </w:trPr>
              <w:tc>
                <w:tcPr>
                  <w:tcW w:w="2117" w:type="dxa"/>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Contenido de Oxígeno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2,7</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Peso</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- 2504</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D - 4815</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c>
                <w:tcPr>
                  <w:tcW w:w="0" w:type="auto"/>
                  <w:noWrap/>
                  <w:tcMar>
                    <w:top w:w="0" w:type="dxa"/>
                    <w:left w:w="70" w:type="dxa"/>
                    <w:bottom w:w="0" w:type="dxa"/>
                    <w:right w:w="70" w:type="dxa"/>
                  </w:tcMar>
                  <w:vAlign w:val="center"/>
                  <w:hideMark/>
                </w:tcPr>
                <w:p w:rsidR="00BC0BDD" w:rsidRPr="00BC0BDD" w:rsidRDefault="00BC0BDD" w:rsidP="00BC0BDD">
                  <w:pPr>
                    <w:jc w:val="center"/>
                    <w:rPr>
                      <w:rFonts w:ascii="Calibri" w:hAnsi="Calibri"/>
                      <w:color w:val="000000"/>
                      <w:sz w:val="12"/>
                      <w:szCs w:val="12"/>
                      <w:lang w:val="es-BO" w:eastAsia="es-BO"/>
                    </w:rPr>
                  </w:pPr>
                  <w:r w:rsidRPr="00BC0BDD">
                    <w:rPr>
                      <w:rFonts w:ascii="Calibri" w:hAnsi="Calibri"/>
                      <w:color w:val="000000"/>
                      <w:sz w:val="12"/>
                      <w:szCs w:val="12"/>
                      <w:lang w:val="es-BO" w:eastAsia="es-BO"/>
                    </w:rPr>
                    <w:t> </w:t>
                  </w:r>
                </w:p>
              </w:tc>
            </w:tr>
            <w:tr w:rsidR="00BC0BDD" w:rsidRPr="00BC0BDD" w:rsidTr="00BC0BDD">
              <w:trPr>
                <w:trHeight w:val="70"/>
                <w:jc w:val="center"/>
              </w:trPr>
              <w:tc>
                <w:tcPr>
                  <w:tcW w:w="8300" w:type="dxa"/>
                  <w:gridSpan w:val="10"/>
                  <w:noWrap/>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Verano se define del 1º de Septiembre al 31 de Marzo e Invierno se define del 1º de Abril al 31 de Agosto.</w:t>
                  </w:r>
                </w:p>
              </w:tc>
            </w:tr>
            <w:tr w:rsidR="00BC0BDD" w:rsidRPr="00BC0BDD" w:rsidTr="00BC0BDD">
              <w:trPr>
                <w:trHeight w:val="200"/>
                <w:jc w:val="center"/>
              </w:trPr>
              <w:tc>
                <w:tcPr>
                  <w:tcW w:w="8300" w:type="dxa"/>
                  <w:gridSpan w:val="10"/>
                  <w:tcMar>
                    <w:top w:w="0" w:type="dxa"/>
                    <w:left w:w="70" w:type="dxa"/>
                    <w:bottom w:w="0" w:type="dxa"/>
                    <w:right w:w="70" w:type="dxa"/>
                  </w:tcMar>
                  <w:vAlign w:val="center"/>
                  <w:hideMark/>
                </w:tcPr>
                <w:p w:rsidR="00BC0BDD" w:rsidRPr="00BC0BDD" w:rsidRDefault="00BC0BDD" w:rsidP="00BC0BDD">
                  <w:pPr>
                    <w:rPr>
                      <w:rFonts w:ascii="Calibri" w:hAnsi="Calibri"/>
                      <w:color w:val="000000"/>
                      <w:sz w:val="12"/>
                      <w:szCs w:val="12"/>
                      <w:lang w:val="es-BO" w:eastAsia="es-BO"/>
                    </w:rPr>
                  </w:pPr>
                  <w:r w:rsidRPr="00BC0BDD">
                    <w:rPr>
                      <w:rFonts w:ascii="Calibri" w:hAnsi="Calibri"/>
                      <w:color w:val="000000"/>
                      <w:sz w:val="12"/>
                      <w:szCs w:val="12"/>
                      <w:lang w:val="es-BO" w:eastAsia="es-BO"/>
                    </w:rPr>
                    <w:t>(**) El contenido de plomo especificado es un valor intrínseco de la materia prima sin haberse adicionado cantidad alguna del mismo con fines de mejorar su octanaje.</w:t>
                  </w:r>
                </w:p>
              </w:tc>
            </w:tr>
          </w:tbl>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especificación correspondiente a Research Octane Number (RON) podrá como máximo alcanzar el valor de 87 y como mínimo 85.</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El suministro de producto con un valor de RON entre 87 y 91 debe ser informado previamente por el vendedor y autorizado por YPFB. No se aceptará RON por encima de 91.</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especificación correspondiente a la Tensión de Vapor de Reid (TVR) podrá como máximo alcanzar el valor de 9.</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contextualSpacing/>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(***)El suministro de producto con un valor de TVR por encima de 9 debe ser informado previamente por el vendedor y autorizado por YPFB.</w:t>
            </w:r>
          </w:p>
          <w:p w:rsidR="00BC0BDD" w:rsidRPr="00BC0BDD" w:rsidRDefault="00BC0BDD" w:rsidP="00BC0BDD">
            <w:pPr>
              <w:contextualSpacing/>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sz w:val="18"/>
                <w:szCs w:val="18"/>
                <w:lang w:eastAsia="es-ES"/>
              </w:rPr>
            </w:pPr>
            <w:r w:rsidRPr="00BC0BDD">
              <w:rPr>
                <w:rFonts w:ascii="Lucida Bright" w:hAnsi="Lucida Bright" w:cs="Calibri"/>
                <w:b/>
                <w:bCs/>
                <w:sz w:val="18"/>
                <w:szCs w:val="18"/>
                <w:lang w:eastAsia="es-ES"/>
              </w:rPr>
              <w:t>VALOR DE ESTADÍAS</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Cs/>
                <w:noProof/>
                <w:sz w:val="18"/>
                <w:szCs w:val="18"/>
                <w:lang w:val="es-BO" w:eastAsia="es-BO"/>
              </w:rPr>
            </w:pPr>
            <w:r w:rsidRPr="00BC0BDD">
              <w:rPr>
                <w:rFonts w:ascii="Lucida Bright" w:hAnsi="Lucida Bright" w:cs="Calibri"/>
                <w:sz w:val="18"/>
                <w:szCs w:val="18"/>
                <w:lang w:eastAsia="es-BO"/>
              </w:rPr>
              <w:t>Cualquier costo generado por tiempo de descarga de las cisternas bajo la condición de entrega DAP debe estar considerado en el premio propuesto.</w:t>
            </w:r>
          </w:p>
          <w:p w:rsidR="00BC0BDD" w:rsidRPr="00BC0BDD" w:rsidRDefault="00BC0BDD" w:rsidP="00BC0BDD">
            <w:pPr>
              <w:autoSpaceDE w:val="0"/>
              <w:autoSpaceDN w:val="0"/>
              <w:adjustRightInd w:val="0"/>
              <w:jc w:val="both"/>
              <w:rPr>
                <w:rFonts w:ascii="Lucida Bright" w:hAnsi="Lucida Bright" w:cs="Calibri"/>
                <w:bCs/>
                <w:sz w:val="18"/>
                <w:szCs w:val="18"/>
                <w:lang w:val="es-BO"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Los costos por estadía emergentes por motivos de fuerza mayor serán asumidos en igual proporción por ambas partes (50% YPFB – 50% Proveedor).</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rPr>
                <w:rFonts w:ascii="Lucida Bright" w:hAnsi="Lucida Bright" w:cs="Calibri"/>
                <w:b/>
                <w:sz w:val="18"/>
                <w:szCs w:val="18"/>
                <w:lang w:eastAsia="es-ES"/>
              </w:rPr>
            </w:pPr>
            <w:r w:rsidRPr="00BC0BDD">
              <w:rPr>
                <w:rFonts w:ascii="Lucida Bright" w:hAnsi="Lucida Bright" w:cs="Calibri"/>
                <w:b/>
                <w:bCs/>
                <w:sz w:val="18"/>
                <w:szCs w:val="18"/>
                <w:lang w:eastAsia="es-ES"/>
              </w:rPr>
              <w:t>INSPECCIÓN DE CANTIDAD Y CALIDAD</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Los reportes de calidad y cantidad realizados por la firma inspectora contratada por YPFB serán considerados para temas de facturación.</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autoSpaceDE w:val="0"/>
              <w:autoSpaceDN w:val="0"/>
              <w:adjustRightInd w:val="0"/>
              <w:jc w:val="both"/>
              <w:rPr>
                <w:rFonts w:ascii="Lucida Bright" w:hAnsi="Lucida Bright" w:cs="Calibri"/>
                <w:b/>
                <w:sz w:val="18"/>
                <w:szCs w:val="18"/>
                <w:lang w:eastAsia="es-ES"/>
              </w:rPr>
            </w:pPr>
            <w:r w:rsidRPr="00BC0BDD">
              <w:rPr>
                <w:rFonts w:ascii="Lucida Bright" w:hAnsi="Lucida Bright" w:cs="Calibri"/>
                <w:sz w:val="18"/>
                <w:szCs w:val="18"/>
                <w:lang w:eastAsia="es-ES"/>
              </w:rPr>
              <w:t xml:space="preserve">La calidad del producto verificada en el punto de entrega será considerada como válida para las partes.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rPr>
                <w:rFonts w:ascii="Lucida Bright" w:hAnsi="Lucida Bright" w:cs="Calibri"/>
                <w:b/>
                <w:sz w:val="18"/>
                <w:szCs w:val="18"/>
                <w:lang w:eastAsia="es-ES"/>
              </w:rPr>
            </w:pPr>
            <w:r w:rsidRPr="00BC0BDD">
              <w:rPr>
                <w:rFonts w:ascii="Lucida Bright" w:hAnsi="Lucida Bright" w:cs="Calibri"/>
                <w:b/>
                <w:sz w:val="18"/>
                <w:szCs w:val="18"/>
                <w:lang w:eastAsia="es-ES"/>
              </w:rPr>
              <w:t>PRESENTACIÓN DE CERTIFICADOS DE CALIDAD</w:t>
            </w:r>
          </w:p>
        </w:tc>
      </w:tr>
      <w:tr w:rsidR="00BC0BDD" w:rsidRPr="00BC0BDD" w:rsidTr="00BC0BDD">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proponente en caso de ser contratado, deberá remitir los siguientes documentos: </w:t>
            </w:r>
          </w:p>
          <w:p w:rsidR="00BC0BDD" w:rsidRPr="00BC0BDD" w:rsidRDefault="00BC0BDD" w:rsidP="00BC0BDD">
            <w:pPr>
              <w:rPr>
                <w:rFonts w:ascii="Lucida Bright" w:hAnsi="Lucida Bright" w:cs="Calibri"/>
                <w:bCs/>
                <w:sz w:val="18"/>
                <w:szCs w:val="18"/>
                <w:lang w:eastAsia="es-ES"/>
              </w:rPr>
            </w:pPr>
          </w:p>
          <w:p w:rsidR="00BC0BDD" w:rsidRPr="00BC0BDD" w:rsidRDefault="00BC0BDD" w:rsidP="00FC6436">
            <w:pPr>
              <w:numPr>
                <w:ilvl w:val="0"/>
                <w:numId w:val="62"/>
              </w:numPr>
              <w:rPr>
                <w:rFonts w:ascii="Lucida Bright" w:hAnsi="Lucida Bright" w:cs="Calibri"/>
                <w:bCs/>
                <w:sz w:val="18"/>
                <w:szCs w:val="18"/>
                <w:lang w:eastAsia="es-ES"/>
              </w:rPr>
            </w:pPr>
            <w:r w:rsidRPr="00BC0BDD">
              <w:rPr>
                <w:rFonts w:ascii="Lucida Bright" w:hAnsi="Lucida Bright" w:cs="Calibri"/>
                <w:bCs/>
                <w:sz w:val="18"/>
                <w:szCs w:val="18"/>
                <w:lang w:eastAsia="es-ES"/>
              </w:rPr>
              <w:t>Por única vez, cuando YPFB lo requiera:</w:t>
            </w:r>
          </w:p>
          <w:p w:rsidR="00BC0BDD" w:rsidRPr="00BC0BDD" w:rsidRDefault="00BC0BDD" w:rsidP="00FC6436">
            <w:pPr>
              <w:numPr>
                <w:ilvl w:val="0"/>
                <w:numId w:val="53"/>
              </w:numPr>
              <w:jc w:val="both"/>
              <w:rPr>
                <w:rFonts w:ascii="Lucida Bright" w:hAnsi="Lucida Bright" w:cs="Calibri"/>
                <w:bCs/>
                <w:sz w:val="18"/>
                <w:szCs w:val="18"/>
                <w:lang w:eastAsia="es-ES"/>
              </w:rPr>
            </w:pPr>
            <w:r w:rsidRPr="00BC0BDD">
              <w:rPr>
                <w:rFonts w:ascii="Lucida Bright" w:hAnsi="Lucida Bright" w:cs="Calibri"/>
                <w:bCs/>
                <w:sz w:val="18"/>
                <w:szCs w:val="18"/>
                <w:lang w:eastAsia="es-ES"/>
              </w:rPr>
              <w:t>Un certificado de calidad original emitido por el inspector independiente.</w:t>
            </w:r>
          </w:p>
          <w:p w:rsidR="00BC0BDD" w:rsidRPr="00BC0BDD" w:rsidRDefault="00BC0BDD" w:rsidP="00FC6436">
            <w:pPr>
              <w:numPr>
                <w:ilvl w:val="0"/>
                <w:numId w:val="53"/>
              </w:num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Un certificado de calidad original emitido por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w:t>
            </w:r>
          </w:p>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         Ambos análisis deberán ser tomados de la misma muestra.</w:t>
            </w:r>
          </w:p>
          <w:p w:rsidR="00BC0BDD" w:rsidRPr="00BC0BDD" w:rsidRDefault="00BC0BDD" w:rsidP="00FC6436">
            <w:pPr>
              <w:numPr>
                <w:ilvl w:val="0"/>
                <w:numId w:val="62"/>
              </w:num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Cada mes</w:t>
            </w:r>
          </w:p>
          <w:p w:rsidR="00BC0BDD" w:rsidRPr="00BC0BDD" w:rsidRDefault="00BC0BDD" w:rsidP="00FC6436">
            <w:pPr>
              <w:numPr>
                <w:ilvl w:val="0"/>
                <w:numId w:val="53"/>
              </w:num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Un certificado de calidad emitido por el </w:t>
            </w:r>
            <w:r w:rsidRPr="00BC0BDD">
              <w:rPr>
                <w:rFonts w:ascii="Lucida Bright" w:hAnsi="Lucida Bright" w:cs="Calibri"/>
                <w:b/>
                <w:bCs/>
                <w:sz w:val="18"/>
                <w:szCs w:val="18"/>
                <w:lang w:eastAsia="es-ES"/>
              </w:rPr>
              <w:t>VENDEDOR</w:t>
            </w:r>
            <w:r w:rsidRPr="00BC0BDD">
              <w:rPr>
                <w:rFonts w:ascii="Lucida Bright" w:hAnsi="Lucida Bright" w:cs="Calibri"/>
                <w:bCs/>
                <w:sz w:val="18"/>
                <w:szCs w:val="18"/>
                <w:lang w:eastAsia="es-ES"/>
              </w:rPr>
              <w:t xml:space="preserve"> o inspector independiente.</w:t>
            </w:r>
          </w:p>
          <w:p w:rsidR="00BC0BDD" w:rsidRPr="00BC0BDD" w:rsidRDefault="00BC0BDD" w:rsidP="00BC0BDD">
            <w:pPr>
              <w:autoSpaceDE w:val="0"/>
              <w:autoSpaceDN w:val="0"/>
              <w:adjustRightInd w:val="0"/>
              <w:jc w:val="both"/>
              <w:rPr>
                <w:rFonts w:ascii="Lucida Bright" w:hAnsi="Lucida Bright" w:cs="Calibri"/>
                <w:bCs/>
                <w:sz w:val="18"/>
                <w:szCs w:val="18"/>
                <w:lang w:eastAsia="es-ES"/>
              </w:rPr>
            </w:pPr>
          </w:p>
          <w:p w:rsidR="00BC0BDD" w:rsidRPr="00BC0BDD" w:rsidRDefault="00BC0BDD" w:rsidP="00BC0BDD">
            <w:pPr>
              <w:autoSpaceDE w:val="0"/>
              <w:autoSpaceDN w:val="0"/>
              <w:adjustRightInd w:val="0"/>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Los costos producto de la emisión de dichos documentos correrán por cuenta del </w:t>
            </w:r>
            <w:r w:rsidRPr="00BC0BDD">
              <w:rPr>
                <w:rFonts w:ascii="Lucida Bright" w:hAnsi="Lucida Bright" w:cs="Calibri"/>
                <w:b/>
                <w:bCs/>
                <w:sz w:val="18"/>
                <w:szCs w:val="18"/>
                <w:lang w:eastAsia="es-ES"/>
              </w:rPr>
              <w:t>VENDEDOR.</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rPr>
                <w:rFonts w:ascii="Lucida Bright" w:hAnsi="Lucida Bright" w:cs="Calibri"/>
                <w:b/>
                <w:bCs/>
                <w:sz w:val="18"/>
                <w:szCs w:val="18"/>
                <w:lang w:eastAsia="es-ES"/>
              </w:rPr>
            </w:pPr>
            <w:r w:rsidRPr="00BC0BDD">
              <w:rPr>
                <w:rFonts w:ascii="Lucida Bright" w:hAnsi="Lucida Bright" w:cs="Calibri"/>
                <w:b/>
                <w:bCs/>
                <w:sz w:val="18"/>
                <w:szCs w:val="18"/>
                <w:lang w:eastAsia="es-ES"/>
              </w:rPr>
              <w:t xml:space="preserve">PENALIDADES </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0BDD" w:rsidRPr="00BC0BDD" w:rsidRDefault="00BC0BDD" w:rsidP="00FC6436">
            <w:pPr>
              <w:numPr>
                <w:ilvl w:val="0"/>
                <w:numId w:val="67"/>
              </w:numPr>
              <w:autoSpaceDE w:val="0"/>
              <w:autoSpaceDN w:val="0"/>
              <w:adjustRightInd w:val="0"/>
              <w:ind w:left="492" w:hanging="283"/>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BC0BDD" w:rsidRPr="00BC0BDD" w:rsidRDefault="00BC0BDD" w:rsidP="00FC6436">
            <w:pPr>
              <w:numPr>
                <w:ilvl w:val="0"/>
                <w:numId w:val="67"/>
              </w:numPr>
              <w:autoSpaceDE w:val="0"/>
              <w:autoSpaceDN w:val="0"/>
              <w:adjustRightInd w:val="0"/>
              <w:ind w:left="492" w:hanging="283"/>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calidad, el vendedor deberá responsabilizarse de la totalidad del mismo.</w:t>
            </w:r>
          </w:p>
          <w:p w:rsidR="00BC0BDD" w:rsidRPr="00BC0BDD" w:rsidRDefault="00BC0BDD" w:rsidP="00FC6436">
            <w:pPr>
              <w:numPr>
                <w:ilvl w:val="0"/>
                <w:numId w:val="67"/>
              </w:numPr>
              <w:autoSpaceDE w:val="0"/>
              <w:autoSpaceDN w:val="0"/>
              <w:adjustRightInd w:val="0"/>
              <w:ind w:left="492" w:hanging="283"/>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bCs/>
                <w:caps/>
                <w:sz w:val="18"/>
                <w:szCs w:val="18"/>
                <w:lang w:eastAsia="es-ES"/>
              </w:rPr>
            </w:pPr>
            <w:r w:rsidRPr="00BC0BDD">
              <w:rPr>
                <w:rFonts w:ascii="Lucida Bright" w:hAnsi="Lucida Bright" w:cs="Calibri"/>
                <w:b/>
                <w:bCs/>
                <w:sz w:val="18"/>
                <w:szCs w:val="18"/>
                <w:lang w:eastAsia="es-ES"/>
              </w:rPr>
              <w:t>DETERMINACIÓN DE CANTIDAD</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cantidad del producto se determinará del siguiente modo:</w:t>
            </w:r>
          </w:p>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p>
          <w:p w:rsidR="00BC0BDD" w:rsidRPr="00BC0BDD" w:rsidRDefault="00BC0BDD" w:rsidP="00FC6436">
            <w:pPr>
              <w:numPr>
                <w:ilvl w:val="0"/>
                <w:numId w:val="66"/>
              </w:num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BC0BDD" w:rsidRPr="00BC0BDD" w:rsidRDefault="00BC0BDD" w:rsidP="00BC0BDD">
            <w:pPr>
              <w:autoSpaceDE w:val="0"/>
              <w:autoSpaceDN w:val="0"/>
              <w:adjustRightInd w:val="0"/>
              <w:ind w:left="567"/>
              <w:contextualSpacing/>
              <w:jc w:val="both"/>
              <w:rPr>
                <w:rFonts w:ascii="Lucida Bright" w:hAnsi="Lucida Bright" w:cs="Calibri"/>
                <w:bCs/>
                <w:sz w:val="18"/>
                <w:szCs w:val="18"/>
                <w:lang w:eastAsia="es-ES"/>
              </w:rPr>
            </w:pPr>
          </w:p>
          <w:p w:rsidR="00BC0BDD" w:rsidRPr="00BC0BDD" w:rsidRDefault="00BC0BDD" w:rsidP="00FC6436">
            <w:pPr>
              <w:numPr>
                <w:ilvl w:val="0"/>
                <w:numId w:val="66"/>
              </w:num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Para entregas DAP realizadas por cisternas, la cantidad válida será la cantidad determinada por el inspector independiente medidos en planta de destino, corregidos a 15.56°C (60°F) de acuerdo a las regulaciones bolivianas, pero también podrán determinarse en 15ºC.</w:t>
            </w:r>
          </w:p>
          <w:p w:rsidR="00BC0BDD" w:rsidRPr="00BC0BDD" w:rsidRDefault="00BC0BDD" w:rsidP="00BC0BDD">
            <w:pPr>
              <w:autoSpaceDE w:val="0"/>
              <w:autoSpaceDN w:val="0"/>
              <w:adjustRightInd w:val="0"/>
              <w:ind w:left="567"/>
              <w:contextualSpacing/>
              <w:jc w:val="both"/>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autoSpaceDE w:val="0"/>
              <w:autoSpaceDN w:val="0"/>
              <w:adjustRightInd w:val="0"/>
              <w:contextualSpacing/>
              <w:jc w:val="both"/>
              <w:rPr>
                <w:rFonts w:ascii="Lucida Bright" w:hAnsi="Lucida Bright" w:cs="Calibri"/>
                <w:b/>
                <w:bCs/>
                <w:sz w:val="18"/>
                <w:szCs w:val="18"/>
                <w:lang w:eastAsia="es-ES"/>
              </w:rPr>
            </w:pPr>
            <w:r w:rsidRPr="00BC0BDD">
              <w:rPr>
                <w:rFonts w:ascii="Lucida Bright" w:hAnsi="Lucida Bright" w:cs="Calibri"/>
                <w:b/>
                <w:bCs/>
                <w:sz w:val="18"/>
                <w:szCs w:val="18"/>
                <w:lang w:eastAsia="es-ES"/>
              </w:rPr>
              <w:t>NORMATIVA DE CARGAS PARA CISTERNAS</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contextualSpacing/>
              <w:jc w:val="both"/>
              <w:rPr>
                <w:rFonts w:ascii="Lucida Bright" w:hAnsi="Lucida Bright" w:cs="Calibri"/>
                <w:bCs/>
                <w:sz w:val="18"/>
                <w:szCs w:val="18"/>
                <w:lang w:eastAsia="es-ES"/>
              </w:rPr>
            </w:pPr>
            <w:r w:rsidRPr="00BC0BDD">
              <w:rPr>
                <w:rFonts w:ascii="Lucida Bright" w:hAnsi="Lucida Bright" w:cs="Calibri"/>
                <w:bCs/>
                <w:sz w:val="18"/>
                <w:szCs w:val="18"/>
                <w:lang w:eastAsia="es-E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LEY APLICABLE</w:t>
            </w:r>
          </w:p>
        </w:tc>
      </w:tr>
      <w:tr w:rsidR="00BC0BDD" w:rsidRPr="00BC0BDD" w:rsidTr="00BC0BDD">
        <w:trPr>
          <w:trHeight w:val="178"/>
        </w:trPr>
        <w:tc>
          <w:tcPr>
            <w:tcW w:w="5000" w:type="pct"/>
            <w:tcBorders>
              <w:top w:val="single" w:sz="4" w:space="0" w:color="auto"/>
              <w:left w:val="single" w:sz="4" w:space="0" w:color="auto"/>
              <w:bottom w:val="single" w:sz="4" w:space="0" w:color="auto"/>
              <w:right w:val="single" w:sz="4" w:space="0" w:color="auto"/>
            </w:tcBorders>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El contrato se interpretará y se regirá de acuerdo a las leyes del Estado Plurinacional de Bolivia.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CONCILIACIÓN</w:t>
            </w:r>
          </w:p>
        </w:tc>
      </w:tr>
      <w:tr w:rsidR="00BC0BDD" w:rsidRPr="00BC0BDD" w:rsidTr="00BC0BDD">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rPr>
                <w:rFonts w:ascii="Lucida Bright" w:hAnsi="Lucida Bright" w:cs="Arial"/>
                <w:sz w:val="18"/>
                <w:szCs w:val="18"/>
                <w:lang w:eastAsia="es-ES"/>
              </w:rPr>
            </w:pPr>
          </w:p>
          <w:p w:rsidR="00BC0BDD" w:rsidRPr="00BC0BDD" w:rsidRDefault="00BC0BDD" w:rsidP="00BC0BDD">
            <w:pPr>
              <w:rPr>
                <w:rFonts w:ascii="Lucida Bright" w:hAnsi="Lucida Bright" w:cs="Arial"/>
                <w:sz w:val="18"/>
                <w:szCs w:val="18"/>
                <w:lang w:eastAsia="es-ES"/>
              </w:rPr>
            </w:pPr>
            <w:r w:rsidRPr="00BC0BDD">
              <w:rPr>
                <w:rFonts w:ascii="Lucida Bright" w:hAnsi="Lucida Bright" w:cs="Arial"/>
                <w:sz w:val="18"/>
                <w:szCs w:val="18"/>
                <w:lang w:eastAsia="es-ES"/>
              </w:rPr>
              <w:t xml:space="preserve">En caso que, como resultado de la conciliación, exista un saldo a favor de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este saldo se lo considerará como anticipo de pago para futuras entregas si las hubiera, y en caso de ser la última entrega, el </w:t>
            </w:r>
            <w:r w:rsidRPr="00BC0BDD">
              <w:rPr>
                <w:rFonts w:ascii="Lucida Bright" w:hAnsi="Lucida Bright" w:cs="Arial"/>
                <w:bCs/>
                <w:sz w:val="18"/>
                <w:szCs w:val="18"/>
                <w:lang w:eastAsia="es-ES"/>
              </w:rPr>
              <w:t>VENDEDOR</w:t>
            </w:r>
            <w:r w:rsidRPr="00BC0BDD">
              <w:rPr>
                <w:rFonts w:ascii="Lucida Bright" w:hAnsi="Lucida Bright" w:cs="Arial"/>
                <w:sz w:val="18"/>
                <w:szCs w:val="18"/>
                <w:lang w:eastAsia="es-ES"/>
              </w:rPr>
              <w:t xml:space="preserve"> deberá realizar el depósito de este monto a favor de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a la cuenta que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designe. Si existiera un saldo a favor del </w:t>
            </w:r>
            <w:r w:rsidRPr="00BC0BDD">
              <w:rPr>
                <w:rFonts w:ascii="Lucida Bright" w:hAnsi="Lucida Bright" w:cs="Arial"/>
                <w:bCs/>
                <w:sz w:val="18"/>
                <w:szCs w:val="18"/>
                <w:lang w:eastAsia="es-ES"/>
              </w:rPr>
              <w:t xml:space="preserve">VENDEDOR </w:t>
            </w:r>
            <w:r w:rsidRPr="00BC0BDD">
              <w:rPr>
                <w:rFonts w:ascii="Lucida Bright" w:hAnsi="Lucida Bright" w:cs="Arial"/>
                <w:sz w:val="18"/>
                <w:szCs w:val="18"/>
                <w:lang w:eastAsia="es-ES"/>
              </w:rPr>
              <w:t xml:space="preserve">en la última conciliación, </w:t>
            </w:r>
            <w:r w:rsidRPr="00BC0BDD">
              <w:rPr>
                <w:rFonts w:ascii="Lucida Bright" w:hAnsi="Lucida Bright" w:cs="Arial"/>
                <w:bCs/>
                <w:sz w:val="18"/>
                <w:szCs w:val="18"/>
                <w:lang w:eastAsia="es-ES"/>
              </w:rPr>
              <w:t>YPFB</w:t>
            </w:r>
            <w:r w:rsidRPr="00BC0BDD">
              <w:rPr>
                <w:rFonts w:ascii="Lucida Bright" w:hAnsi="Lucida Bright" w:cs="Arial"/>
                <w:sz w:val="18"/>
                <w:szCs w:val="18"/>
                <w:lang w:eastAsia="es-ES"/>
              </w:rPr>
              <w:t xml:space="preserve"> pagará en el plazo de veinte (20) días hábiles siguientes a la finalización de la conciliación del cargamento.</w:t>
            </w:r>
          </w:p>
          <w:p w:rsidR="00BC0BDD" w:rsidRPr="00BC0BDD" w:rsidRDefault="00BC0BDD" w:rsidP="00BC0BDD">
            <w:pPr>
              <w:rPr>
                <w:rFonts w:ascii="Lucida Bright" w:hAnsi="Lucida Bright" w:cs="Calibri"/>
                <w:b/>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SOLUCIÓN DE CONTROVERSIAS</w:t>
            </w:r>
          </w:p>
        </w:tc>
      </w:tr>
      <w:tr w:rsidR="00BC0BDD" w:rsidRPr="00BC0BDD" w:rsidTr="00BC0BDD">
        <w:trPr>
          <w:trHeight w:val="422"/>
        </w:trPr>
        <w:tc>
          <w:tcPr>
            <w:tcW w:w="5000" w:type="pct"/>
            <w:tcBorders>
              <w:top w:val="single" w:sz="4" w:space="0" w:color="auto"/>
              <w:left w:val="single" w:sz="4" w:space="0" w:color="auto"/>
              <w:bottom w:val="single" w:sz="4" w:space="0" w:color="auto"/>
              <w:right w:val="single" w:sz="4" w:space="0" w:color="auto"/>
            </w:tcBorders>
          </w:tcPr>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La Solución de Controversias será redactada a momento de la suscripción del Contrato en el marco de lo establecido en el Artículo 366 de la Constitución Política del Estado Plurinacional de Bolivia.</w:t>
            </w: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 </w:t>
            </w: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BC0BDD" w:rsidRPr="00BC0BDD" w:rsidRDefault="00BC0BDD" w:rsidP="00BC0BDD">
            <w:pPr>
              <w:rPr>
                <w:rFonts w:ascii="Lucida Bright" w:hAnsi="Lucida Bright" w:cs="Calibri"/>
                <w:b/>
                <w:bCs/>
                <w:sz w:val="18"/>
                <w:szCs w:val="18"/>
                <w:lang w:eastAsia="es-ES"/>
              </w:rPr>
            </w:pPr>
            <w:r w:rsidRPr="00BC0BDD">
              <w:rPr>
                <w:rFonts w:ascii="Lucida Bright" w:hAnsi="Lucida Bright" w:cs="Calibri"/>
                <w:b/>
                <w:bCs/>
                <w:sz w:val="18"/>
                <w:szCs w:val="18"/>
                <w:lang w:eastAsia="es-ES"/>
              </w:rPr>
              <w:t>COMISIÓN DE RECEPCIÓN</w:t>
            </w:r>
          </w:p>
        </w:tc>
      </w:tr>
      <w:tr w:rsidR="00BC0BDD" w:rsidRPr="00BC0BDD" w:rsidTr="00BC0BDD">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rPr>
                <w:rFonts w:ascii="Lucida Bright" w:hAnsi="Lucida Bright" w:cs="Calibri"/>
                <w:bCs/>
                <w:sz w:val="18"/>
                <w:szCs w:val="18"/>
                <w:lang w:eastAsia="es-ES"/>
              </w:rPr>
            </w:pPr>
          </w:p>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Cs/>
                <w:sz w:val="18"/>
                <w:szCs w:val="18"/>
                <w:lang w:eastAsia="es-ES"/>
              </w:rPr>
              <w:t>Elaborar y firmar el Acta de Recepción / conformidad de los bienes recepcionados, en base a la información emitida por Planta y el Inspector independiente.</w:t>
            </w:r>
          </w:p>
          <w:p w:rsidR="00BC0BDD" w:rsidRPr="00BC0BDD" w:rsidRDefault="00BC0BDD" w:rsidP="00BC0BDD">
            <w:pPr>
              <w:rPr>
                <w:rFonts w:ascii="Lucida Bright" w:hAnsi="Lucida Bright" w:cs="Calibri"/>
                <w:bCs/>
                <w:sz w:val="18"/>
                <w:szCs w:val="18"/>
                <w:lang w:eastAsia="es-ES"/>
              </w:rPr>
            </w:pPr>
          </w:p>
        </w:tc>
      </w:tr>
      <w:tr w:rsidR="00BC0BDD" w:rsidRPr="00BC0BDD" w:rsidTr="00BC0BDD">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BC0BDD" w:rsidRPr="00BC0BDD" w:rsidRDefault="00BC0BDD" w:rsidP="00BC0BDD">
            <w:pPr>
              <w:rPr>
                <w:rFonts w:ascii="Lucida Bright" w:hAnsi="Lucida Bright" w:cs="Calibri"/>
                <w:bCs/>
                <w:sz w:val="18"/>
                <w:szCs w:val="18"/>
                <w:lang w:eastAsia="es-ES"/>
              </w:rPr>
            </w:pPr>
            <w:r w:rsidRPr="00BC0BDD">
              <w:rPr>
                <w:rFonts w:ascii="Lucida Bright" w:hAnsi="Lucida Bright" w:cs="Calibri"/>
                <w:b/>
                <w:bCs/>
                <w:sz w:val="18"/>
                <w:szCs w:val="18"/>
                <w:lang w:eastAsia="es-ES"/>
              </w:rPr>
              <w:t>ANEXOS</w:t>
            </w:r>
          </w:p>
        </w:tc>
      </w:tr>
      <w:tr w:rsidR="00BC0BDD" w:rsidRPr="00BC0BDD" w:rsidTr="00BC0BDD">
        <w:tblPrEx>
          <w:tblCellMar>
            <w:left w:w="108" w:type="dxa"/>
            <w:right w:w="108" w:type="dxa"/>
          </w:tblCellMar>
        </w:tblPrEx>
        <w:trPr>
          <w:trHeight w:val="232"/>
        </w:trPr>
        <w:tc>
          <w:tcPr>
            <w:tcW w:w="5000" w:type="pct"/>
            <w:shd w:val="clear" w:color="auto" w:fill="auto"/>
            <w:vAlign w:val="center"/>
          </w:tcPr>
          <w:p w:rsidR="00BC0BDD" w:rsidRPr="00BC0BDD" w:rsidRDefault="00BC0BDD" w:rsidP="00BC0BDD">
            <w:pPr>
              <w:ind w:left="-38"/>
              <w:rPr>
                <w:rFonts w:ascii="Lucida Bright" w:hAnsi="Lucida Bright" w:cs="Calibri"/>
                <w:b/>
                <w:bCs/>
                <w:sz w:val="18"/>
                <w:szCs w:val="18"/>
                <w:lang w:eastAsia="es-ES"/>
              </w:rPr>
            </w:pPr>
            <w:r w:rsidRPr="00BC0BDD">
              <w:rPr>
                <w:rFonts w:ascii="Lucida Bright" w:hAnsi="Lucida Bright" w:cs="Calibri"/>
                <w:b/>
                <w:sz w:val="18"/>
                <w:szCs w:val="18"/>
                <w:lang w:eastAsia="es-ES"/>
              </w:rPr>
              <w:t>ANEXO 1: GARANTÍAS FINANCIERAS</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2: FACTURACIÓN Y TRIBUTOS</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3: GESTIÓN ADUANERA DE IMPORTACIÓN</w:t>
            </w:r>
          </w:p>
        </w:tc>
      </w:tr>
      <w:tr w:rsidR="00BC0BDD" w:rsidRPr="00BC0BDD" w:rsidTr="00BC0BDD">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ANEXO 4: FORMA DE LA EVALUACIÓN, CONCERTACIÓN Y ADJUDICACIÓN</w:t>
            </w:r>
          </w:p>
        </w:tc>
      </w:tr>
    </w:tbl>
    <w:p w:rsidR="00BC0BDD" w:rsidRPr="00BC0BDD" w:rsidRDefault="00BC0BDD" w:rsidP="00BC0BDD">
      <w:pPr>
        <w:ind w:left="708" w:right="192" w:hanging="708"/>
        <w:jc w:val="right"/>
        <w:rPr>
          <w:rFonts w:ascii="Lucida Bright" w:hAnsi="Lucida Bright" w:cs="Calibri"/>
          <w:b/>
          <w:sz w:val="18"/>
          <w:szCs w:val="18"/>
          <w:lang w:eastAsia="es-ES"/>
        </w:rPr>
      </w:pPr>
    </w:p>
    <w:p w:rsidR="00BC0BDD" w:rsidRPr="00BC0BDD" w:rsidRDefault="00BC0BDD" w:rsidP="00BC0BDD">
      <w:pPr>
        <w:contextualSpacing/>
        <w:jc w:val="center"/>
        <w:rPr>
          <w:rFonts w:ascii="Lucida Bright" w:hAnsi="Lucida Bright" w:cs="Calibri"/>
          <w:color w:val="000000"/>
          <w:sz w:val="18"/>
          <w:szCs w:val="18"/>
          <w:lang w:eastAsia="es-ES"/>
        </w:rPr>
      </w:pPr>
    </w:p>
    <w:p w:rsidR="00BC0BDD" w:rsidRPr="00BC0BDD" w:rsidRDefault="00BC0BDD" w:rsidP="00BC0BDD">
      <w:pPr>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br w:type="page"/>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BC0BDD" w:rsidRPr="00BC0BDD" w:rsidTr="00BC0BDD">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BC0BDD" w:rsidRPr="00BC0BDD" w:rsidRDefault="00BC0BDD" w:rsidP="00BC0BDD">
            <w:pPr>
              <w:jc w:val="center"/>
              <w:rPr>
                <w:rFonts w:ascii="Lucida Bright" w:hAnsi="Lucida Bright" w:cs="Calibri"/>
                <w:b/>
                <w:sz w:val="18"/>
                <w:szCs w:val="18"/>
                <w:lang w:eastAsia="es-ES"/>
              </w:rPr>
            </w:pPr>
            <w:r w:rsidRPr="00BC0BDD">
              <w:rPr>
                <w:rFonts w:ascii="Lucida Bright" w:hAnsi="Lucida Bright" w:cs="Calibri"/>
                <w:b/>
                <w:sz w:val="18"/>
                <w:szCs w:val="18"/>
                <w:lang w:eastAsia="es-ES"/>
              </w:rPr>
              <w:t xml:space="preserve">ANEXO 1: GARANTÍAS FINANCIERAS </w:t>
            </w:r>
          </w:p>
        </w:tc>
      </w:tr>
      <w:tr w:rsidR="00BC0BDD" w:rsidRPr="00BC0BDD" w:rsidTr="00BC0BDD">
        <w:trPr>
          <w:trHeight w:val="232"/>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numPr>
                <w:ilvl w:val="0"/>
                <w:numId w:val="39"/>
              </w:numPr>
              <w:jc w:val="both"/>
              <w:rPr>
                <w:rFonts w:ascii="Lucida Bright" w:hAnsi="Lucida Bright" w:cs="Calibri"/>
                <w:bCs/>
                <w:sz w:val="18"/>
                <w:szCs w:val="18"/>
                <w:lang w:eastAsia="es-ES"/>
              </w:rPr>
            </w:pPr>
            <w:r w:rsidRPr="00BC0BDD">
              <w:rPr>
                <w:rFonts w:ascii="Lucida Bright" w:hAnsi="Lucida Bright" w:cs="Calibri"/>
                <w:bCs/>
                <w:sz w:val="18"/>
                <w:szCs w:val="18"/>
                <w:lang w:eastAsia="es-ES"/>
              </w:rPr>
              <w:t xml:space="preserve">Certificación emitida por la Entidad de Intermediación Financiera Bancaria Local (Boliviana) estableciendo que la contragarantía corresponde a una Carta de Crédito Stand By; o </w:t>
            </w:r>
          </w:p>
          <w:p w:rsidR="00BC0BDD" w:rsidRPr="00BC0BDD" w:rsidRDefault="00BC0BDD" w:rsidP="00BC0BDD">
            <w:pPr>
              <w:numPr>
                <w:ilvl w:val="0"/>
                <w:numId w:val="39"/>
              </w:numPr>
              <w:jc w:val="both"/>
              <w:rPr>
                <w:rFonts w:ascii="Lucida Bright" w:hAnsi="Lucida Bright" w:cs="Calibri"/>
                <w:bCs/>
                <w:sz w:val="18"/>
                <w:szCs w:val="18"/>
                <w:lang w:eastAsia="es-ES"/>
              </w:rPr>
            </w:pPr>
            <w:r w:rsidRPr="00BC0BDD">
              <w:rPr>
                <w:rFonts w:ascii="Lucida Bright" w:hAnsi="Lucida Bright" w:cs="Calibri"/>
                <w:bCs/>
                <w:sz w:val="18"/>
                <w:szCs w:val="18"/>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Calibri"/>
                <w:bCs/>
                <w:sz w:val="18"/>
                <w:szCs w:val="18"/>
                <w:lang w:eastAsia="es-ES"/>
              </w:rPr>
            </w:pPr>
            <w:r w:rsidRPr="00BC0BDD">
              <w:rPr>
                <w:rFonts w:ascii="Lucida Bright" w:hAnsi="Lucida Bright" w:cs="Calibri"/>
                <w:bCs/>
                <w:sz w:val="18"/>
                <w:szCs w:val="18"/>
                <w:lang w:eastAsia="es-ES"/>
              </w:rPr>
              <w:t>Todo instrumento financiero presentado, deberá ser renovado las veces que fueran necesarias, a requerimiento de YPFB. Asimismo, YPFB podrá solicitar enmiendas en monto y vigencia, conforme términos y condiciones contractuales.</w:t>
            </w:r>
          </w:p>
          <w:p w:rsidR="00BC0BDD" w:rsidRPr="00BC0BDD" w:rsidRDefault="00BC0BDD" w:rsidP="00BC0BDD">
            <w:pPr>
              <w:jc w:val="both"/>
              <w:rPr>
                <w:rFonts w:ascii="Lucida Bright" w:hAnsi="Lucida Bright" w:cs="Calibri"/>
                <w:bCs/>
                <w:sz w:val="18"/>
                <w:szCs w:val="18"/>
                <w:lang w:eastAsia="es-ES"/>
              </w:rPr>
            </w:pPr>
          </w:p>
          <w:p w:rsidR="00BC0BDD" w:rsidRPr="00BC0BDD" w:rsidRDefault="00BC0BDD" w:rsidP="00BC0BDD">
            <w:pPr>
              <w:jc w:val="both"/>
              <w:rPr>
                <w:rFonts w:ascii="Lucida Bright" w:hAnsi="Lucida Bright" w:cs="Bookman Old Style,Bold"/>
                <w:bCs/>
                <w:sz w:val="18"/>
                <w:szCs w:val="18"/>
                <w:lang w:val="es-BO" w:eastAsia="es-BO"/>
              </w:rPr>
            </w:pPr>
            <w:r w:rsidRPr="00BC0BDD">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BC0BDD" w:rsidRPr="00BC0BDD" w:rsidRDefault="00BC0BDD" w:rsidP="00BC0BDD">
            <w:pPr>
              <w:jc w:val="both"/>
              <w:rPr>
                <w:rFonts w:ascii="Lucida Bright" w:hAnsi="Lucida Bright" w:cs="Calibri"/>
                <w:b/>
                <w:bCs/>
                <w:sz w:val="18"/>
                <w:szCs w:val="18"/>
                <w:lang w:val="es-BO" w:eastAsia="es-ES"/>
              </w:rPr>
            </w:pPr>
          </w:p>
        </w:tc>
      </w:tr>
      <w:tr w:rsidR="00BC0BDD" w:rsidRPr="00BC0BDD" w:rsidTr="00BC0BDD">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BC0BDD" w:rsidRPr="00BC0BDD" w:rsidRDefault="00BC0BDD" w:rsidP="00BC0BDD">
            <w:pPr>
              <w:rPr>
                <w:rFonts w:ascii="Lucida Bright" w:hAnsi="Lucida Bright" w:cs="Calibri"/>
                <w:sz w:val="18"/>
                <w:szCs w:val="18"/>
                <w:lang w:eastAsia="es-ES"/>
              </w:rPr>
            </w:pPr>
            <w:r w:rsidRPr="00BC0BDD">
              <w:rPr>
                <w:rFonts w:ascii="Lucida Bright" w:hAnsi="Lucida Bright" w:cs="Calibri"/>
                <w:b/>
                <w:bCs/>
                <w:sz w:val="18"/>
                <w:szCs w:val="18"/>
                <w:lang w:eastAsia="es-ES"/>
              </w:rPr>
              <w:t>GARANTÍA DE SERIEDAD DE PROPUESTA</w:t>
            </w:r>
          </w:p>
        </w:tc>
      </w:tr>
      <w:tr w:rsidR="00BC0BDD" w:rsidRPr="00BC0BDD" w:rsidTr="00507992">
        <w:trPr>
          <w:trHeight w:val="1412"/>
        </w:trPr>
        <w:tc>
          <w:tcPr>
            <w:tcW w:w="9243" w:type="dxa"/>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autoSpaceDE w:val="0"/>
              <w:autoSpaceDN w:val="0"/>
              <w:adjustRightInd w:val="0"/>
              <w:jc w:val="both"/>
              <w:rPr>
                <w:rFonts w:ascii="Lucida Bright" w:hAnsi="Lucida Bright" w:cs="Calibri"/>
                <w:sz w:val="18"/>
                <w:szCs w:val="18"/>
                <w:lang w:eastAsia="es-ES"/>
              </w:rPr>
            </w:pPr>
          </w:p>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sz w:val="18"/>
                <w:szCs w:val="18"/>
                <w:lang w:eastAsia="es-ES"/>
              </w:rPr>
              <w:t>A elección del proponente, podrán presentar conjuntamente con su oferta, una de las siguientes alternativas:</w:t>
            </w:r>
          </w:p>
          <w:p w:rsidR="00BC0BDD" w:rsidRPr="00BC0BDD" w:rsidRDefault="00BC0BDD" w:rsidP="00BC0BDD">
            <w:pPr>
              <w:autoSpaceDE w:val="0"/>
              <w:autoSpaceDN w:val="0"/>
              <w:adjustRightInd w:val="0"/>
              <w:ind w:left="720"/>
              <w:jc w:val="both"/>
              <w:rPr>
                <w:rFonts w:ascii="Lucida Bright" w:hAnsi="Lucida Bright" w:cs="Calibri"/>
                <w:sz w:val="18"/>
                <w:szCs w:val="18"/>
                <w:lang w:eastAsia="es-ES"/>
              </w:rPr>
            </w:pPr>
          </w:p>
          <w:p w:rsidR="00BC0BDD" w:rsidRPr="00BC0BDD" w:rsidRDefault="00BC0BDD" w:rsidP="00FC6436">
            <w:pPr>
              <w:numPr>
                <w:ilvl w:val="0"/>
                <w:numId w:val="59"/>
              </w:numPr>
              <w:jc w:val="both"/>
              <w:rPr>
                <w:rFonts w:ascii="Lucida Bright" w:hAnsi="Lucida Bright"/>
                <w:sz w:val="18"/>
                <w:szCs w:val="18"/>
                <w:lang w:eastAsia="es-ES"/>
              </w:rPr>
            </w:pPr>
            <w:r w:rsidRPr="00BC0BDD">
              <w:rPr>
                <w:rFonts w:ascii="Lucida Bright" w:hAnsi="Lucida Bright"/>
                <w:b/>
                <w:bCs/>
                <w:sz w:val="18"/>
                <w:szCs w:val="18"/>
                <w:u w:val="single"/>
                <w:lang w:eastAsia="es-ES"/>
              </w:rPr>
              <w:t>Carta de Crédito Stand By (SBLC)</w:t>
            </w:r>
            <w:r w:rsidRPr="00BC0BDD">
              <w:rPr>
                <w:rFonts w:ascii="Lucida Bright" w:hAnsi="Lucida Bright"/>
                <w:sz w:val="18"/>
                <w:szCs w:val="18"/>
                <w:lang w:eastAsia="es-ES"/>
              </w:rPr>
              <w:t xml:space="preserve"> emitida por una Entidad Financiera Internacional y </w:t>
            </w:r>
            <w:r w:rsidRPr="00BC0BDD">
              <w:rPr>
                <w:rFonts w:ascii="Lucida Bright" w:hAnsi="Lucida Bright"/>
                <w:b/>
                <w:bCs/>
                <w:sz w:val="18"/>
                <w:szCs w:val="18"/>
                <w:u w:val="single"/>
                <w:lang w:eastAsia="es-ES"/>
              </w:rPr>
              <w:t>confirmada</w:t>
            </w:r>
            <w:r w:rsidRPr="00BC0BDD">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w:t>
            </w:r>
          </w:p>
          <w:p w:rsidR="00BC0BDD" w:rsidRPr="00BC0BDD" w:rsidRDefault="00BC0BDD" w:rsidP="00BC0BDD">
            <w:pPr>
              <w:ind w:left="720"/>
              <w:jc w:val="both"/>
              <w:rPr>
                <w:rFonts w:ascii="Lucida Bright" w:hAnsi="Lucida Bright"/>
                <w:sz w:val="18"/>
                <w:szCs w:val="18"/>
                <w:lang w:eastAsia="es-ES"/>
              </w:rPr>
            </w:pPr>
          </w:p>
          <w:p w:rsidR="00BC0BDD" w:rsidRPr="00BC0BDD" w:rsidRDefault="00BC0BDD" w:rsidP="00FC6436">
            <w:pPr>
              <w:numPr>
                <w:ilvl w:val="0"/>
                <w:numId w:val="59"/>
              </w:numPr>
              <w:jc w:val="both"/>
              <w:rPr>
                <w:rFonts w:ascii="Lucida Bright" w:hAnsi="Lucida Bright"/>
                <w:sz w:val="18"/>
                <w:szCs w:val="18"/>
                <w:lang w:eastAsia="es-ES"/>
              </w:rPr>
            </w:pPr>
            <w:r w:rsidRPr="00BC0BDD">
              <w:rPr>
                <w:rFonts w:ascii="Lucida Bright" w:hAnsi="Lucida Bright"/>
                <w:b/>
                <w:bCs/>
                <w:sz w:val="18"/>
                <w:szCs w:val="18"/>
                <w:u w:val="single"/>
                <w:lang w:eastAsia="es-ES"/>
              </w:rPr>
              <w:t>Boleta de Garantía contra garantizada</w:t>
            </w:r>
            <w:r w:rsidRPr="00BC0BDD">
              <w:rPr>
                <w:rFonts w:ascii="Lucida Bright" w:hAnsi="Lucida Bright"/>
                <w:sz w:val="18"/>
                <w:szCs w:val="18"/>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150 días calendario computables a partir de la fecha  de presentación de propuesta.</w:t>
            </w:r>
          </w:p>
          <w:p w:rsidR="00BC0BDD" w:rsidRPr="00BC0BDD" w:rsidRDefault="00BC0BDD" w:rsidP="00BC0BDD">
            <w:pPr>
              <w:jc w:val="both"/>
              <w:rPr>
                <w:rFonts w:ascii="Lucida Bright" w:hAnsi="Lucida Bright"/>
                <w:sz w:val="18"/>
                <w:szCs w:val="18"/>
                <w:lang w:eastAsia="es-ES"/>
              </w:rPr>
            </w:pPr>
          </w:p>
          <w:p w:rsidR="00BC0BDD" w:rsidRPr="00BC0BDD" w:rsidRDefault="00BC0BDD" w:rsidP="00FC6436">
            <w:pPr>
              <w:numPr>
                <w:ilvl w:val="0"/>
                <w:numId w:val="59"/>
              </w:numPr>
              <w:jc w:val="both"/>
              <w:rPr>
                <w:rFonts w:ascii="Lucida Bright" w:hAnsi="Lucida Bright"/>
                <w:sz w:val="18"/>
                <w:szCs w:val="18"/>
                <w:lang w:eastAsia="es-ES"/>
              </w:rPr>
            </w:pPr>
            <w:r w:rsidRPr="00BC0BDD">
              <w:rPr>
                <w:rFonts w:ascii="Lucida Bright" w:hAnsi="Lucida Bright"/>
                <w:b/>
                <w:bCs/>
                <w:sz w:val="18"/>
                <w:szCs w:val="18"/>
                <w:u w:val="single"/>
                <w:lang w:eastAsia="es-ES"/>
              </w:rPr>
              <w:t xml:space="preserve">Garantía a Primer Requerimiento contra garantizada </w:t>
            </w:r>
            <w:r w:rsidRPr="00BC0BDD">
              <w:rPr>
                <w:rFonts w:ascii="Lucida Bright" w:hAnsi="Lucida Bright"/>
                <w:sz w:val="18"/>
                <w:szCs w:val="18"/>
                <w:lang w:eastAsia="es-ES"/>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mínima de 150 días calendario computables a partir de la fecha de presentación de propuestas.</w:t>
            </w:r>
          </w:p>
          <w:p w:rsidR="00BC0BDD" w:rsidRPr="00BC0BDD" w:rsidRDefault="00BC0BDD" w:rsidP="00BC0BDD">
            <w:pPr>
              <w:ind w:left="708"/>
              <w:rPr>
                <w:rFonts w:ascii="Lucida Bright" w:hAnsi="Lucida Bright"/>
                <w:sz w:val="18"/>
                <w:szCs w:val="18"/>
                <w:lang w:eastAsia="es-ES"/>
              </w:rPr>
            </w:pPr>
          </w:p>
          <w:p w:rsidR="00BC0BDD" w:rsidRPr="00BC0BDD" w:rsidRDefault="00BC0BDD" w:rsidP="00BC0BDD">
            <w:pPr>
              <w:ind w:left="720"/>
              <w:jc w:val="both"/>
              <w:rPr>
                <w:rFonts w:ascii="Lucida Bright" w:hAnsi="Lucida Bright"/>
                <w:sz w:val="18"/>
                <w:szCs w:val="18"/>
                <w:lang w:eastAsia="es-ES"/>
              </w:rPr>
            </w:pPr>
            <w:r w:rsidRPr="00BC0BDD">
              <w:rPr>
                <w:rFonts w:ascii="Lucida Bright" w:hAnsi="Lucida Bright"/>
                <w:sz w:val="18"/>
                <w:szCs w:val="18"/>
                <w:lang w:eastAsia="es-ES"/>
              </w:rPr>
              <w:t>EL PROPONENTE podrá presentar una sola Garantía de Seriedad de Propuesta por los lotes a los que este proponiendo</w:t>
            </w:r>
          </w:p>
          <w:p w:rsidR="00BC0BDD" w:rsidRPr="00BC0BDD" w:rsidRDefault="00BC0BDD" w:rsidP="00BC0BDD">
            <w:pPr>
              <w:ind w:left="720"/>
              <w:jc w:val="both"/>
              <w:rPr>
                <w:rFonts w:ascii="Lucida Bright" w:hAnsi="Lucida Bright"/>
                <w:sz w:val="18"/>
                <w:szCs w:val="18"/>
                <w:lang w:eastAsia="es-ES"/>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BC0BDD" w:rsidRPr="00BC0BDD" w:rsidTr="00BC0BDD">
              <w:trPr>
                <w:trHeight w:val="322"/>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BC0BDD" w:rsidRPr="00BC0BDD" w:rsidRDefault="00BC0BDD" w:rsidP="00BC0BDD">
                  <w:pPr>
                    <w:jc w:val="center"/>
                    <w:rPr>
                      <w:rFonts w:ascii="Lucida Bright" w:hAnsi="Lucida Bright" w:cs="Calibri"/>
                      <w:b/>
                      <w:bCs/>
                      <w:color w:val="000000"/>
                      <w:sz w:val="18"/>
                      <w:szCs w:val="18"/>
                      <w:lang w:val="es-BO" w:eastAsia="es-BO"/>
                    </w:rPr>
                  </w:pPr>
                  <w:r w:rsidRPr="00BC0BDD">
                    <w:rPr>
                      <w:rFonts w:ascii="Lucida Bright" w:hAnsi="Lucida Bright" w:cs="Calibri"/>
                      <w:b/>
                      <w:bCs/>
                      <w:color w:val="000000"/>
                      <w:sz w:val="18"/>
                      <w:szCs w:val="18"/>
                      <w:lang w:eastAsia="es-ES"/>
                    </w:rPr>
                    <w:t>N° LOTE</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BC0BDD" w:rsidRPr="00BC0BDD" w:rsidRDefault="00BC0BDD" w:rsidP="00BC0BDD">
                  <w:pPr>
                    <w:jc w:val="center"/>
                    <w:rPr>
                      <w:rFonts w:ascii="Lucida Bright" w:hAnsi="Lucida Bright" w:cs="Calibri"/>
                      <w:b/>
                      <w:bCs/>
                      <w:color w:val="000000"/>
                      <w:sz w:val="18"/>
                      <w:szCs w:val="18"/>
                      <w:lang w:eastAsia="es-ES"/>
                    </w:rPr>
                  </w:pPr>
                  <w:r w:rsidRPr="00BC0BDD">
                    <w:rPr>
                      <w:rFonts w:ascii="Lucida Bright" w:hAnsi="Lucida Bright" w:cs="Calibri"/>
                      <w:b/>
                      <w:bCs/>
                      <w:color w:val="000000"/>
                      <w:sz w:val="18"/>
                      <w:szCs w:val="18"/>
                      <w:lang w:eastAsia="es-ES"/>
                    </w:rPr>
                    <w:t>GARANTÍA SERIEDAD DE PROPUESTA $US</w:t>
                  </w:r>
                </w:p>
              </w:tc>
            </w:tr>
            <w:tr w:rsidR="00BC0BDD" w:rsidRPr="00BC0BDD" w:rsidTr="00BC0BDD">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0BDD" w:rsidRPr="00BC0BDD" w:rsidRDefault="00BC0BDD" w:rsidP="00BC0BDD">
                  <w:pPr>
                    <w:jc w:val="center"/>
                    <w:rPr>
                      <w:rFonts w:ascii="Lucida Bright" w:hAnsi="Lucida Bright"/>
                      <w:color w:val="000000"/>
                      <w:sz w:val="18"/>
                      <w:szCs w:val="18"/>
                      <w:lang w:eastAsia="es-ES"/>
                    </w:rPr>
                  </w:pPr>
                  <w:r w:rsidRPr="00BC0BDD">
                    <w:rPr>
                      <w:rFonts w:ascii="Lucida Bright" w:hAnsi="Lucida Bright"/>
                      <w:color w:val="000000"/>
                      <w:sz w:val="18"/>
                      <w:szCs w:val="18"/>
                      <w:lang w:eastAsia="es-ES"/>
                    </w:rPr>
                    <w:t>1</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right"/>
                    <w:rPr>
                      <w:rFonts w:ascii="Lucida Bright" w:hAnsi="Lucida Bright"/>
                      <w:color w:val="000000"/>
                      <w:sz w:val="18"/>
                      <w:szCs w:val="18"/>
                      <w:lang w:eastAsia="es-ES"/>
                    </w:rPr>
                  </w:pPr>
                  <w:r w:rsidRPr="00BC0BDD">
                    <w:rPr>
                      <w:rFonts w:ascii="Calibri" w:hAnsi="Calibri"/>
                      <w:color w:val="000000"/>
                      <w:sz w:val="16"/>
                      <w:szCs w:val="16"/>
                      <w:lang w:eastAsia="es-ES"/>
                    </w:rPr>
                    <w:t>73.483,27</w:t>
                  </w:r>
                </w:p>
              </w:tc>
            </w:tr>
            <w:tr w:rsidR="00BC0BDD" w:rsidRPr="00BC0BDD" w:rsidTr="00BC0BDD">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center"/>
                    <w:rPr>
                      <w:rFonts w:ascii="Lucida Bright" w:hAnsi="Lucida Bright"/>
                      <w:color w:val="000000"/>
                      <w:sz w:val="18"/>
                      <w:szCs w:val="18"/>
                      <w:lang w:eastAsia="es-ES"/>
                    </w:rPr>
                  </w:pPr>
                  <w:r w:rsidRPr="00BC0BDD">
                    <w:rPr>
                      <w:rFonts w:ascii="Lucida Bright" w:hAnsi="Lucida Bright"/>
                      <w:color w:val="000000"/>
                      <w:sz w:val="18"/>
                      <w:szCs w:val="18"/>
                      <w:lang w:eastAsia="es-ES"/>
                    </w:rPr>
                    <w:t>2</w:t>
                  </w:r>
                </w:p>
              </w:tc>
              <w:tc>
                <w:tcPr>
                  <w:tcW w:w="2440" w:type="dxa"/>
                  <w:tcBorders>
                    <w:top w:val="nil"/>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right"/>
                    <w:rPr>
                      <w:rFonts w:ascii="Lucida Bright" w:hAnsi="Lucida Bright"/>
                      <w:color w:val="000000"/>
                      <w:sz w:val="18"/>
                      <w:szCs w:val="18"/>
                      <w:lang w:eastAsia="es-ES"/>
                    </w:rPr>
                  </w:pPr>
                  <w:r w:rsidRPr="00BC0BDD">
                    <w:rPr>
                      <w:rFonts w:ascii="Calibri" w:hAnsi="Calibri"/>
                      <w:color w:val="000000"/>
                      <w:sz w:val="16"/>
                      <w:szCs w:val="16"/>
                      <w:lang w:eastAsia="es-ES"/>
                    </w:rPr>
                    <w:t>119.113,68</w:t>
                  </w:r>
                </w:p>
              </w:tc>
            </w:tr>
            <w:tr w:rsidR="00BC0BDD" w:rsidRPr="00BC0BDD" w:rsidTr="00BC0BDD">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center"/>
                    <w:rPr>
                      <w:rFonts w:ascii="Lucida Bright" w:hAnsi="Lucida Bright"/>
                      <w:color w:val="000000"/>
                      <w:sz w:val="18"/>
                      <w:szCs w:val="18"/>
                      <w:lang w:eastAsia="es-ES"/>
                    </w:rPr>
                  </w:pPr>
                  <w:r w:rsidRPr="00BC0BDD">
                    <w:rPr>
                      <w:rFonts w:ascii="Lucida Bright" w:hAnsi="Lucida Bright"/>
                      <w:color w:val="000000"/>
                      <w:sz w:val="18"/>
                      <w:szCs w:val="18"/>
                      <w:lang w:eastAsia="es-ES"/>
                    </w:rPr>
                    <w:t>3</w:t>
                  </w:r>
                </w:p>
              </w:tc>
              <w:tc>
                <w:tcPr>
                  <w:tcW w:w="2440" w:type="dxa"/>
                  <w:tcBorders>
                    <w:top w:val="nil"/>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right"/>
                    <w:rPr>
                      <w:rFonts w:ascii="Lucida Bright" w:hAnsi="Lucida Bright"/>
                      <w:color w:val="000000"/>
                      <w:sz w:val="18"/>
                      <w:szCs w:val="18"/>
                      <w:lang w:eastAsia="es-ES"/>
                    </w:rPr>
                  </w:pPr>
                  <w:r w:rsidRPr="00BC0BDD">
                    <w:rPr>
                      <w:rFonts w:ascii="Calibri" w:hAnsi="Calibri"/>
                      <w:color w:val="000000"/>
                      <w:sz w:val="16"/>
                      <w:szCs w:val="16"/>
                      <w:lang w:eastAsia="es-ES"/>
                    </w:rPr>
                    <w:t>29.311,16</w:t>
                  </w:r>
                </w:p>
              </w:tc>
            </w:tr>
          </w:tbl>
          <w:p w:rsidR="00BC0BDD" w:rsidRPr="00BC0BDD" w:rsidRDefault="00BC0BDD" w:rsidP="00BC0BDD">
            <w:pPr>
              <w:jc w:val="both"/>
              <w:rPr>
                <w:rFonts w:ascii="Lucida Bright" w:hAnsi="Lucida Bright"/>
                <w:sz w:val="18"/>
                <w:szCs w:val="18"/>
                <w:lang w:eastAsia="es-ES"/>
              </w:rPr>
            </w:pPr>
          </w:p>
        </w:tc>
      </w:tr>
      <w:tr w:rsidR="00BC0BDD" w:rsidRPr="00BC0BDD" w:rsidTr="00BC0BDD">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BC0BDD" w:rsidRPr="00BC0BDD" w:rsidRDefault="00BC0BDD" w:rsidP="00BC0BDD">
            <w:pPr>
              <w:rPr>
                <w:rFonts w:ascii="Lucida Bright" w:hAnsi="Lucida Bright" w:cs="Calibri"/>
                <w:b/>
                <w:sz w:val="18"/>
                <w:szCs w:val="18"/>
                <w:lang w:eastAsia="es-ES"/>
              </w:rPr>
            </w:pPr>
            <w:r w:rsidRPr="00BC0BDD">
              <w:rPr>
                <w:rFonts w:ascii="Lucida Bright" w:hAnsi="Lucida Bright" w:cs="Calibri"/>
                <w:b/>
                <w:sz w:val="18"/>
                <w:szCs w:val="18"/>
                <w:lang w:eastAsia="es-ES"/>
              </w:rPr>
              <w:t>GARANTÍA DE CUMPLIMIENTO DE CONTRATO</w:t>
            </w:r>
          </w:p>
        </w:tc>
      </w:tr>
      <w:tr w:rsidR="00BC0BDD" w:rsidRPr="00BC0BDD" w:rsidTr="00BC0BDD">
        <w:trPr>
          <w:trHeight w:val="414"/>
        </w:trPr>
        <w:tc>
          <w:tcPr>
            <w:tcW w:w="9243" w:type="dxa"/>
            <w:tcBorders>
              <w:top w:val="single" w:sz="4" w:space="0" w:color="auto"/>
              <w:left w:val="single" w:sz="4" w:space="0" w:color="auto"/>
              <w:bottom w:val="single" w:sz="4" w:space="0" w:color="auto"/>
              <w:right w:val="single" w:sz="4" w:space="0" w:color="auto"/>
            </w:tcBorders>
            <w:vAlign w:val="center"/>
          </w:tcPr>
          <w:p w:rsidR="00BC0BDD" w:rsidRPr="00BC0BDD" w:rsidRDefault="00BC0BDD" w:rsidP="00BC0BDD">
            <w:pPr>
              <w:jc w:val="both"/>
              <w:rPr>
                <w:rFonts w:ascii="Lucida Bright" w:hAnsi="Lucida Bright" w:cs="Calibri"/>
                <w:sz w:val="18"/>
                <w:szCs w:val="18"/>
              </w:rPr>
            </w:pPr>
          </w:p>
          <w:p w:rsidR="00BC0BDD" w:rsidRPr="00BC0BDD" w:rsidRDefault="00BC0BDD" w:rsidP="00BC0BDD">
            <w:pPr>
              <w:jc w:val="both"/>
              <w:rPr>
                <w:rFonts w:ascii="Lucida Bright" w:hAnsi="Lucida Bright" w:cs="Calibri"/>
                <w:sz w:val="18"/>
                <w:szCs w:val="18"/>
              </w:rPr>
            </w:pPr>
            <w:r w:rsidRPr="00BC0BDD">
              <w:rPr>
                <w:rFonts w:ascii="Lucida Bright" w:hAnsi="Lucida Bright" w:cs="Calibri"/>
                <w:sz w:val="18"/>
                <w:szCs w:val="18"/>
              </w:rPr>
              <w:t>El o los proponentes, en caso de ser adjudicados</w:t>
            </w:r>
            <w:r w:rsidRPr="00BC0BDD">
              <w:rPr>
                <w:rFonts w:ascii="Lucida Bright" w:hAnsi="Lucida Bright" w:cs="Calibri"/>
                <w:sz w:val="18"/>
                <w:szCs w:val="18"/>
                <w:lang w:eastAsia="es-ES"/>
              </w:rPr>
              <w:t>, para la firma del Contrato</w:t>
            </w:r>
            <w:r w:rsidRPr="00BC0BDD">
              <w:rPr>
                <w:rFonts w:ascii="Lucida Bright" w:hAnsi="Lucida Bright" w:cs="Calibri"/>
                <w:sz w:val="18"/>
                <w:szCs w:val="18"/>
              </w:rPr>
              <w:t>, podrán optar por cualquiera de las siguientes opciones de Garantía de Cumplimiento de Contrato:</w:t>
            </w:r>
          </w:p>
          <w:p w:rsidR="00BC0BDD" w:rsidRPr="00BC0BDD" w:rsidRDefault="00BC0BDD" w:rsidP="00BC0BDD">
            <w:pPr>
              <w:autoSpaceDE w:val="0"/>
              <w:autoSpaceDN w:val="0"/>
              <w:adjustRightInd w:val="0"/>
              <w:jc w:val="both"/>
              <w:rPr>
                <w:rFonts w:ascii="Lucida Bright" w:hAnsi="Lucida Bright" w:cs="Calibri"/>
                <w:sz w:val="18"/>
                <w:szCs w:val="18"/>
                <w:lang w:eastAsia="es-ES"/>
              </w:rPr>
            </w:pPr>
          </w:p>
          <w:p w:rsidR="00BC0BDD" w:rsidRPr="00BC0BDD" w:rsidRDefault="00BC0BDD" w:rsidP="00FC6436">
            <w:pPr>
              <w:numPr>
                <w:ilvl w:val="0"/>
                <w:numId w:val="58"/>
              </w:numPr>
              <w:jc w:val="both"/>
              <w:rPr>
                <w:rFonts w:ascii="Lucida Bright" w:hAnsi="Lucida Bright"/>
                <w:sz w:val="18"/>
                <w:szCs w:val="18"/>
                <w:lang w:eastAsia="es-ES"/>
              </w:rPr>
            </w:pPr>
            <w:r w:rsidRPr="00BC0BDD">
              <w:rPr>
                <w:rFonts w:ascii="Lucida Bright" w:hAnsi="Lucida Bright"/>
                <w:b/>
                <w:bCs/>
                <w:sz w:val="18"/>
                <w:szCs w:val="18"/>
                <w:u w:val="single"/>
                <w:lang w:eastAsia="es-ES"/>
              </w:rPr>
              <w:t>Carta de Crédito Stand By (SBLC)</w:t>
            </w:r>
            <w:r w:rsidRPr="00BC0BDD">
              <w:rPr>
                <w:rFonts w:ascii="Lucida Bright" w:hAnsi="Lucida Bright"/>
                <w:sz w:val="18"/>
                <w:szCs w:val="18"/>
                <w:lang w:eastAsia="es-ES"/>
              </w:rPr>
              <w:t xml:space="preserve"> emitida por una Entidad Financiera Internacional y </w:t>
            </w:r>
            <w:r w:rsidRPr="00BC0BDD">
              <w:rPr>
                <w:rFonts w:ascii="Lucida Bright" w:hAnsi="Lucida Bright"/>
                <w:b/>
                <w:bCs/>
                <w:sz w:val="18"/>
                <w:szCs w:val="18"/>
                <w:u w:val="single"/>
                <w:lang w:eastAsia="es-ES"/>
              </w:rPr>
              <w:t>confirmada</w:t>
            </w:r>
            <w:r w:rsidRPr="00BC0BDD">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BC0BDD" w:rsidRPr="00BC0BDD" w:rsidRDefault="00BC0BDD" w:rsidP="00FC6436">
            <w:pPr>
              <w:numPr>
                <w:ilvl w:val="0"/>
                <w:numId w:val="58"/>
              </w:numPr>
              <w:jc w:val="both"/>
              <w:rPr>
                <w:rFonts w:ascii="Lucida Bright" w:hAnsi="Lucida Bright"/>
                <w:sz w:val="18"/>
                <w:szCs w:val="18"/>
                <w:lang w:eastAsia="es-ES"/>
              </w:rPr>
            </w:pPr>
            <w:r w:rsidRPr="00BC0BDD">
              <w:rPr>
                <w:rFonts w:ascii="Lucida Bright" w:hAnsi="Lucida Bright"/>
                <w:b/>
                <w:bCs/>
                <w:sz w:val="18"/>
                <w:szCs w:val="18"/>
                <w:u w:val="single"/>
                <w:lang w:eastAsia="es-ES"/>
              </w:rPr>
              <w:t>Boleta de Garantía contra garantizada</w:t>
            </w:r>
            <w:r w:rsidRPr="00BC0BDD">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BC0BDD" w:rsidRPr="00BC0BDD" w:rsidRDefault="00BC0BDD" w:rsidP="00FC6436">
            <w:pPr>
              <w:numPr>
                <w:ilvl w:val="0"/>
                <w:numId w:val="58"/>
              </w:numPr>
              <w:jc w:val="both"/>
              <w:rPr>
                <w:rFonts w:ascii="Lucida Bright" w:hAnsi="Lucida Bright"/>
                <w:sz w:val="18"/>
                <w:szCs w:val="18"/>
                <w:lang w:eastAsia="es-ES"/>
              </w:rPr>
            </w:pPr>
            <w:r w:rsidRPr="00BC0BDD">
              <w:rPr>
                <w:rFonts w:ascii="Lucida Bright" w:hAnsi="Lucida Bright"/>
                <w:b/>
                <w:bCs/>
                <w:sz w:val="18"/>
                <w:szCs w:val="18"/>
                <w:u w:val="single"/>
                <w:lang w:eastAsia="es-ES"/>
              </w:rPr>
              <w:t>Garantía a Primer Requerimiento contra garantizada</w:t>
            </w:r>
            <w:r w:rsidRPr="00BC0BDD">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BC0BDD" w:rsidRPr="00BC0BDD" w:rsidRDefault="00BC0BDD" w:rsidP="00BC0BDD">
            <w:pPr>
              <w:jc w:val="both"/>
              <w:rPr>
                <w:rFonts w:ascii="Lucida Bright" w:hAnsi="Lucida Bright"/>
                <w:sz w:val="18"/>
                <w:szCs w:val="18"/>
                <w:lang w:eastAsia="es-ES"/>
              </w:rPr>
            </w:pPr>
            <w:r w:rsidRPr="00BC0BDD">
              <w:rPr>
                <w:rFonts w:ascii="Lucida Bright" w:hAnsi="Lucida Bright"/>
                <w:sz w:val="18"/>
                <w:szCs w:val="18"/>
                <w:lang w:eastAsia="es-ES"/>
              </w:rPr>
              <w:t>Los montos de garantía requeridos para cada ítem son los siguientes:</w:t>
            </w:r>
          </w:p>
          <w:p w:rsidR="00BC0BDD" w:rsidRPr="00BC0BDD" w:rsidRDefault="00BC0BDD" w:rsidP="00BC0BDD">
            <w:pPr>
              <w:jc w:val="both"/>
              <w:rPr>
                <w:rFonts w:ascii="Lucida Bright" w:hAnsi="Lucida Bright"/>
                <w:sz w:val="18"/>
                <w:szCs w:val="18"/>
                <w:lang w:eastAsia="es-ES"/>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BC0BDD" w:rsidRPr="00BC0BDD" w:rsidTr="00BC0BDD">
              <w:trPr>
                <w:trHeight w:val="435"/>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BC0BDD" w:rsidRPr="00BC0BDD" w:rsidRDefault="00BC0BDD" w:rsidP="00BC0BDD">
                  <w:pPr>
                    <w:jc w:val="center"/>
                    <w:rPr>
                      <w:rFonts w:ascii="Lucida Bright" w:hAnsi="Lucida Bright" w:cs="Calibri"/>
                      <w:b/>
                      <w:bCs/>
                      <w:color w:val="000000"/>
                      <w:sz w:val="18"/>
                      <w:szCs w:val="18"/>
                      <w:lang w:val="es-BO" w:eastAsia="es-BO"/>
                    </w:rPr>
                  </w:pPr>
                  <w:r w:rsidRPr="00BC0BDD">
                    <w:rPr>
                      <w:rFonts w:ascii="Lucida Bright" w:hAnsi="Lucida Bright" w:cs="Calibri"/>
                      <w:b/>
                      <w:bCs/>
                      <w:color w:val="000000"/>
                      <w:sz w:val="18"/>
                      <w:szCs w:val="18"/>
                      <w:lang w:eastAsia="es-ES"/>
                    </w:rPr>
                    <w:t>N° LOTE</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BC0BDD" w:rsidRPr="00BC0BDD" w:rsidRDefault="00BC0BDD" w:rsidP="00BC0BDD">
                  <w:pPr>
                    <w:jc w:val="center"/>
                    <w:rPr>
                      <w:rFonts w:ascii="Lucida Bright" w:hAnsi="Lucida Bright" w:cs="Calibri"/>
                      <w:b/>
                      <w:bCs/>
                      <w:color w:val="000000"/>
                      <w:sz w:val="18"/>
                      <w:szCs w:val="18"/>
                      <w:lang w:eastAsia="es-ES"/>
                    </w:rPr>
                  </w:pPr>
                  <w:r w:rsidRPr="00BC0BDD">
                    <w:rPr>
                      <w:rFonts w:ascii="Lucida Bright" w:hAnsi="Lucida Bright" w:cs="Calibri"/>
                      <w:b/>
                      <w:bCs/>
                      <w:color w:val="000000"/>
                      <w:sz w:val="18"/>
                      <w:szCs w:val="18"/>
                      <w:lang w:eastAsia="es-ES"/>
                    </w:rPr>
                    <w:t>GARANTÍA CUMPLIMIENTO DE CONTRATO $US</w:t>
                  </w:r>
                </w:p>
              </w:tc>
            </w:tr>
            <w:tr w:rsidR="00BC0BDD" w:rsidRPr="00BC0BDD" w:rsidTr="00BC0BDD">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0BDD" w:rsidRPr="00BC0BDD" w:rsidRDefault="00BC0BDD" w:rsidP="00BC0BDD">
                  <w:pPr>
                    <w:jc w:val="center"/>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t>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right"/>
                    <w:rPr>
                      <w:rFonts w:ascii="Lucida Bright" w:hAnsi="Lucida Bright" w:cs="Calibri"/>
                      <w:color w:val="000000"/>
                      <w:sz w:val="18"/>
                      <w:szCs w:val="18"/>
                      <w:lang w:eastAsia="es-ES"/>
                    </w:rPr>
                  </w:pPr>
                  <w:r w:rsidRPr="00BC0BDD">
                    <w:rPr>
                      <w:rFonts w:ascii="Calibri" w:hAnsi="Calibri"/>
                      <w:color w:val="000000"/>
                      <w:sz w:val="16"/>
                      <w:szCs w:val="16"/>
                      <w:lang w:eastAsia="es-ES"/>
                    </w:rPr>
                    <w:t>514.382,89</w:t>
                  </w:r>
                </w:p>
              </w:tc>
            </w:tr>
            <w:tr w:rsidR="00BC0BDD" w:rsidRPr="00BC0BDD" w:rsidTr="00BC0BDD">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center"/>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t>2</w:t>
                  </w:r>
                </w:p>
              </w:tc>
              <w:tc>
                <w:tcPr>
                  <w:tcW w:w="2280" w:type="dxa"/>
                  <w:tcBorders>
                    <w:top w:val="nil"/>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right"/>
                    <w:rPr>
                      <w:rFonts w:ascii="Lucida Bright" w:hAnsi="Lucida Bright" w:cs="Calibri"/>
                      <w:color w:val="000000"/>
                      <w:sz w:val="18"/>
                      <w:szCs w:val="18"/>
                      <w:lang w:eastAsia="es-ES"/>
                    </w:rPr>
                  </w:pPr>
                  <w:r w:rsidRPr="00BC0BDD">
                    <w:rPr>
                      <w:rFonts w:ascii="Calibri" w:hAnsi="Calibri"/>
                      <w:color w:val="000000"/>
                      <w:sz w:val="16"/>
                      <w:szCs w:val="16"/>
                      <w:lang w:eastAsia="es-ES"/>
                    </w:rPr>
                    <w:t>833.795,79</w:t>
                  </w:r>
                </w:p>
              </w:tc>
            </w:tr>
            <w:tr w:rsidR="00BC0BDD" w:rsidRPr="00BC0BDD" w:rsidTr="00BC0BDD">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center"/>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t>3</w:t>
                  </w:r>
                </w:p>
              </w:tc>
              <w:tc>
                <w:tcPr>
                  <w:tcW w:w="2280" w:type="dxa"/>
                  <w:tcBorders>
                    <w:top w:val="nil"/>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right"/>
                    <w:rPr>
                      <w:rFonts w:ascii="Lucida Bright" w:hAnsi="Lucida Bright" w:cs="Calibri"/>
                      <w:color w:val="000000"/>
                      <w:sz w:val="18"/>
                      <w:szCs w:val="18"/>
                      <w:lang w:eastAsia="es-ES"/>
                    </w:rPr>
                  </w:pPr>
                  <w:r w:rsidRPr="00BC0BDD">
                    <w:rPr>
                      <w:rFonts w:ascii="Calibri" w:hAnsi="Calibri"/>
                      <w:color w:val="000000"/>
                      <w:sz w:val="16"/>
                      <w:szCs w:val="16"/>
                      <w:lang w:eastAsia="es-ES"/>
                    </w:rPr>
                    <w:t>205.178,12</w:t>
                  </w:r>
                </w:p>
              </w:tc>
            </w:tr>
          </w:tbl>
          <w:p w:rsidR="00BC0BDD" w:rsidRPr="00BC0BDD" w:rsidRDefault="00BC0BDD" w:rsidP="00BC0BDD">
            <w:pPr>
              <w:jc w:val="center"/>
              <w:rPr>
                <w:rFonts w:ascii="Lucida Bright" w:eastAsia="Calibri" w:hAnsi="Lucida Bright" w:cs="Calibri"/>
                <w:b/>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Dichos montos corresponden al 7% del volumen mensual requerido. Este monto podrá ser ajustado, proporcionalmente al volumen adjudicado. La modalidad de Garantía no podrá ser modificada durante la vigencia del contrato.</w:t>
            </w:r>
            <w:r w:rsidRPr="00BC0BDD">
              <w:rPr>
                <w:rFonts w:ascii="Lucida Bright" w:hAnsi="Lucida Bright"/>
                <w:sz w:val="18"/>
                <w:szCs w:val="18"/>
                <w:lang w:eastAsia="es-ES"/>
              </w:rPr>
              <w:t xml:space="preserve"> </w:t>
            </w:r>
            <w:r w:rsidRPr="00BC0BDD">
              <w:rPr>
                <w:rFonts w:ascii="Lucida Bright" w:hAnsi="Lucida Bright" w:cs="Calibri"/>
                <w:sz w:val="18"/>
                <w:szCs w:val="18"/>
                <w:lang w:eastAsia="es-ES"/>
              </w:rPr>
              <w:t>EL PROPONENTE podrá presentar una sola Garantía de Cumplimiento de Contrato por los lotes que sea adjudicado.</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En caso de que YPFB lo requiera, podrá solicitar enmiendas a la garantía en monto y vigencia.</w:t>
            </w:r>
          </w:p>
          <w:p w:rsidR="00BC0BDD" w:rsidRPr="00BC0BDD" w:rsidRDefault="00BC0BDD" w:rsidP="00BC0BDD">
            <w:pPr>
              <w:jc w:val="both"/>
              <w:rPr>
                <w:rFonts w:ascii="Lucida Bright" w:hAnsi="Lucida Bright" w:cs="Calibri"/>
                <w:sz w:val="18"/>
                <w:szCs w:val="18"/>
              </w:rPr>
            </w:pPr>
          </w:p>
        </w:tc>
      </w:tr>
      <w:tr w:rsidR="00BC0BDD" w:rsidRPr="00BC0BDD" w:rsidTr="00BC0BDD">
        <w:trPr>
          <w:trHeight w:val="414"/>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jc w:val="both"/>
              <w:rPr>
                <w:rFonts w:ascii="Lucida Bright" w:hAnsi="Lucida Bright" w:cs="Calibri"/>
                <w:b/>
                <w:sz w:val="18"/>
                <w:szCs w:val="18"/>
              </w:rPr>
            </w:pPr>
            <w:r w:rsidRPr="00BC0BDD">
              <w:rPr>
                <w:rFonts w:ascii="Lucida Bright" w:hAnsi="Lucida Bright" w:cs="Calibri"/>
                <w:b/>
                <w:sz w:val="18"/>
                <w:szCs w:val="18"/>
              </w:rPr>
              <w:t>GARANTÍA DE PRE PAGO</w:t>
            </w:r>
          </w:p>
        </w:tc>
      </w:tr>
      <w:tr w:rsidR="00BC0BDD" w:rsidRPr="00BC0BDD" w:rsidTr="00BC0BDD">
        <w:trPr>
          <w:trHeight w:val="414"/>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autoSpaceDE w:val="0"/>
              <w:autoSpaceDN w:val="0"/>
              <w:adjustRightInd w:val="0"/>
              <w:jc w:val="both"/>
              <w:rPr>
                <w:rFonts w:ascii="Lucida Bright" w:hAnsi="Lucida Bright" w:cs="Calibri"/>
                <w:sz w:val="18"/>
                <w:szCs w:val="18"/>
                <w:lang w:eastAsia="es-ES"/>
              </w:rPr>
            </w:pPr>
            <w:r w:rsidRPr="00BC0BDD">
              <w:rPr>
                <w:rFonts w:ascii="Lucida Bright" w:hAnsi="Lucida Bright" w:cs="Calibri"/>
                <w:sz w:val="18"/>
                <w:szCs w:val="18"/>
                <w:lang w:eastAsia="es-ES"/>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BC0BDD" w:rsidRPr="00BC0BDD" w:rsidRDefault="00BC0BDD" w:rsidP="00BC0BDD">
            <w:pPr>
              <w:autoSpaceDE w:val="0"/>
              <w:autoSpaceDN w:val="0"/>
              <w:adjustRightInd w:val="0"/>
              <w:jc w:val="both"/>
              <w:rPr>
                <w:rFonts w:ascii="Lucida Bright" w:hAnsi="Lucida Bright" w:cs="Calibri"/>
                <w:sz w:val="18"/>
                <w:szCs w:val="18"/>
                <w:lang w:eastAsia="es-ES"/>
              </w:rPr>
            </w:pPr>
          </w:p>
          <w:p w:rsidR="00BC0BDD" w:rsidRPr="00BC0BDD" w:rsidRDefault="00BC0BDD" w:rsidP="00BC0BDD">
            <w:pPr>
              <w:numPr>
                <w:ilvl w:val="0"/>
                <w:numId w:val="40"/>
              </w:numPr>
              <w:jc w:val="both"/>
              <w:rPr>
                <w:rFonts w:ascii="Lucida Bright" w:hAnsi="Lucida Bright"/>
                <w:sz w:val="18"/>
                <w:szCs w:val="18"/>
                <w:lang w:eastAsia="es-ES"/>
              </w:rPr>
            </w:pPr>
            <w:r w:rsidRPr="00BC0BDD">
              <w:rPr>
                <w:rFonts w:ascii="Lucida Bright" w:hAnsi="Lucida Bright"/>
                <w:b/>
                <w:bCs/>
                <w:sz w:val="18"/>
                <w:szCs w:val="18"/>
                <w:u w:val="single"/>
                <w:lang w:eastAsia="es-ES"/>
              </w:rPr>
              <w:t>Carta de Crédito Stand By (SBLC)</w:t>
            </w:r>
            <w:r w:rsidRPr="00BC0BDD">
              <w:rPr>
                <w:rFonts w:ascii="Lucida Bright" w:hAnsi="Lucida Bright"/>
                <w:sz w:val="18"/>
                <w:szCs w:val="18"/>
                <w:lang w:eastAsia="es-ES"/>
              </w:rPr>
              <w:t xml:space="preserve"> emitida por una Entidad Financiera Internacional y </w:t>
            </w:r>
            <w:r w:rsidRPr="00BC0BDD">
              <w:rPr>
                <w:rFonts w:ascii="Lucida Bright" w:hAnsi="Lucida Bright"/>
                <w:b/>
                <w:bCs/>
                <w:sz w:val="18"/>
                <w:szCs w:val="18"/>
                <w:u w:val="single"/>
                <w:lang w:eastAsia="es-ES"/>
              </w:rPr>
              <w:t>confirmada</w:t>
            </w:r>
            <w:r w:rsidRPr="00BC0BDD">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BC0BDD" w:rsidRPr="00BC0BDD" w:rsidRDefault="00BC0BDD" w:rsidP="00BC0BDD">
            <w:pPr>
              <w:ind w:left="1410"/>
              <w:jc w:val="both"/>
              <w:rPr>
                <w:rFonts w:ascii="Lucida Bright" w:hAnsi="Lucida Bright"/>
                <w:sz w:val="18"/>
                <w:szCs w:val="18"/>
                <w:lang w:eastAsia="es-ES"/>
              </w:rPr>
            </w:pPr>
          </w:p>
          <w:p w:rsidR="00BC0BDD" w:rsidRPr="00BC0BDD" w:rsidRDefault="00BC0BDD" w:rsidP="00BC0BDD">
            <w:pPr>
              <w:numPr>
                <w:ilvl w:val="0"/>
                <w:numId w:val="40"/>
              </w:numPr>
              <w:jc w:val="both"/>
              <w:rPr>
                <w:rFonts w:ascii="Lucida Bright" w:hAnsi="Lucida Bright"/>
                <w:sz w:val="18"/>
                <w:szCs w:val="18"/>
                <w:lang w:eastAsia="es-ES"/>
              </w:rPr>
            </w:pPr>
            <w:r w:rsidRPr="00BC0BDD">
              <w:rPr>
                <w:rFonts w:ascii="Lucida Bright" w:hAnsi="Lucida Bright"/>
                <w:b/>
                <w:bCs/>
                <w:sz w:val="18"/>
                <w:szCs w:val="18"/>
                <w:u w:val="single"/>
                <w:lang w:eastAsia="es-ES"/>
              </w:rPr>
              <w:t>Boleta de Garantía contra garantizada</w:t>
            </w:r>
            <w:r w:rsidRPr="00BC0BDD">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BC0BDD" w:rsidRPr="00BC0BDD" w:rsidRDefault="00BC0BDD" w:rsidP="00BC0BDD">
            <w:pPr>
              <w:ind w:left="708"/>
              <w:rPr>
                <w:rFonts w:ascii="Lucida Bright" w:hAnsi="Lucida Bright"/>
                <w:sz w:val="18"/>
                <w:szCs w:val="18"/>
                <w:lang w:eastAsia="es-ES"/>
              </w:rPr>
            </w:pPr>
          </w:p>
          <w:p w:rsidR="00BC0BDD" w:rsidRPr="00BC0BDD" w:rsidRDefault="00BC0BDD" w:rsidP="00BC0BDD">
            <w:pPr>
              <w:numPr>
                <w:ilvl w:val="0"/>
                <w:numId w:val="40"/>
              </w:numPr>
              <w:jc w:val="both"/>
              <w:rPr>
                <w:rFonts w:ascii="Lucida Bright" w:hAnsi="Lucida Bright"/>
                <w:sz w:val="18"/>
                <w:szCs w:val="18"/>
                <w:lang w:eastAsia="es-ES"/>
              </w:rPr>
            </w:pPr>
            <w:r w:rsidRPr="00BC0BDD">
              <w:rPr>
                <w:rFonts w:ascii="Lucida Bright" w:hAnsi="Lucida Bright"/>
                <w:b/>
                <w:bCs/>
                <w:sz w:val="18"/>
                <w:szCs w:val="18"/>
                <w:u w:val="single"/>
                <w:lang w:eastAsia="es-ES"/>
              </w:rPr>
              <w:t>Garantía a Primer Requerimiento contra garantizada</w:t>
            </w:r>
            <w:r w:rsidRPr="00BC0BDD">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BC0BDD" w:rsidRPr="00BC0BDD" w:rsidRDefault="00BC0BDD" w:rsidP="00BC0BDD">
            <w:pPr>
              <w:ind w:left="708"/>
              <w:rPr>
                <w:rFonts w:ascii="Lucida Bright" w:hAnsi="Lucida Bright"/>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En caso de que YPFB lo requiera, podrá solicitar enmiendas a la garantía en monto y vigencia.</w:t>
            </w:r>
          </w:p>
          <w:p w:rsidR="00BC0BDD" w:rsidRPr="00BC0BDD" w:rsidRDefault="00BC0BDD" w:rsidP="00BC0BDD">
            <w:pPr>
              <w:jc w:val="both"/>
              <w:rPr>
                <w:rFonts w:ascii="Lucida Bright" w:hAnsi="Lucida Bright" w:cs="Calibri"/>
                <w:b/>
                <w:sz w:val="18"/>
                <w:szCs w:val="18"/>
              </w:rPr>
            </w:pPr>
          </w:p>
        </w:tc>
      </w:tr>
      <w:tr w:rsidR="00BC0BDD" w:rsidRPr="00BC0BDD" w:rsidTr="00BC0BDD">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tcPr>
          <w:p w:rsidR="00BC0BDD" w:rsidRPr="00BC0BDD" w:rsidRDefault="00BC0BDD" w:rsidP="00BC0BDD">
            <w:pPr>
              <w:rPr>
                <w:rFonts w:ascii="Lucida Bright" w:hAnsi="Lucida Bright" w:cs="Calibri"/>
                <w:b/>
                <w:sz w:val="18"/>
                <w:szCs w:val="18"/>
              </w:rPr>
            </w:pPr>
            <w:r w:rsidRPr="00BC0BDD">
              <w:rPr>
                <w:rFonts w:ascii="Lucida Bright" w:hAnsi="Lucida Bright" w:cs="Calibri"/>
                <w:b/>
                <w:sz w:val="18"/>
                <w:szCs w:val="18"/>
              </w:rPr>
              <w:t>INSTRUCCIONES PARA LA EMISIÓN DE INSTRUMENTOS FINANCIEROS</w:t>
            </w:r>
          </w:p>
        </w:tc>
      </w:tr>
      <w:tr w:rsidR="00BC0BDD" w:rsidRPr="00BC0BDD" w:rsidTr="00BC0BDD">
        <w:trPr>
          <w:trHeight w:val="414"/>
        </w:trPr>
        <w:tc>
          <w:tcPr>
            <w:tcW w:w="9243" w:type="dxa"/>
            <w:tcBorders>
              <w:top w:val="single" w:sz="4" w:space="0" w:color="auto"/>
              <w:left w:val="single" w:sz="4" w:space="0" w:color="auto"/>
              <w:bottom w:val="single" w:sz="4" w:space="0" w:color="auto"/>
              <w:right w:val="single" w:sz="4" w:space="0" w:color="auto"/>
            </w:tcBorders>
          </w:tcPr>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C0BDD" w:rsidRPr="00BC0BDD" w:rsidRDefault="00BC0BDD" w:rsidP="00BC0BDD">
            <w:pPr>
              <w:jc w:val="both"/>
              <w:rPr>
                <w:rFonts w:ascii="Lucida Bright" w:hAnsi="Lucida Bright" w:cs="Calibri"/>
                <w:sz w:val="18"/>
                <w:szCs w:val="18"/>
                <w:lang w:eastAsia="es-ES"/>
              </w:rPr>
            </w:pPr>
          </w:p>
          <w:tbl>
            <w:tblPr>
              <w:tblW w:w="8558" w:type="dxa"/>
              <w:jc w:val="center"/>
              <w:tblCellMar>
                <w:left w:w="0" w:type="dxa"/>
                <w:right w:w="0" w:type="dxa"/>
              </w:tblCellMar>
              <w:tblLook w:val="04A0" w:firstRow="1" w:lastRow="0" w:firstColumn="1" w:lastColumn="0" w:noHBand="0" w:noVBand="1"/>
            </w:tblPr>
            <w:tblGrid>
              <w:gridCol w:w="2368"/>
              <w:gridCol w:w="6190"/>
            </w:tblGrid>
            <w:tr w:rsidR="00BC0BDD" w:rsidRPr="00BC0BDD" w:rsidTr="00BC0BDD">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C0BDD" w:rsidRPr="00BC0BDD" w:rsidRDefault="00BC0BDD" w:rsidP="00BC0BDD">
                  <w:pPr>
                    <w:jc w:val="center"/>
                    <w:rPr>
                      <w:rFonts w:ascii="Lucida Bright" w:hAnsi="Lucida Bright"/>
                      <w:b/>
                      <w:bCs/>
                      <w:sz w:val="18"/>
                      <w:szCs w:val="19"/>
                      <w:lang w:eastAsia="es-ES"/>
                    </w:rPr>
                  </w:pPr>
                  <w:r w:rsidRPr="00BC0BDD">
                    <w:rPr>
                      <w:rFonts w:ascii="Lucida Bright" w:hAnsi="Lucida Bright"/>
                      <w:b/>
                      <w:bCs/>
                      <w:sz w:val="18"/>
                      <w:szCs w:val="19"/>
                      <w:lang w:eastAsia="es-ES"/>
                    </w:rPr>
                    <w:t>VARIABLE</w:t>
                  </w:r>
                </w:p>
              </w:tc>
              <w:tc>
                <w:tcPr>
                  <w:tcW w:w="615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C0BDD" w:rsidRPr="00BC0BDD" w:rsidRDefault="00BC0BDD" w:rsidP="00BC0BDD">
                  <w:pPr>
                    <w:jc w:val="center"/>
                    <w:rPr>
                      <w:rFonts w:ascii="Lucida Bright" w:hAnsi="Lucida Bright"/>
                      <w:b/>
                      <w:bCs/>
                      <w:sz w:val="18"/>
                      <w:szCs w:val="19"/>
                      <w:lang w:eastAsia="es-ES"/>
                    </w:rPr>
                  </w:pPr>
                  <w:r w:rsidRPr="00BC0BDD">
                    <w:rPr>
                      <w:rFonts w:ascii="Lucida Bright" w:hAnsi="Lucida Bright"/>
                      <w:b/>
                      <w:bCs/>
                      <w:sz w:val="18"/>
                      <w:szCs w:val="19"/>
                      <w:lang w:eastAsia="es-ES"/>
                    </w:rPr>
                    <w:t>INSTRUCCIÓN</w:t>
                  </w:r>
                </w:p>
              </w:tc>
            </w:tr>
            <w:tr w:rsidR="00BC0BDD" w:rsidRPr="00BC0BDD" w:rsidTr="00BC0BD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0BDD" w:rsidRPr="00BC0BDD" w:rsidRDefault="00BC0BDD" w:rsidP="00BC0BDD">
                  <w:pPr>
                    <w:rPr>
                      <w:rFonts w:ascii="Lucida Bright" w:hAnsi="Lucida Bright"/>
                      <w:b/>
                      <w:bCs/>
                      <w:sz w:val="18"/>
                      <w:szCs w:val="19"/>
                      <w:lang w:eastAsia="es-ES"/>
                    </w:rPr>
                  </w:pPr>
                  <w:r w:rsidRPr="00BC0BDD">
                    <w:rPr>
                      <w:rFonts w:ascii="Lucida Bright" w:hAnsi="Lucida Bright"/>
                      <w:b/>
                      <w:bCs/>
                      <w:sz w:val="18"/>
                      <w:szCs w:val="19"/>
                      <w:lang w:eastAsia="es-ES"/>
                    </w:rPr>
                    <w:t>INSTRUMENTO DE GARANTIA</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BC0BDD" w:rsidRPr="00BC0BDD" w:rsidRDefault="00BC0BDD" w:rsidP="00BC0BDD">
                  <w:pPr>
                    <w:spacing w:before="60" w:after="60"/>
                    <w:jc w:val="both"/>
                    <w:rPr>
                      <w:rFonts w:ascii="Lucida Bright" w:hAnsi="Lucida Bright" w:cs="Arial"/>
                      <w:sz w:val="18"/>
                      <w:szCs w:val="19"/>
                      <w:lang w:eastAsia="es-ES"/>
                    </w:rPr>
                  </w:pPr>
                  <w:r w:rsidRPr="00BC0BDD">
                    <w:rPr>
                      <w:rFonts w:ascii="Lucida Bright" w:hAnsi="Lucida Bright" w:cs="Arial"/>
                      <w:sz w:val="18"/>
                      <w:szCs w:val="19"/>
                      <w:lang w:eastAsia="es-ES"/>
                    </w:rPr>
                    <w:t xml:space="preserve">Se aceptará </w:t>
                  </w:r>
                  <w:r w:rsidRPr="00BC0BDD">
                    <w:rPr>
                      <w:rFonts w:ascii="Lucida Bright" w:hAnsi="Lucida Bright" w:cs="Arial"/>
                      <w:b/>
                      <w:sz w:val="18"/>
                      <w:szCs w:val="19"/>
                      <w:u w:val="single"/>
                      <w:lang w:eastAsia="es-ES"/>
                    </w:rPr>
                    <w:t>únicamente</w:t>
                  </w:r>
                  <w:r w:rsidRPr="00BC0BDD">
                    <w:rPr>
                      <w:rFonts w:ascii="Lucida Bright" w:hAnsi="Lucida Bright" w:cs="Arial"/>
                      <w:sz w:val="18"/>
                      <w:szCs w:val="19"/>
                      <w:lang w:eastAsia="es-ES"/>
                    </w:rPr>
                    <w:t xml:space="preserve"> los instrumentos detallados en el anexo o acápite de Garantias Financieras.</w:t>
                  </w:r>
                </w:p>
                <w:p w:rsidR="00BC0BDD" w:rsidRPr="00BC0BDD" w:rsidRDefault="00BC0BDD" w:rsidP="00BC0BDD">
                  <w:pPr>
                    <w:spacing w:before="60" w:after="60"/>
                    <w:jc w:val="both"/>
                    <w:rPr>
                      <w:rFonts w:ascii="Lucida Bright" w:hAnsi="Lucida Bright"/>
                      <w:i/>
                      <w:iCs/>
                      <w:sz w:val="18"/>
                      <w:szCs w:val="19"/>
                      <w:lang w:eastAsia="es-ES"/>
                    </w:rPr>
                  </w:pPr>
                  <w:r w:rsidRPr="00BC0BDD">
                    <w:rPr>
                      <w:rFonts w:ascii="Lucida Bright" w:hAnsi="Lucida Bright" w:cs="Arial"/>
                      <w:sz w:val="18"/>
                      <w:szCs w:val="19"/>
                      <w:lang w:eastAsia="es-ES"/>
                    </w:rPr>
                    <w:t xml:space="preserve">En caso de </w:t>
                  </w:r>
                  <w:r w:rsidRPr="00BC0BDD">
                    <w:rPr>
                      <w:rFonts w:ascii="Lucida Bright" w:hAnsi="Lucida Bright" w:cs="Arial"/>
                      <w:i/>
                      <w:sz w:val="18"/>
                      <w:szCs w:val="19"/>
                      <w:lang w:eastAsia="es-ES"/>
                    </w:rPr>
                    <w:t>Póliza de caución a Primer requerimiento para Entidades Públicas</w:t>
                  </w:r>
                  <w:r w:rsidRPr="00BC0BDD">
                    <w:rPr>
                      <w:rFonts w:ascii="Lucida Bright" w:hAnsi="Lucida Bright" w:cs="Arial"/>
                      <w:sz w:val="18"/>
                      <w:szCs w:val="19"/>
                      <w:lang w:eastAsia="es-ES"/>
                    </w:rPr>
                    <w:t>, se deberá remitir todos los anexos vinculados.</w:t>
                  </w:r>
                </w:p>
              </w:tc>
            </w:tr>
            <w:tr w:rsidR="00BC0BDD" w:rsidRPr="00BC0BDD" w:rsidTr="00BC0BD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0BDD" w:rsidRPr="00BC0BDD" w:rsidRDefault="00BC0BDD" w:rsidP="00BC0BDD">
                  <w:pPr>
                    <w:rPr>
                      <w:rFonts w:ascii="Lucida Bright" w:hAnsi="Lucida Bright"/>
                      <w:b/>
                      <w:bCs/>
                      <w:sz w:val="18"/>
                      <w:szCs w:val="19"/>
                      <w:lang w:eastAsia="es-ES"/>
                    </w:rPr>
                  </w:pPr>
                  <w:r w:rsidRPr="00BC0BDD">
                    <w:rPr>
                      <w:rFonts w:ascii="Lucida Bright" w:hAnsi="Lucida Bright"/>
                      <w:b/>
                      <w:bCs/>
                      <w:sz w:val="18"/>
                      <w:szCs w:val="19"/>
                      <w:lang w:eastAsia="es-ES"/>
                    </w:rPr>
                    <w:t>OBJETO DE LA GARANTÍA</w:t>
                  </w:r>
                </w:p>
                <w:p w:rsidR="00BC0BDD" w:rsidRPr="00BC0BDD" w:rsidRDefault="00BC0BDD" w:rsidP="00BC0BDD">
                  <w:pPr>
                    <w:rPr>
                      <w:rFonts w:ascii="Lucida Bright" w:hAnsi="Lucida Bright"/>
                      <w:i/>
                      <w:sz w:val="18"/>
                      <w:szCs w:val="19"/>
                      <w:lang w:eastAsia="es-ES"/>
                    </w:rPr>
                  </w:pPr>
                  <w:r w:rsidRPr="00BC0BDD">
                    <w:rPr>
                      <w:rFonts w:ascii="Lucida Bright" w:hAnsi="Lucida Bright"/>
                      <w:b/>
                      <w:bCs/>
                      <w:sz w:val="18"/>
                      <w:szCs w:val="19"/>
                      <w:lang w:eastAsia="es-ES"/>
                    </w:rPr>
                    <w:t xml:space="preserve"> (“Para Garantizar:”)</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BC0BDD" w:rsidRPr="00BC0BDD" w:rsidRDefault="00BC0BDD" w:rsidP="00BC0BDD">
                  <w:pPr>
                    <w:spacing w:before="60" w:after="60"/>
                    <w:jc w:val="both"/>
                    <w:rPr>
                      <w:rFonts w:ascii="Lucida Bright" w:hAnsi="Lucida Bright" w:cs="Arial"/>
                      <w:sz w:val="18"/>
                      <w:szCs w:val="19"/>
                      <w:lang w:eastAsia="es-ES"/>
                    </w:rPr>
                  </w:pPr>
                  <w:r w:rsidRPr="00BC0BDD">
                    <w:rPr>
                      <w:rFonts w:ascii="Lucida Bright" w:hAnsi="Lucida Bright" w:cs="Arial"/>
                      <w:sz w:val="18"/>
                      <w:szCs w:val="19"/>
                      <w:lang w:eastAsia="es-ES"/>
                    </w:rPr>
                    <w:t xml:space="preserve">Debe consignar correctamente y de manera explícita, </w:t>
                  </w:r>
                  <w:r w:rsidRPr="00BC0BDD">
                    <w:rPr>
                      <w:rFonts w:ascii="Lucida Bright" w:hAnsi="Lucida Bright" w:cs="Arial"/>
                      <w:b/>
                      <w:sz w:val="18"/>
                      <w:szCs w:val="19"/>
                      <w:u w:val="single"/>
                      <w:lang w:eastAsia="es-ES"/>
                    </w:rPr>
                    <w:t>textual</w:t>
                  </w:r>
                  <w:r w:rsidRPr="00BC0BDD">
                    <w:rPr>
                      <w:rFonts w:ascii="Lucida Bright" w:hAnsi="Lucida Bright" w:cs="Arial"/>
                      <w:sz w:val="18"/>
                      <w:szCs w:val="19"/>
                      <w:lang w:eastAsia="es-ES"/>
                    </w:rPr>
                    <w:t xml:space="preserve"> y </w:t>
                  </w:r>
                  <w:r w:rsidRPr="00BC0BDD">
                    <w:rPr>
                      <w:rFonts w:ascii="Lucida Bright" w:hAnsi="Lucida Bright" w:cs="Arial"/>
                      <w:b/>
                      <w:sz w:val="18"/>
                      <w:szCs w:val="19"/>
                      <w:u w:val="single"/>
                      <w:lang w:eastAsia="es-ES"/>
                    </w:rPr>
                    <w:t>completa</w:t>
                  </w:r>
                  <w:r w:rsidRPr="00BC0BDD">
                    <w:rPr>
                      <w:rFonts w:ascii="Lucida Bright" w:hAnsi="Lucida Bright" w:cs="Arial"/>
                      <w:sz w:val="18"/>
                      <w:szCs w:val="19"/>
                      <w:lang w:eastAsia="es-ES"/>
                    </w:rPr>
                    <w:t xml:space="preserve">: </w:t>
                  </w:r>
                </w:p>
                <w:p w:rsidR="00BC0BDD" w:rsidRPr="00BC0BDD" w:rsidRDefault="00BC0BDD" w:rsidP="00BC0BDD">
                  <w:pPr>
                    <w:numPr>
                      <w:ilvl w:val="0"/>
                      <w:numId w:val="43"/>
                    </w:numPr>
                    <w:spacing w:before="60" w:after="60"/>
                    <w:jc w:val="both"/>
                    <w:rPr>
                      <w:rFonts w:ascii="Lucida Bright" w:hAnsi="Lucida Bright" w:cs="Arial"/>
                      <w:sz w:val="18"/>
                      <w:szCs w:val="19"/>
                      <w:lang w:eastAsia="es-ES"/>
                    </w:rPr>
                  </w:pPr>
                  <w:r w:rsidRPr="00BC0BDD">
                    <w:rPr>
                      <w:rFonts w:ascii="Lucida Bright" w:hAnsi="Lucida Bright" w:cs="Arial"/>
                      <w:b/>
                      <w:sz w:val="18"/>
                      <w:szCs w:val="19"/>
                      <w:lang w:eastAsia="es-ES"/>
                    </w:rPr>
                    <w:t>Objeto a garantizar (“Garantía según el objeto”)</w:t>
                  </w:r>
                  <w:r w:rsidRPr="00BC0BDD">
                    <w:rPr>
                      <w:rFonts w:ascii="Lucida Bright" w:hAnsi="Lucida Bright" w:cs="Arial"/>
                      <w:b/>
                      <w:sz w:val="18"/>
                      <w:szCs w:val="19"/>
                      <w:vertAlign w:val="superscript"/>
                      <w:lang w:eastAsia="es-ES"/>
                    </w:rPr>
                    <w:footnoteReference w:id="1"/>
                  </w:r>
                  <w:r w:rsidRPr="00BC0BDD">
                    <w:rPr>
                      <w:rFonts w:ascii="Lucida Bright" w:hAnsi="Lucida Bright" w:cs="Arial"/>
                      <w:sz w:val="18"/>
                      <w:szCs w:val="19"/>
                      <w:lang w:eastAsia="es-ES"/>
                    </w:rPr>
                    <w:t xml:space="preserve"> conforme lo requerido en el anexo o acápite de Garantías Financieras. </w:t>
                  </w:r>
                </w:p>
                <w:p w:rsidR="00BC0BDD" w:rsidRPr="00BC0BDD" w:rsidRDefault="00BC0BDD" w:rsidP="00BC0BDD">
                  <w:pPr>
                    <w:numPr>
                      <w:ilvl w:val="0"/>
                      <w:numId w:val="43"/>
                    </w:numPr>
                    <w:spacing w:before="60" w:after="60"/>
                    <w:jc w:val="both"/>
                    <w:rPr>
                      <w:rFonts w:ascii="Lucida Bright" w:hAnsi="Lucida Bright" w:cs="Arial"/>
                      <w:b/>
                      <w:sz w:val="18"/>
                      <w:szCs w:val="19"/>
                      <w:lang w:eastAsia="es-ES"/>
                    </w:rPr>
                  </w:pPr>
                  <w:r w:rsidRPr="00BC0BDD">
                    <w:rPr>
                      <w:rFonts w:ascii="Lucida Bright" w:hAnsi="Lucida Bright" w:cs="Arial"/>
                      <w:b/>
                      <w:sz w:val="18"/>
                      <w:szCs w:val="19"/>
                      <w:lang w:eastAsia="es-ES"/>
                    </w:rPr>
                    <w:t xml:space="preserve">Nombre (Objeto de la Contratación) y/o código </w:t>
                  </w:r>
                  <w:r w:rsidRPr="00BC0BDD">
                    <w:rPr>
                      <w:rFonts w:ascii="Lucida Bright" w:hAnsi="Lucida Bright" w:cs="Arial"/>
                      <w:sz w:val="18"/>
                      <w:szCs w:val="19"/>
                      <w:lang w:eastAsia="es-ES"/>
                    </w:rPr>
                    <w:t>del proceso de contratación, conforme al registrado en la página web</w:t>
                  </w:r>
                  <w:r w:rsidRPr="00BC0BDD">
                    <w:rPr>
                      <w:rFonts w:ascii="Lucida Bright" w:hAnsi="Lucida Bright" w:cs="Arial"/>
                      <w:b/>
                      <w:sz w:val="18"/>
                      <w:szCs w:val="19"/>
                      <w:lang w:eastAsia="es-ES"/>
                    </w:rPr>
                    <w:t>:</w:t>
                  </w:r>
                </w:p>
                <w:p w:rsidR="00BC0BDD" w:rsidRPr="00BC0BDD" w:rsidRDefault="00BC0BDD" w:rsidP="00BC0BDD">
                  <w:pPr>
                    <w:spacing w:before="60" w:after="60"/>
                    <w:ind w:left="360"/>
                    <w:jc w:val="both"/>
                    <w:rPr>
                      <w:rFonts w:ascii="Lucida Bright" w:hAnsi="Lucida Bright" w:cs="Arial"/>
                      <w:b/>
                      <w:i/>
                      <w:sz w:val="18"/>
                      <w:szCs w:val="19"/>
                      <w:lang w:eastAsia="es-ES"/>
                    </w:rPr>
                  </w:pPr>
                  <w:r w:rsidRPr="00BC0BDD">
                    <w:rPr>
                      <w:rFonts w:ascii="Lucida Bright" w:hAnsi="Lucida Bright" w:cs="Arial"/>
                      <w:b/>
                      <w:i/>
                      <w:sz w:val="18"/>
                      <w:szCs w:val="19"/>
                      <w:lang w:eastAsia="es-ES"/>
                    </w:rPr>
                    <w:t>http://contrataciones.ypfb.gob.bo/contrataciones/publicacion</w:t>
                  </w:r>
                </w:p>
              </w:tc>
            </w:tr>
            <w:tr w:rsidR="00BC0BDD" w:rsidRPr="00BC0BDD" w:rsidTr="00BC0BD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0BDD" w:rsidRPr="00BC0BDD" w:rsidRDefault="00BC0BDD" w:rsidP="00BC0BDD">
                  <w:pPr>
                    <w:rPr>
                      <w:rFonts w:ascii="Lucida Bright" w:hAnsi="Lucida Bright"/>
                      <w:b/>
                      <w:bCs/>
                      <w:sz w:val="18"/>
                      <w:szCs w:val="19"/>
                      <w:lang w:eastAsia="es-ES"/>
                    </w:rPr>
                  </w:pPr>
                  <w:r w:rsidRPr="00BC0BDD">
                    <w:rPr>
                      <w:rFonts w:ascii="Lucida Bright" w:hAnsi="Lucida Bright"/>
                      <w:b/>
                      <w:bCs/>
                      <w:sz w:val="18"/>
                      <w:szCs w:val="19"/>
                      <w:lang w:eastAsia="es-ES"/>
                    </w:rPr>
                    <w:t xml:space="preserve">NOMBRE, RAZÓN SOCIAL O DENOMINACIÓN DEL ORDENANTE </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BC0BDD" w:rsidRPr="00BC0BDD" w:rsidRDefault="00BC0BDD" w:rsidP="00BC0BDD">
                  <w:pPr>
                    <w:spacing w:before="120" w:after="120"/>
                    <w:jc w:val="both"/>
                    <w:rPr>
                      <w:rFonts w:ascii="Lucida Bright" w:hAnsi="Lucida Bright" w:cs="Arial"/>
                      <w:sz w:val="18"/>
                      <w:szCs w:val="19"/>
                      <w:lang w:eastAsia="es-ES"/>
                    </w:rPr>
                  </w:pPr>
                  <w:r w:rsidRPr="00BC0BDD">
                    <w:rPr>
                      <w:rFonts w:ascii="Lucida Bright" w:hAnsi="Lucida Bright" w:cs="Arial"/>
                      <w:sz w:val="18"/>
                      <w:szCs w:val="19"/>
                      <w:lang w:eastAsia="es-ES"/>
                    </w:rPr>
                    <w:t xml:space="preserve">Debe consignar el nombre y tipo societario </w:t>
                  </w:r>
                  <w:r w:rsidRPr="00BC0BDD">
                    <w:rPr>
                      <w:rFonts w:ascii="Lucida Bright" w:hAnsi="Lucida Bright" w:cs="Arial"/>
                      <w:sz w:val="18"/>
                      <w:szCs w:val="19"/>
                      <w:u w:val="single"/>
                      <w:lang w:eastAsia="es-ES"/>
                    </w:rPr>
                    <w:t>conforme</w:t>
                  </w:r>
                  <w:r w:rsidRPr="00BC0BDD">
                    <w:rPr>
                      <w:rFonts w:ascii="Lucida Bright" w:hAnsi="Lucida Bright" w:cs="Arial"/>
                      <w:sz w:val="18"/>
                      <w:szCs w:val="19"/>
                      <w:lang w:eastAsia="es-ES"/>
                    </w:rPr>
                    <w:t xml:space="preserve"> se encuentre inscrito en el Registro (informático o documental) FUNDEMPRESA -o equivalente en el país de origen-. </w:t>
                  </w:r>
                </w:p>
                <w:p w:rsidR="00BC0BDD" w:rsidRPr="00BC0BDD" w:rsidRDefault="00BC0BDD" w:rsidP="00BC0BDD">
                  <w:pPr>
                    <w:spacing w:before="120" w:after="120"/>
                    <w:jc w:val="both"/>
                    <w:rPr>
                      <w:rFonts w:ascii="Lucida Bright" w:hAnsi="Lucida Bright" w:cs="Arial"/>
                      <w:sz w:val="18"/>
                      <w:szCs w:val="19"/>
                      <w:lang w:eastAsia="es-ES"/>
                    </w:rPr>
                  </w:pPr>
                  <w:r w:rsidRPr="00BC0BDD">
                    <w:rPr>
                      <w:rFonts w:ascii="Lucida Bright" w:hAnsi="Lucida Bright" w:cs="Arial"/>
                      <w:sz w:val="18"/>
                      <w:szCs w:val="19"/>
                      <w:lang w:eastAsia="es-ES"/>
                    </w:rPr>
                    <w:t xml:space="preserve">Para </w:t>
                  </w:r>
                  <w:r w:rsidRPr="00BC0BDD">
                    <w:rPr>
                      <w:rFonts w:ascii="Lucida Bright" w:hAnsi="Lucida Bright" w:cs="Arial"/>
                      <w:sz w:val="18"/>
                      <w:szCs w:val="19"/>
                      <w:u w:val="single"/>
                      <w:lang w:eastAsia="es-ES"/>
                    </w:rPr>
                    <w:t>Asociaciones Accidentales,</w:t>
                  </w:r>
                  <w:r w:rsidRPr="00BC0BDD">
                    <w:rPr>
                      <w:rFonts w:ascii="Lucida Bright" w:hAnsi="Lucida Bright" w:cs="Arial"/>
                      <w:sz w:val="18"/>
                      <w:szCs w:val="19"/>
                      <w:lang w:eastAsia="es-ES"/>
                    </w:rPr>
                    <w:t xml:space="preserve"> podrá figurar el nombre de la Asociación Accidental o de una de las empresas que conforman la misma, concordante con su respectivo Registro FUNDEMPRESA.</w:t>
                  </w:r>
                </w:p>
                <w:p w:rsidR="00BC0BDD" w:rsidRPr="00BC0BDD" w:rsidRDefault="00BC0BDD" w:rsidP="00BC0BDD">
                  <w:pPr>
                    <w:spacing w:before="120" w:after="120"/>
                    <w:jc w:val="both"/>
                    <w:rPr>
                      <w:rFonts w:ascii="Lucida Bright" w:hAnsi="Lucida Bright" w:cs="Arial"/>
                      <w:sz w:val="18"/>
                      <w:szCs w:val="19"/>
                      <w:lang w:eastAsia="es-ES"/>
                    </w:rPr>
                  </w:pPr>
                  <w:r w:rsidRPr="00BC0BDD">
                    <w:rPr>
                      <w:rFonts w:ascii="Lucida Bright" w:hAnsi="Lucida Bright" w:cs="Arial"/>
                      <w:sz w:val="18"/>
                      <w:szCs w:val="19"/>
                      <w:lang w:eastAsia="es-ES"/>
                    </w:rPr>
                    <w:t xml:space="preserve">Para </w:t>
                  </w:r>
                  <w:r w:rsidRPr="00BC0BDD">
                    <w:rPr>
                      <w:rFonts w:ascii="Lucida Bright" w:hAnsi="Lucida Bright" w:cs="Arial"/>
                      <w:sz w:val="18"/>
                      <w:szCs w:val="19"/>
                      <w:u w:val="single"/>
                      <w:lang w:eastAsia="es-ES"/>
                    </w:rPr>
                    <w:t>Empresas Unipersonales</w:t>
                  </w:r>
                  <w:r w:rsidRPr="00BC0BDD">
                    <w:rPr>
                      <w:rFonts w:ascii="Lucida Bright" w:hAnsi="Lucida Bright" w:cs="Arial"/>
                      <w:sz w:val="18"/>
                      <w:szCs w:val="19"/>
                      <w:lang w:eastAsia="es-ES"/>
                    </w:rPr>
                    <w:t>, alternativamente podrá figurar el nombre del Contribuyente (NIT).</w:t>
                  </w:r>
                </w:p>
              </w:tc>
            </w:tr>
            <w:tr w:rsidR="00BC0BDD" w:rsidRPr="00BC0BDD" w:rsidTr="00BC0BD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0BDD" w:rsidRPr="00BC0BDD" w:rsidRDefault="00BC0BDD" w:rsidP="00BC0BDD">
                  <w:pPr>
                    <w:rPr>
                      <w:rFonts w:ascii="Lucida Bright" w:hAnsi="Lucida Bright"/>
                      <w:b/>
                      <w:bCs/>
                      <w:sz w:val="18"/>
                      <w:szCs w:val="19"/>
                      <w:lang w:eastAsia="es-ES"/>
                    </w:rPr>
                  </w:pPr>
                  <w:r w:rsidRPr="00BC0BDD">
                    <w:rPr>
                      <w:rFonts w:ascii="Lucida Bright" w:hAnsi="Lucida Bright"/>
                      <w:b/>
                      <w:bCs/>
                      <w:sz w:val="18"/>
                      <w:szCs w:val="19"/>
                      <w:lang w:eastAsia="es-ES"/>
                    </w:rPr>
                    <w:t>NOMBRE DEL BENEFICIARIO</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BC0BDD" w:rsidRPr="00BC0BDD" w:rsidRDefault="00BC0BDD" w:rsidP="00BC0BDD">
                  <w:pPr>
                    <w:jc w:val="both"/>
                    <w:rPr>
                      <w:rFonts w:ascii="Lucida Bright" w:hAnsi="Lucida Bright" w:cs="Arial"/>
                      <w:sz w:val="18"/>
                      <w:szCs w:val="19"/>
                      <w:lang w:eastAsia="es-ES"/>
                    </w:rPr>
                  </w:pPr>
                  <w:r w:rsidRPr="00BC0BDD">
                    <w:rPr>
                      <w:rFonts w:ascii="Lucida Bright" w:hAnsi="Lucida Bright" w:cs="Arial"/>
                      <w:sz w:val="18"/>
                      <w:szCs w:val="19"/>
                      <w:lang w:eastAsia="es-ES"/>
                    </w:rPr>
                    <w:t>Debe consignar:</w:t>
                  </w:r>
                </w:p>
                <w:p w:rsidR="00BC0BDD" w:rsidRPr="00BC0BDD" w:rsidRDefault="00BC0BDD" w:rsidP="00BC0BDD">
                  <w:pPr>
                    <w:numPr>
                      <w:ilvl w:val="0"/>
                      <w:numId w:val="44"/>
                    </w:numPr>
                    <w:spacing w:line="276" w:lineRule="auto"/>
                    <w:ind w:left="357" w:hanging="357"/>
                    <w:jc w:val="both"/>
                    <w:rPr>
                      <w:rFonts w:ascii="Lucida Bright" w:hAnsi="Lucida Bright"/>
                      <w:i/>
                      <w:sz w:val="18"/>
                      <w:szCs w:val="19"/>
                      <w:lang w:eastAsia="es-ES"/>
                    </w:rPr>
                  </w:pPr>
                  <w:r w:rsidRPr="00BC0BDD">
                    <w:rPr>
                      <w:rFonts w:ascii="Lucida Bright" w:hAnsi="Lucida Bright" w:cs="Arial"/>
                      <w:sz w:val="18"/>
                      <w:szCs w:val="19"/>
                      <w:lang w:eastAsia="es-ES"/>
                    </w:rPr>
                    <w:t xml:space="preserve">YACIMIENTOS PETROLIFEROS FISCALES BOLIVIANOS; </w:t>
                  </w:r>
                  <w:r w:rsidRPr="00BC0BDD">
                    <w:rPr>
                      <w:rFonts w:ascii="Lucida Bright" w:hAnsi="Lucida Bright"/>
                      <w:i/>
                      <w:sz w:val="18"/>
                      <w:szCs w:val="19"/>
                      <w:lang w:eastAsia="es-ES"/>
                    </w:rPr>
                    <w:t>YPFB; o ambos.</w:t>
                  </w:r>
                </w:p>
              </w:tc>
            </w:tr>
            <w:tr w:rsidR="00BC0BDD" w:rsidRPr="00BC0BDD" w:rsidTr="00BC0BD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0BDD" w:rsidRPr="00BC0BDD" w:rsidRDefault="00BC0BDD" w:rsidP="00BC0BDD">
                  <w:pPr>
                    <w:rPr>
                      <w:rFonts w:ascii="Lucida Bright" w:hAnsi="Lucida Bright"/>
                      <w:sz w:val="18"/>
                      <w:szCs w:val="19"/>
                      <w:lang w:eastAsia="es-ES"/>
                    </w:rPr>
                  </w:pPr>
                  <w:r w:rsidRPr="00BC0BDD">
                    <w:rPr>
                      <w:rFonts w:ascii="Lucida Bright" w:hAnsi="Lucida Bright"/>
                      <w:b/>
                      <w:bCs/>
                      <w:sz w:val="18"/>
                      <w:szCs w:val="19"/>
                      <w:lang w:eastAsia="es-ES"/>
                    </w:rPr>
                    <w:t>MONTO GARANTIZADO Y MONEDA</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BC0BDD" w:rsidRPr="00BC0BDD" w:rsidRDefault="00BC0BDD" w:rsidP="00BC0BDD">
                  <w:pPr>
                    <w:spacing w:before="60" w:after="60"/>
                    <w:jc w:val="both"/>
                    <w:rPr>
                      <w:rFonts w:ascii="Lucida Bright" w:hAnsi="Lucida Bright" w:cs="Arial"/>
                      <w:sz w:val="18"/>
                      <w:szCs w:val="19"/>
                      <w:lang w:eastAsia="es-ES"/>
                    </w:rPr>
                  </w:pPr>
                  <w:r w:rsidRPr="00BC0BDD">
                    <w:rPr>
                      <w:rFonts w:ascii="Lucida Bright" w:hAnsi="Lucida Bright" w:cs="Arial"/>
                      <w:sz w:val="18"/>
                      <w:szCs w:val="19"/>
                      <w:lang w:eastAsia="es-ES"/>
                    </w:rPr>
                    <w:t>Debe consignar el valor/importe/monto correctamente calculado conforme el anexo o acápite de Garantías Financieras, la “</w:t>
                  </w:r>
                  <w:r w:rsidRPr="00BC0BDD">
                    <w:rPr>
                      <w:rFonts w:ascii="Lucida Bright" w:hAnsi="Lucida Bright" w:cs="Arial"/>
                      <w:i/>
                      <w:sz w:val="18"/>
                      <w:szCs w:val="19"/>
                      <w:lang w:eastAsia="es-ES"/>
                    </w:rPr>
                    <w:t>Garantía según el objeto</w:t>
                  </w:r>
                  <w:r w:rsidRPr="00BC0BDD">
                    <w:rPr>
                      <w:rFonts w:ascii="Lucida Bright" w:hAnsi="Lucida Bright" w:cs="Arial"/>
                      <w:sz w:val="18"/>
                      <w:szCs w:val="19"/>
                      <w:lang w:eastAsia="es-ES"/>
                    </w:rPr>
                    <w:t>” y la moneda del proceso de contratación requerido en el DBC o DCD.</w:t>
                  </w:r>
                </w:p>
                <w:p w:rsidR="00BC0BDD" w:rsidRPr="00BC0BDD" w:rsidRDefault="00BC0BDD" w:rsidP="00BC0BDD">
                  <w:pPr>
                    <w:spacing w:before="60" w:after="60"/>
                    <w:jc w:val="both"/>
                    <w:rPr>
                      <w:rFonts w:ascii="Lucida Bright" w:hAnsi="Lucida Bright" w:cs="Arial"/>
                      <w:sz w:val="18"/>
                      <w:szCs w:val="19"/>
                      <w:lang w:eastAsia="es-ES"/>
                    </w:rPr>
                  </w:pPr>
                  <w:r w:rsidRPr="00BC0BDD">
                    <w:rPr>
                      <w:rFonts w:ascii="Lucida Bright" w:hAnsi="Lucida Bright" w:cs="Arial"/>
                      <w:sz w:val="18"/>
                      <w:szCs w:val="19"/>
                      <w:lang w:eastAsia="es-ES"/>
                    </w:rPr>
                    <w:t>Para adjudicación por ITEMS, LOTES, TRAMOS, PAQUETES, VOLÚMENES O ETAPAS, el “</w:t>
                  </w:r>
                  <w:r w:rsidRPr="00BC0BDD">
                    <w:rPr>
                      <w:rFonts w:ascii="Lucida Bright" w:hAnsi="Lucida Bright" w:cs="Arial"/>
                      <w:i/>
                      <w:sz w:val="18"/>
                      <w:szCs w:val="19"/>
                      <w:lang w:eastAsia="es-ES"/>
                    </w:rPr>
                    <w:t>monto máximo de la contratación”</w:t>
                  </w:r>
                  <w:r w:rsidRPr="00BC0BDD">
                    <w:rPr>
                      <w:rFonts w:ascii="Lucida Bright" w:hAnsi="Lucida Bright" w:cs="Arial"/>
                      <w:sz w:val="18"/>
                      <w:szCs w:val="19"/>
                      <w:lang w:eastAsia="es-ES"/>
                    </w:rPr>
                    <w:t xml:space="preserve"> corresponderá al registrado en el acápite “P</w:t>
                  </w:r>
                  <w:r w:rsidRPr="00BC0BDD">
                    <w:rPr>
                      <w:rFonts w:ascii="Lucida Bright" w:hAnsi="Lucida Bright" w:cs="Arial"/>
                      <w:i/>
                      <w:sz w:val="18"/>
                      <w:szCs w:val="19"/>
                      <w:lang w:eastAsia="es-ES"/>
                    </w:rPr>
                    <w:t>recio Referencial”</w:t>
                  </w:r>
                  <w:r w:rsidRPr="00BC0BDD">
                    <w:rPr>
                      <w:rFonts w:ascii="Lucida Bright" w:hAnsi="Lucida Bright" w:cs="Arial"/>
                      <w:sz w:val="18"/>
                      <w:szCs w:val="19"/>
                      <w:lang w:eastAsia="es-ES"/>
                    </w:rPr>
                    <w:t xml:space="preserve"> del DBC o DCD.</w:t>
                  </w:r>
                </w:p>
              </w:tc>
            </w:tr>
            <w:tr w:rsidR="00BC0BDD" w:rsidRPr="00BC0BDD" w:rsidTr="00BC0BD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0BDD" w:rsidRPr="00BC0BDD" w:rsidRDefault="00BC0BDD" w:rsidP="00BC0BDD">
                  <w:pPr>
                    <w:rPr>
                      <w:rFonts w:ascii="Lucida Bright" w:hAnsi="Lucida Bright"/>
                      <w:sz w:val="18"/>
                      <w:szCs w:val="19"/>
                      <w:lang w:eastAsia="es-ES"/>
                    </w:rPr>
                  </w:pPr>
                  <w:r w:rsidRPr="00BC0BDD">
                    <w:rPr>
                      <w:rFonts w:ascii="Lucida Bright" w:hAnsi="Lucida Bright"/>
                      <w:b/>
                      <w:bCs/>
                      <w:sz w:val="18"/>
                      <w:szCs w:val="19"/>
                      <w:lang w:eastAsia="es-ES"/>
                    </w:rPr>
                    <w:t>VIGENCIA</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BC0BDD" w:rsidRPr="00BC0BDD" w:rsidRDefault="00BC0BDD" w:rsidP="00BC0BDD">
                  <w:pPr>
                    <w:spacing w:before="60" w:after="60"/>
                    <w:jc w:val="both"/>
                    <w:rPr>
                      <w:rFonts w:ascii="Lucida Bright" w:hAnsi="Lucida Bright" w:cs="Arial"/>
                      <w:sz w:val="18"/>
                      <w:szCs w:val="19"/>
                      <w:lang w:eastAsia="es-ES"/>
                    </w:rPr>
                  </w:pPr>
                  <w:r w:rsidRPr="00BC0BDD">
                    <w:rPr>
                      <w:rFonts w:ascii="Lucida Bright" w:hAnsi="Lucida Bright" w:cs="Arial"/>
                      <w:sz w:val="18"/>
                      <w:szCs w:val="19"/>
                      <w:lang w:eastAsia="es-ES"/>
                    </w:rPr>
                    <w:t xml:space="preserve">Debe consignar una vigencia </w:t>
                  </w:r>
                  <w:r w:rsidRPr="00BC0BDD">
                    <w:rPr>
                      <w:rFonts w:ascii="Lucida Bright" w:hAnsi="Lucida Bright" w:cs="Arial"/>
                      <w:sz w:val="18"/>
                      <w:szCs w:val="19"/>
                      <w:u w:val="single"/>
                      <w:lang w:eastAsia="es-ES"/>
                    </w:rPr>
                    <w:t>igual o mayor</w:t>
                  </w:r>
                  <w:r w:rsidRPr="00BC0BDD">
                    <w:rPr>
                      <w:rFonts w:ascii="Lucida Bright" w:hAnsi="Lucida Bright" w:cs="Arial"/>
                      <w:sz w:val="18"/>
                      <w:szCs w:val="19"/>
                      <w:lang w:eastAsia="es-ES"/>
                    </w:rPr>
                    <w:t xml:space="preserve"> a la requerida en el Anexo o acápite de Garantías Financieras, </w:t>
                  </w:r>
                </w:p>
                <w:p w:rsidR="00BC0BDD" w:rsidRPr="00BC0BDD" w:rsidRDefault="00BC0BDD" w:rsidP="00BC0BDD">
                  <w:pPr>
                    <w:numPr>
                      <w:ilvl w:val="0"/>
                      <w:numId w:val="45"/>
                    </w:numPr>
                    <w:spacing w:before="60" w:after="60"/>
                    <w:jc w:val="both"/>
                    <w:rPr>
                      <w:rFonts w:ascii="Lucida Bright" w:hAnsi="Lucida Bright" w:cs="Arial"/>
                      <w:sz w:val="18"/>
                      <w:szCs w:val="19"/>
                      <w:lang w:eastAsia="es-ES"/>
                    </w:rPr>
                  </w:pPr>
                  <w:r w:rsidRPr="00BC0BDD">
                    <w:rPr>
                      <w:rFonts w:ascii="Lucida Bright" w:hAnsi="Lucida Bright" w:cs="Arial"/>
                      <w:b/>
                      <w:sz w:val="18"/>
                      <w:szCs w:val="19"/>
                      <w:u w:val="single"/>
                      <w:lang w:eastAsia="es-ES"/>
                    </w:rPr>
                    <w:t>Para la Garantía de Seriedad de Propuesta:</w:t>
                  </w:r>
                  <w:r w:rsidRPr="00BC0BDD">
                    <w:rPr>
                      <w:rFonts w:ascii="Lucida Bright" w:hAnsi="Lucida Bright" w:cs="Arial"/>
                      <w:sz w:val="18"/>
                      <w:szCs w:val="19"/>
                      <w:lang w:eastAsia="es-ES"/>
                    </w:rPr>
                    <w:t xml:space="preserve"> mínimamente 150 días computables a partir de la “</w:t>
                  </w:r>
                  <w:r w:rsidRPr="00BC0BDD">
                    <w:rPr>
                      <w:rFonts w:ascii="Lucida Bright" w:hAnsi="Lucida Bright" w:cs="Arial"/>
                      <w:i/>
                      <w:sz w:val="18"/>
                      <w:szCs w:val="19"/>
                      <w:lang w:eastAsia="es-ES"/>
                    </w:rPr>
                    <w:t>Fecha de presentación de propuestas</w:t>
                  </w:r>
                  <w:r w:rsidRPr="00BC0BDD">
                    <w:rPr>
                      <w:rFonts w:ascii="Lucida Bright" w:hAnsi="Lucida Bright" w:cs="Arial"/>
                      <w:sz w:val="18"/>
                      <w:szCs w:val="19"/>
                      <w:lang w:eastAsia="es-ES"/>
                    </w:rPr>
                    <w:t xml:space="preserve">”, establecida en el Cronograma de Plazos del DBC. </w:t>
                  </w:r>
                </w:p>
                <w:p w:rsidR="00BC0BDD" w:rsidRPr="00BC0BDD" w:rsidRDefault="00BC0BDD" w:rsidP="00BC0BDD">
                  <w:pPr>
                    <w:numPr>
                      <w:ilvl w:val="0"/>
                      <w:numId w:val="45"/>
                    </w:numPr>
                    <w:spacing w:before="60" w:after="60"/>
                    <w:jc w:val="both"/>
                    <w:rPr>
                      <w:rFonts w:ascii="Lucida Bright" w:hAnsi="Lucida Bright" w:cs="Arial"/>
                      <w:sz w:val="18"/>
                      <w:szCs w:val="19"/>
                      <w:lang w:eastAsia="es-ES"/>
                    </w:rPr>
                  </w:pPr>
                  <w:r w:rsidRPr="00BC0BDD">
                    <w:rPr>
                      <w:rFonts w:ascii="Lucida Bright" w:hAnsi="Lucida Bright" w:cs="Arial"/>
                      <w:b/>
                      <w:sz w:val="18"/>
                      <w:szCs w:val="19"/>
                      <w:u w:val="single"/>
                      <w:lang w:eastAsia="es-ES"/>
                    </w:rPr>
                    <w:t>Para Garantía de Cumplimiento de Contrato y otras garantías (DS 29506 y DS 181):</w:t>
                  </w:r>
                  <w:r w:rsidRPr="00BC0BDD">
                    <w:rPr>
                      <w:rFonts w:ascii="Lucida Bright" w:hAnsi="Lucida Bright" w:cs="Arial"/>
                      <w:b/>
                      <w:sz w:val="18"/>
                      <w:szCs w:val="19"/>
                      <w:lang w:eastAsia="es-ES"/>
                    </w:rPr>
                    <w:t xml:space="preserve"> </w:t>
                  </w:r>
                  <w:r w:rsidRPr="00BC0BDD">
                    <w:rPr>
                      <w:rFonts w:ascii="Lucida Bright" w:hAnsi="Lucida Bright" w:cs="Arial"/>
                      <w:sz w:val="18"/>
                      <w:szCs w:val="19"/>
                      <w:lang w:eastAsia="es-ES"/>
                    </w:rPr>
                    <w:t>según lo requerido,</w:t>
                  </w:r>
                  <w:r w:rsidRPr="00BC0BDD">
                    <w:rPr>
                      <w:rFonts w:ascii="Lucida Bright" w:hAnsi="Lucida Bright" w:cs="Arial"/>
                      <w:b/>
                      <w:sz w:val="18"/>
                      <w:szCs w:val="19"/>
                      <w:lang w:eastAsia="es-ES"/>
                    </w:rPr>
                    <w:t xml:space="preserve"> </w:t>
                  </w:r>
                  <w:r w:rsidRPr="00BC0BDD">
                    <w:rPr>
                      <w:rFonts w:ascii="Lucida Bright" w:hAnsi="Lucida Bright" w:cs="Arial"/>
                      <w:sz w:val="18"/>
                      <w:szCs w:val="19"/>
                      <w:lang w:eastAsia="es-ES"/>
                    </w:rPr>
                    <w:t xml:space="preserve">computables a partir de la </w:t>
                  </w:r>
                  <w:r w:rsidRPr="00BC0BDD">
                    <w:rPr>
                      <w:rFonts w:ascii="Lucida Bright" w:hAnsi="Lucida Bright" w:cs="Arial"/>
                      <w:sz w:val="18"/>
                      <w:szCs w:val="19"/>
                      <w:u w:val="single"/>
                      <w:lang w:eastAsia="es-ES"/>
                    </w:rPr>
                    <w:t xml:space="preserve">fecha de emisión del instrumento financiero, </w:t>
                  </w:r>
                  <w:r w:rsidRPr="00BC0BDD">
                    <w:rPr>
                      <w:rFonts w:ascii="Lucida Bright" w:hAnsi="Lucida Bright" w:cs="Arial"/>
                      <w:sz w:val="18"/>
                      <w:szCs w:val="19"/>
                      <w:lang w:eastAsia="es-ES"/>
                    </w:rPr>
                    <w:t>debiendo exceder en sesenta (60) días calendario al plazo de entrega del objeto de la contratación.</w:t>
                  </w:r>
                </w:p>
                <w:p w:rsidR="00BC0BDD" w:rsidRPr="00BC0BDD" w:rsidRDefault="00BC0BDD" w:rsidP="00BC0BDD">
                  <w:pPr>
                    <w:spacing w:before="60" w:after="60"/>
                    <w:ind w:left="360"/>
                    <w:jc w:val="center"/>
                    <w:rPr>
                      <w:rFonts w:ascii="Lucida Bright" w:hAnsi="Lucida Bright" w:cs="Arial"/>
                      <w:sz w:val="18"/>
                      <w:szCs w:val="19"/>
                      <w:lang w:eastAsia="es-ES"/>
                    </w:rPr>
                  </w:pPr>
                  <w:r w:rsidRPr="00BC0BDD">
                    <w:rPr>
                      <w:rFonts w:ascii="Lucida Bright" w:hAnsi="Lucida Bright" w:cs="Arial"/>
                      <w:sz w:val="18"/>
                      <w:szCs w:val="19"/>
                      <w:lang w:eastAsia="es-ES"/>
                    </w:rPr>
                    <w:t>Vigencia de la Gtia. = fecha de emisión + Plazo de entrega + 60 días</w:t>
                  </w:r>
                </w:p>
              </w:tc>
            </w:tr>
            <w:tr w:rsidR="00BC0BDD" w:rsidRPr="00BC0BDD" w:rsidTr="00BC0BD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0BDD" w:rsidRPr="00BC0BDD" w:rsidRDefault="00BC0BDD" w:rsidP="00BC0BDD">
                  <w:pPr>
                    <w:rPr>
                      <w:rFonts w:ascii="Lucida Bright" w:hAnsi="Lucida Bright"/>
                      <w:b/>
                      <w:bCs/>
                      <w:sz w:val="18"/>
                      <w:szCs w:val="19"/>
                      <w:lang w:eastAsia="es-ES"/>
                    </w:rPr>
                  </w:pPr>
                  <w:r w:rsidRPr="00BC0BDD">
                    <w:rPr>
                      <w:rFonts w:ascii="Lucida Bright" w:hAnsi="Lucida Bright"/>
                      <w:b/>
                      <w:bCs/>
                      <w:sz w:val="18"/>
                      <w:szCs w:val="19"/>
                      <w:lang w:eastAsia="es-ES"/>
                    </w:rPr>
                    <w:t xml:space="preserve">CLÁUSULAS O CONDICIONES  </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BC0BDD" w:rsidRPr="00BC0BDD" w:rsidRDefault="00BC0BDD" w:rsidP="00BC0BDD">
                  <w:pPr>
                    <w:spacing w:before="60" w:after="60"/>
                    <w:jc w:val="both"/>
                    <w:rPr>
                      <w:rFonts w:ascii="Lucida Bright" w:hAnsi="Lucida Bright" w:cs="Arial"/>
                      <w:sz w:val="18"/>
                      <w:szCs w:val="19"/>
                      <w:lang w:eastAsia="es-ES"/>
                    </w:rPr>
                  </w:pPr>
                  <w:r w:rsidRPr="00BC0BDD">
                    <w:rPr>
                      <w:rFonts w:ascii="Lucida Bright" w:hAnsi="Lucida Bright" w:cs="Arial"/>
                      <w:sz w:val="18"/>
                      <w:szCs w:val="19"/>
                      <w:lang w:eastAsia="es-ES"/>
                    </w:rPr>
                    <w:t>Debe incluir las cláusulas de:</w:t>
                  </w:r>
                </w:p>
                <w:p w:rsidR="00BC0BDD" w:rsidRPr="00BC0BDD" w:rsidRDefault="00BC0BDD" w:rsidP="00BC0BDD">
                  <w:pPr>
                    <w:numPr>
                      <w:ilvl w:val="0"/>
                      <w:numId w:val="46"/>
                    </w:numPr>
                    <w:spacing w:before="60" w:after="60"/>
                    <w:jc w:val="both"/>
                    <w:rPr>
                      <w:rFonts w:ascii="Lucida Bright" w:hAnsi="Lucida Bright" w:cs="Arial"/>
                      <w:sz w:val="18"/>
                      <w:szCs w:val="19"/>
                      <w:lang w:eastAsia="es-ES"/>
                    </w:rPr>
                  </w:pPr>
                  <w:r w:rsidRPr="00BC0BDD">
                    <w:rPr>
                      <w:rFonts w:ascii="Lucida Bright" w:hAnsi="Lucida Bright" w:cs="Arial"/>
                      <w:sz w:val="18"/>
                      <w:szCs w:val="19"/>
                      <w:lang w:eastAsia="es-ES"/>
                    </w:rPr>
                    <w:t xml:space="preserve">Renovable, irrevocable y de </w:t>
                  </w:r>
                  <w:r w:rsidRPr="00BC0BDD">
                    <w:rPr>
                      <w:rFonts w:ascii="Lucida Bright" w:hAnsi="Lucida Bright" w:cs="Arial"/>
                      <w:sz w:val="18"/>
                      <w:szCs w:val="19"/>
                      <w:u w:val="single"/>
                      <w:lang w:eastAsia="es-ES"/>
                    </w:rPr>
                    <w:t>ejecución inmediata</w:t>
                  </w:r>
                  <w:r w:rsidRPr="00BC0BDD">
                    <w:rPr>
                      <w:rFonts w:ascii="Lucida Bright" w:hAnsi="Lucida Bright" w:cs="Arial"/>
                      <w:sz w:val="18"/>
                      <w:szCs w:val="19"/>
                      <w:lang w:eastAsia="es-ES"/>
                    </w:rPr>
                    <w:t xml:space="preserve"> o </w:t>
                  </w:r>
                  <w:r w:rsidRPr="00BC0BDD">
                    <w:rPr>
                      <w:rFonts w:ascii="Lucida Bright" w:hAnsi="Lucida Bright" w:cs="Arial"/>
                      <w:sz w:val="18"/>
                      <w:szCs w:val="19"/>
                      <w:u w:val="single"/>
                      <w:lang w:eastAsia="es-ES"/>
                    </w:rPr>
                    <w:t>ejecución a primer requerimiento</w:t>
                  </w:r>
                  <w:r w:rsidRPr="00BC0BDD">
                    <w:rPr>
                      <w:rFonts w:ascii="Lucida Bright" w:hAnsi="Lucida Bright" w:cs="Arial"/>
                      <w:sz w:val="18"/>
                      <w:szCs w:val="19"/>
                      <w:lang w:eastAsia="es-ES"/>
                    </w:rPr>
                    <w:t xml:space="preserve"> según corresponda al Instrumento Financiero requerido. </w:t>
                  </w:r>
                </w:p>
              </w:tc>
            </w:tr>
          </w:tbl>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rPr>
            </w:pPr>
          </w:p>
          <w:p w:rsidR="00BC0BDD" w:rsidRPr="00BC0BDD" w:rsidRDefault="00BC0BDD" w:rsidP="00BC0BDD">
            <w:pPr>
              <w:jc w:val="both"/>
              <w:rPr>
                <w:rFonts w:ascii="Lucida Bright" w:hAnsi="Lucida Bright" w:cs="Calibri"/>
                <w:b/>
                <w:sz w:val="16"/>
                <w:szCs w:val="18"/>
                <w:lang w:eastAsia="es-ES"/>
              </w:rPr>
            </w:pPr>
            <w:r w:rsidRPr="00BC0BDD">
              <w:rPr>
                <w:rFonts w:ascii="Lucida Bright" w:hAnsi="Lucida Bright" w:cs="Calibri"/>
                <w:b/>
                <w:sz w:val="16"/>
                <w:szCs w:val="18"/>
                <w:lang w:eastAsia="es-ES"/>
              </w:rPr>
              <w:t xml:space="preserve">NOTA: EL INCUMPLIMIENTO DE LOS PARAMETROS ESTABLECIDOS PRECEDENTEMENTE, POR PARTE DEL PROPONENTE O ADJUDICADO, </w:t>
            </w:r>
            <w:r w:rsidRPr="00BC0BDD">
              <w:rPr>
                <w:rFonts w:ascii="Lucida Bright" w:hAnsi="Lucida Bright" w:cs="Calibri"/>
                <w:b/>
                <w:sz w:val="16"/>
                <w:szCs w:val="18"/>
                <w:u w:val="single"/>
                <w:lang w:eastAsia="es-ES"/>
              </w:rPr>
              <w:t>NO DARÁ LUGAR A SUBSANACION ALGUNA.</w:t>
            </w:r>
          </w:p>
          <w:p w:rsidR="00BC0BDD" w:rsidRPr="00BC0BDD" w:rsidRDefault="00BC0BDD" w:rsidP="00BC0BDD">
            <w:pPr>
              <w:jc w:val="both"/>
              <w:rPr>
                <w:rFonts w:ascii="Lucida Bright" w:hAnsi="Lucida Bright" w:cs="Calibri"/>
                <w:sz w:val="16"/>
                <w:szCs w:val="18"/>
              </w:rPr>
            </w:pPr>
          </w:p>
          <w:p w:rsidR="00BC0BDD" w:rsidRPr="00BC0BDD" w:rsidRDefault="00BC0BDD" w:rsidP="00BC0BDD">
            <w:pPr>
              <w:jc w:val="both"/>
              <w:rPr>
                <w:rFonts w:ascii="Lucida Bright" w:hAnsi="Lucida Bright" w:cs="Verdana"/>
                <w:bCs/>
                <w:sz w:val="16"/>
                <w:szCs w:val="18"/>
                <w:lang w:eastAsia="es-ES"/>
              </w:rPr>
            </w:pPr>
            <w:r w:rsidRPr="00BC0BDD">
              <w:rPr>
                <w:rFonts w:ascii="Lucida Bright" w:hAnsi="Lucida Bright"/>
                <w:sz w:val="16"/>
                <w:szCs w:val="18"/>
                <w:vertAlign w:val="superscript"/>
                <w:lang w:eastAsia="es-ES"/>
              </w:rPr>
              <w:footnoteRef/>
            </w:r>
            <w:r w:rsidRPr="00BC0BDD">
              <w:rPr>
                <w:rFonts w:ascii="Lucida Bright" w:hAnsi="Lucida Bright"/>
                <w:sz w:val="16"/>
                <w:szCs w:val="18"/>
                <w:lang w:eastAsia="es-ES"/>
              </w:rPr>
              <w:t xml:space="preserve"> “</w:t>
            </w:r>
            <w:r w:rsidRPr="00BC0BDD">
              <w:rPr>
                <w:rFonts w:ascii="Lucida Bright" w:hAnsi="Lucida Bright" w:cs="Verdana"/>
                <w:bCs/>
                <w:sz w:val="16"/>
                <w:szCs w:val="18"/>
                <w:lang w:eastAsia="es-ES"/>
              </w:rPr>
              <w:t>Seriedad de Propuesta”; “Cumplimiento de Contrato”; “Adicional a la Garantía de Cumplimiento de Contrato de Obras”; “Funcionamiento de Maquinaria y/o Equipo”; “Correcta Inversión de Anticipo” u otras.</w:t>
            </w:r>
          </w:p>
          <w:p w:rsidR="00BC0BDD" w:rsidRPr="00BC0BDD" w:rsidRDefault="00BC0BDD" w:rsidP="00BC0BDD">
            <w:pPr>
              <w:jc w:val="both"/>
              <w:rPr>
                <w:rFonts w:ascii="Lucida Bright" w:hAnsi="Lucida Bright" w:cs="Calibri"/>
                <w:sz w:val="18"/>
                <w:szCs w:val="18"/>
              </w:rPr>
            </w:pPr>
          </w:p>
        </w:tc>
      </w:tr>
    </w:tbl>
    <w:p w:rsidR="00BC0BDD" w:rsidRPr="00BC0BDD" w:rsidRDefault="00BC0BDD" w:rsidP="00BC0BDD">
      <w:pPr>
        <w:ind w:left="720"/>
        <w:jc w:val="both"/>
        <w:rPr>
          <w:rFonts w:ascii="Lucida Bright" w:hAnsi="Lucida Bright" w:cs="Calibri"/>
          <w:b/>
          <w:sz w:val="18"/>
          <w:szCs w:val="18"/>
          <w:lang w:eastAsia="es-E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C0BDD" w:rsidRPr="00BC0BDD" w:rsidTr="00BC0BDD">
        <w:trPr>
          <w:trHeight w:val="340"/>
        </w:trPr>
        <w:tc>
          <w:tcPr>
            <w:tcW w:w="9356" w:type="dxa"/>
            <w:shd w:val="clear" w:color="auto" w:fill="C6D9F1"/>
            <w:vAlign w:val="center"/>
          </w:tcPr>
          <w:p w:rsidR="00BC0BDD" w:rsidRPr="00BC0BDD" w:rsidRDefault="00BC0BDD" w:rsidP="00BC0BDD">
            <w:pPr>
              <w:contextualSpacing/>
              <w:jc w:val="center"/>
              <w:rPr>
                <w:rFonts w:ascii="Lucida Bright" w:hAnsi="Lucida Bright" w:cs="Calibri"/>
                <w:b/>
                <w:sz w:val="18"/>
                <w:szCs w:val="18"/>
                <w:lang w:eastAsia="es-ES"/>
              </w:rPr>
            </w:pPr>
            <w:r w:rsidRPr="00BC0BDD">
              <w:rPr>
                <w:rFonts w:ascii="Lucida Bright" w:hAnsi="Lucida Bright" w:cs="Calibri"/>
                <w:b/>
                <w:sz w:val="18"/>
                <w:szCs w:val="18"/>
                <w:lang w:eastAsia="es-ES"/>
              </w:rPr>
              <w:br w:type="page"/>
              <w:t>ANEXO 2: FACTURACIÓN Y TRIBUTOS</w:t>
            </w:r>
          </w:p>
        </w:tc>
      </w:tr>
      <w:tr w:rsidR="00BC0BDD" w:rsidRPr="00BC0BDD" w:rsidTr="00BC0BDD">
        <w:trPr>
          <w:trHeight w:val="340"/>
        </w:trPr>
        <w:tc>
          <w:tcPr>
            <w:tcW w:w="9356" w:type="dxa"/>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FACTURACIÓN</w:t>
            </w:r>
          </w:p>
        </w:tc>
      </w:tr>
      <w:tr w:rsidR="00BC0BDD" w:rsidRPr="00BC0BDD" w:rsidTr="00BC0BDD">
        <w:trPr>
          <w:trHeight w:val="395"/>
        </w:trPr>
        <w:tc>
          <w:tcPr>
            <w:tcW w:w="9356" w:type="dxa"/>
            <w:vAlign w:val="center"/>
          </w:tcPr>
          <w:p w:rsidR="00BC0BDD" w:rsidRPr="00BC0BDD" w:rsidRDefault="00BC0BDD" w:rsidP="00BC0BDD">
            <w:pPr>
              <w:contextualSpacing/>
              <w:rPr>
                <w:rFonts w:ascii="Lucida Bright" w:hAnsi="Lucida Bright" w:cs="Calibri"/>
                <w:sz w:val="18"/>
                <w:szCs w:val="18"/>
                <w:lang w:eastAsia="es-ES"/>
              </w:rPr>
            </w:pPr>
            <w:r w:rsidRPr="00BC0BDD">
              <w:rPr>
                <w:rFonts w:ascii="Lucida Bright" w:hAnsi="Lucida Bright" w:cs="Calibri"/>
                <w:sz w:val="18"/>
                <w:szCs w:val="18"/>
                <w:lang w:eastAsia="es-ES"/>
              </w:rPr>
              <w:t>La factura comercial (invoice) debe ser emitida a nombre de Yacimientos Petrolíferos Fiscales Bolivianos (YPFB), consignando el Número de Identificación Tributaria (NIT) 1020269020.</w:t>
            </w:r>
            <w:r w:rsidRPr="00BC0BDD">
              <w:rPr>
                <w:rFonts w:ascii="Lucida Bright" w:hAnsi="Lucida Bright" w:cs="Calibri"/>
                <w:sz w:val="18"/>
                <w:szCs w:val="18"/>
                <w:lang w:eastAsia="es-ES"/>
              </w:rPr>
              <w:tab/>
            </w:r>
            <w:r w:rsidRPr="00BC0BDD">
              <w:rPr>
                <w:rFonts w:ascii="Lucida Bright" w:hAnsi="Lucida Bright" w:cs="Calibri"/>
                <w:sz w:val="18"/>
                <w:szCs w:val="18"/>
                <w:lang w:eastAsia="es-ES"/>
              </w:rPr>
              <w:tab/>
            </w:r>
            <w:r w:rsidRPr="00BC0BDD">
              <w:rPr>
                <w:rFonts w:ascii="Lucida Bright" w:hAnsi="Lucida Bright" w:cs="Calibri"/>
                <w:sz w:val="18"/>
                <w:szCs w:val="18"/>
                <w:lang w:eastAsia="es-ES"/>
              </w:rPr>
              <w:tab/>
            </w:r>
            <w:r w:rsidRPr="00BC0BDD">
              <w:rPr>
                <w:rFonts w:ascii="Lucida Bright" w:hAnsi="Lucida Bright" w:cs="Calibri"/>
                <w:sz w:val="18"/>
                <w:szCs w:val="18"/>
                <w:lang w:eastAsia="es-ES"/>
              </w:rPr>
              <w:tab/>
            </w:r>
            <w:r w:rsidRPr="00BC0BDD">
              <w:rPr>
                <w:rFonts w:ascii="Lucida Bright" w:hAnsi="Lucida Bright" w:cs="Calibri"/>
                <w:sz w:val="18"/>
                <w:szCs w:val="18"/>
                <w:lang w:eastAsia="es-ES"/>
              </w:rPr>
              <w:tab/>
            </w:r>
          </w:p>
          <w:p w:rsidR="00BC0BDD" w:rsidRPr="00BC0BDD" w:rsidRDefault="00BC0BDD" w:rsidP="00BC0BDD">
            <w:pPr>
              <w:contextualSpacing/>
              <w:rPr>
                <w:rFonts w:ascii="Lucida Bright" w:hAnsi="Lucida Bright" w:cs="Calibri"/>
                <w:sz w:val="18"/>
                <w:szCs w:val="18"/>
                <w:lang w:eastAsia="es-ES"/>
              </w:rPr>
            </w:pPr>
            <w:r w:rsidRPr="00BC0BDD">
              <w:rPr>
                <w:rFonts w:ascii="Lucida Bright" w:hAnsi="Lucida Bright" w:cs="Calibri"/>
                <w:sz w:val="18"/>
                <w:szCs w:val="18"/>
                <w:lang w:eastAsia="es-ES"/>
              </w:rPr>
              <w:t>La factura comercial (invoice) si fuera emitida en un idioma distinto al español deberá venir acompañada de su correspondiente traducción.</w:t>
            </w:r>
          </w:p>
        </w:tc>
      </w:tr>
      <w:tr w:rsidR="00BC0BDD" w:rsidRPr="00BC0BDD" w:rsidTr="00BC0BDD">
        <w:trPr>
          <w:trHeight w:val="340"/>
        </w:trPr>
        <w:tc>
          <w:tcPr>
            <w:tcW w:w="9356" w:type="dxa"/>
            <w:shd w:val="clear" w:color="auto" w:fill="C6D9F1"/>
            <w:vAlign w:val="center"/>
          </w:tcPr>
          <w:p w:rsidR="00BC0BDD" w:rsidRPr="00BC0BDD" w:rsidRDefault="00BC0BDD" w:rsidP="00BC0BDD">
            <w:pPr>
              <w:contextualSpacing/>
              <w:rPr>
                <w:rFonts w:ascii="Lucida Bright" w:hAnsi="Lucida Bright" w:cs="Calibri"/>
                <w:b/>
                <w:sz w:val="18"/>
                <w:szCs w:val="18"/>
                <w:lang w:eastAsia="es-ES"/>
              </w:rPr>
            </w:pPr>
            <w:r w:rsidRPr="00BC0BDD">
              <w:rPr>
                <w:rFonts w:ascii="Lucida Bright" w:hAnsi="Lucida Bright" w:cs="Calibri"/>
                <w:b/>
                <w:sz w:val="18"/>
                <w:szCs w:val="18"/>
                <w:lang w:eastAsia="es-ES"/>
              </w:rPr>
              <w:t>TRIBUTOS</w:t>
            </w:r>
            <w:r w:rsidRPr="00BC0BDD">
              <w:rPr>
                <w:rFonts w:ascii="Lucida Bright" w:hAnsi="Lucida Bright" w:cs="Calibri"/>
                <w:b/>
                <w:sz w:val="18"/>
                <w:szCs w:val="18"/>
                <w:lang w:eastAsia="es-ES"/>
              </w:rPr>
              <w:tab/>
            </w:r>
          </w:p>
        </w:tc>
      </w:tr>
      <w:tr w:rsidR="00BC0BDD" w:rsidRPr="00BC0BDD" w:rsidTr="00BC0BDD">
        <w:trPr>
          <w:trHeight w:val="395"/>
        </w:trPr>
        <w:tc>
          <w:tcPr>
            <w:tcW w:w="9356" w:type="dxa"/>
            <w:vAlign w:val="center"/>
          </w:tcPr>
          <w:p w:rsidR="00BC0BDD" w:rsidRPr="00BC0BDD" w:rsidRDefault="00BC0BDD" w:rsidP="00BC0BDD">
            <w:pPr>
              <w:contextualSpacing/>
              <w:jc w:val="both"/>
              <w:rPr>
                <w:rFonts w:ascii="Lucida Bright" w:hAnsi="Lucida Bright" w:cs="Calibri"/>
                <w:sz w:val="18"/>
                <w:szCs w:val="18"/>
                <w:lang w:eastAsia="es-ES"/>
              </w:rPr>
            </w:pPr>
          </w:p>
          <w:p w:rsidR="00BC0BDD" w:rsidRPr="00BC0BDD" w:rsidRDefault="00BC0BDD" w:rsidP="00BC0BDD">
            <w:pPr>
              <w:contextualSpacing/>
              <w:jc w:val="both"/>
              <w:rPr>
                <w:rFonts w:ascii="Lucida Bright" w:hAnsi="Lucida Bright" w:cs="Calibri"/>
                <w:sz w:val="18"/>
                <w:szCs w:val="18"/>
                <w:lang w:eastAsia="es-ES"/>
              </w:rPr>
            </w:pPr>
            <w:r w:rsidRPr="00BC0BDD">
              <w:rPr>
                <w:rFonts w:ascii="Lucida Bright" w:hAnsi="Lucida Bright"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BC0BDD">
              <w:rPr>
                <w:rFonts w:ascii="Lucida Bright" w:hAnsi="Lucida Bright" w:cs="Calibri"/>
                <w:sz w:val="18"/>
                <w:szCs w:val="18"/>
                <w:lang w:eastAsia="es-ES"/>
              </w:rPr>
              <w:tab/>
            </w:r>
            <w:r w:rsidRPr="00BC0BDD">
              <w:rPr>
                <w:rFonts w:ascii="Lucida Bright" w:hAnsi="Lucida Bright" w:cs="Calibri"/>
                <w:sz w:val="18"/>
                <w:szCs w:val="18"/>
                <w:lang w:eastAsia="es-ES"/>
              </w:rPr>
              <w:tab/>
            </w:r>
            <w:r w:rsidRPr="00BC0BDD">
              <w:rPr>
                <w:rFonts w:ascii="Lucida Bright" w:hAnsi="Lucida Bright" w:cs="Calibri"/>
                <w:sz w:val="18"/>
                <w:szCs w:val="18"/>
                <w:lang w:eastAsia="es-ES"/>
              </w:rPr>
              <w:tab/>
            </w:r>
            <w:r w:rsidRPr="00BC0BDD">
              <w:rPr>
                <w:rFonts w:ascii="Lucida Bright" w:hAnsi="Lucida Bright" w:cs="Calibri"/>
                <w:sz w:val="18"/>
                <w:szCs w:val="18"/>
                <w:lang w:eastAsia="es-ES"/>
              </w:rPr>
              <w:tab/>
            </w:r>
          </w:p>
        </w:tc>
      </w:tr>
    </w:tbl>
    <w:p w:rsidR="00BC0BDD" w:rsidRDefault="00BC0BDD" w:rsidP="00BC0BDD">
      <w:pPr>
        <w:ind w:left="708"/>
        <w:contextualSpacing/>
        <w:jc w:val="both"/>
        <w:rPr>
          <w:rFonts w:ascii="Lucida Bright" w:hAnsi="Lucida Bright" w:cs="Calibri"/>
          <w:b/>
          <w:sz w:val="18"/>
          <w:szCs w:val="18"/>
          <w:lang w:eastAsia="es-ES"/>
        </w:rPr>
      </w:pPr>
    </w:p>
    <w:p w:rsidR="00507992" w:rsidRDefault="00507992" w:rsidP="00BC0BDD">
      <w:pPr>
        <w:ind w:left="708"/>
        <w:contextualSpacing/>
        <w:jc w:val="both"/>
        <w:rPr>
          <w:rFonts w:ascii="Lucida Bright" w:hAnsi="Lucida Bright" w:cs="Calibri"/>
          <w:b/>
          <w:sz w:val="18"/>
          <w:szCs w:val="18"/>
          <w:lang w:eastAsia="es-ES"/>
        </w:rPr>
      </w:pPr>
    </w:p>
    <w:p w:rsidR="00507992" w:rsidRDefault="00507992" w:rsidP="00BC0BDD">
      <w:pPr>
        <w:ind w:left="708"/>
        <w:contextualSpacing/>
        <w:jc w:val="both"/>
        <w:rPr>
          <w:rFonts w:ascii="Lucida Bright" w:hAnsi="Lucida Bright" w:cs="Calibri"/>
          <w:b/>
          <w:sz w:val="18"/>
          <w:szCs w:val="18"/>
          <w:lang w:eastAsia="es-ES"/>
        </w:rPr>
      </w:pPr>
    </w:p>
    <w:p w:rsidR="00507992" w:rsidRDefault="00507992" w:rsidP="00BC0BDD">
      <w:pPr>
        <w:ind w:left="708"/>
        <w:contextualSpacing/>
        <w:jc w:val="both"/>
        <w:rPr>
          <w:rFonts w:ascii="Lucida Bright" w:hAnsi="Lucida Bright" w:cs="Calibri"/>
          <w:b/>
          <w:sz w:val="18"/>
          <w:szCs w:val="18"/>
          <w:lang w:eastAsia="es-ES"/>
        </w:rPr>
      </w:pPr>
    </w:p>
    <w:p w:rsidR="00507992" w:rsidRPr="00BC0BDD" w:rsidRDefault="00507992" w:rsidP="00BC0BDD">
      <w:pPr>
        <w:ind w:left="708"/>
        <w:contextualSpacing/>
        <w:jc w:val="both"/>
        <w:rPr>
          <w:rFonts w:ascii="Lucida Bright" w:hAnsi="Lucida Bright" w:cs="Calibri"/>
          <w:b/>
          <w:sz w:val="18"/>
          <w:szCs w:val="18"/>
          <w:lang w:eastAsia="es-ES"/>
        </w:rPr>
      </w:pPr>
    </w:p>
    <w:p w:rsidR="00BC0BDD" w:rsidRPr="00BC0BDD" w:rsidRDefault="00BC0BDD" w:rsidP="00BC0BDD">
      <w:pPr>
        <w:jc w:val="both"/>
        <w:rPr>
          <w:rFonts w:ascii="Lucida Bright" w:hAnsi="Lucida Bright" w:cs="Verdana"/>
          <w:b/>
          <w:bCs/>
          <w:sz w:val="18"/>
          <w:szCs w:val="18"/>
          <w:lang w:val="es-BO" w:eastAsia="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BC0BDD" w:rsidRPr="00BC0BDD" w:rsidTr="00BC0BDD">
        <w:trPr>
          <w:trHeight w:val="340"/>
        </w:trPr>
        <w:tc>
          <w:tcPr>
            <w:tcW w:w="9351" w:type="dxa"/>
            <w:tcBorders>
              <w:top w:val="single" w:sz="4" w:space="0" w:color="auto"/>
              <w:left w:val="single" w:sz="4" w:space="0" w:color="auto"/>
              <w:bottom w:val="single" w:sz="4" w:space="0" w:color="auto"/>
              <w:right w:val="single" w:sz="4" w:space="0" w:color="auto"/>
            </w:tcBorders>
            <w:shd w:val="clear" w:color="auto" w:fill="9CC2E5"/>
            <w:vAlign w:val="center"/>
          </w:tcPr>
          <w:p w:rsidR="00BC0BDD" w:rsidRPr="00BC0BDD" w:rsidRDefault="00BC0BDD" w:rsidP="00BC0BDD">
            <w:pPr>
              <w:contextualSpacing/>
              <w:jc w:val="center"/>
              <w:rPr>
                <w:rFonts w:ascii="Lucida Bright" w:hAnsi="Lucida Bright" w:cs="Calibri"/>
                <w:b/>
                <w:sz w:val="18"/>
                <w:szCs w:val="18"/>
                <w:lang w:eastAsia="es-ES"/>
              </w:rPr>
            </w:pPr>
            <w:r w:rsidRPr="00BC0BDD">
              <w:rPr>
                <w:rFonts w:ascii="Lucida Bright" w:hAnsi="Lucida Bright" w:cs="Calibri"/>
                <w:b/>
                <w:bCs/>
                <w:color w:val="000000"/>
                <w:sz w:val="18"/>
                <w:szCs w:val="18"/>
                <w:lang w:val="es-BO" w:eastAsia="es-ES"/>
              </w:rPr>
              <w:br w:type="page"/>
            </w:r>
            <w:r w:rsidRPr="00BC0BDD">
              <w:rPr>
                <w:rFonts w:ascii="Lucida Bright" w:hAnsi="Lucida Bright" w:cs="Calibri"/>
                <w:b/>
                <w:sz w:val="18"/>
                <w:szCs w:val="18"/>
                <w:lang w:eastAsia="es-ES"/>
              </w:rPr>
              <w:t>ANEXO 3:  GESTIÓN ADUANERA DE IMPORTACIÓN</w:t>
            </w:r>
          </w:p>
        </w:tc>
      </w:tr>
      <w:tr w:rsidR="00BC0BDD" w:rsidRPr="00BC0BDD" w:rsidTr="00BC0BDD">
        <w:trPr>
          <w:trHeight w:val="140"/>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Bajo ninguna circunstancia, los CRT´s y MIC/DTA´s deben consignar a un remitente distinto al PROVEEDOR, situación que debe ser verificada tanto por el cargador (PROVEEDOR del suministro) como por el transportista antes de la carga de los mismos.</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Ante el incumplimiento de lo mencionado precedentemente, las cargas se suspenderán; el incurrir en esta situación se constituye en un incumplimiento a la normativa aduanera boliviana vigente.</w:t>
            </w:r>
          </w:p>
          <w:p w:rsidR="00BC0BDD" w:rsidRPr="00BC0BDD" w:rsidRDefault="00BC0BDD" w:rsidP="00BC0BDD">
            <w:pPr>
              <w:jc w:val="both"/>
              <w:rPr>
                <w:rFonts w:ascii="Lucida Bright" w:hAnsi="Lucida Bright" w:cs="Calibri"/>
                <w:sz w:val="18"/>
                <w:szCs w:val="18"/>
                <w:lang w:eastAsia="es-ES"/>
              </w:rPr>
            </w:pPr>
          </w:p>
        </w:tc>
      </w:tr>
      <w:tr w:rsidR="00BC0BDD" w:rsidRPr="00BC0BDD" w:rsidTr="00BC0BDD">
        <w:trPr>
          <w:trHeight w:val="340"/>
        </w:trPr>
        <w:tc>
          <w:tcPr>
            <w:tcW w:w="9351" w:type="dxa"/>
            <w:tcBorders>
              <w:top w:val="single" w:sz="4" w:space="0" w:color="auto"/>
              <w:left w:val="single" w:sz="4" w:space="0" w:color="auto"/>
              <w:bottom w:val="single" w:sz="4" w:space="0" w:color="auto"/>
              <w:right w:val="single" w:sz="4" w:space="0" w:color="auto"/>
            </w:tcBorders>
            <w:shd w:val="clear" w:color="auto" w:fill="9CC2E5"/>
            <w:vAlign w:val="center"/>
          </w:tcPr>
          <w:p w:rsidR="00BC0BDD" w:rsidRPr="00BC0BDD" w:rsidRDefault="00BC0BDD" w:rsidP="00BC0BDD">
            <w:pPr>
              <w:jc w:val="both"/>
              <w:rPr>
                <w:rFonts w:ascii="Lucida Bright" w:hAnsi="Lucida Bright" w:cs="Calibri"/>
                <w:b/>
                <w:sz w:val="18"/>
                <w:szCs w:val="18"/>
                <w:lang w:eastAsia="es-ES"/>
              </w:rPr>
            </w:pPr>
            <w:r w:rsidRPr="00BC0BDD">
              <w:rPr>
                <w:rFonts w:ascii="Lucida Bright" w:hAnsi="Lucida Bright" w:cs="Calibri"/>
                <w:b/>
                <w:sz w:val="18"/>
                <w:szCs w:val="18"/>
                <w:lang w:eastAsia="es-ES"/>
              </w:rPr>
              <w:t>CARGAS DAP</w:t>
            </w:r>
          </w:p>
        </w:tc>
      </w:tr>
      <w:tr w:rsidR="00BC0BDD" w:rsidRPr="00BC0BDD" w:rsidTr="00BC0BDD">
        <w:trPr>
          <w:trHeight w:val="140"/>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Dentro de los 3 días de concluido el periodo de conciliación y facturación, el Proveedor enviará vía correo electrónico y courier los siguientes documentos en forma completa, correcta y ordenada:</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FC6436">
            <w:pPr>
              <w:numPr>
                <w:ilvl w:val="0"/>
                <w:numId w:val="56"/>
              </w:numPr>
              <w:autoSpaceDE w:val="0"/>
              <w:autoSpaceDN w:val="0"/>
              <w:ind w:left="567" w:hanging="567"/>
              <w:jc w:val="both"/>
              <w:rPr>
                <w:rFonts w:ascii="Lucida Bright" w:hAnsi="Lucida Bright" w:cs="Calibri"/>
                <w:sz w:val="18"/>
                <w:szCs w:val="18"/>
                <w:lang w:eastAsia="es-ES"/>
              </w:rPr>
            </w:pPr>
            <w:r w:rsidRPr="00BC0BDD">
              <w:rPr>
                <w:rFonts w:ascii="Lucida Bright" w:hAnsi="Lucida Bright" w:cs="Calibri"/>
                <w:sz w:val="18"/>
                <w:szCs w:val="18"/>
                <w:lang w:eastAsia="es-ES"/>
              </w:rPr>
              <w:t>Documento de Embarque (CRT’s o BL´s), según corresponda, originales o copia legalizada, con firmas y sellos correspondientes (en caso de presentación del CRT original en la documentación de una DUI anterior, se deberá presentar fotocopia legalizada del CRT indicando fecha de presentación del CRT original).</w:t>
            </w:r>
          </w:p>
          <w:p w:rsidR="00BC0BDD" w:rsidRPr="00BC0BDD" w:rsidRDefault="00BC0BDD" w:rsidP="00FC6436">
            <w:pPr>
              <w:numPr>
                <w:ilvl w:val="0"/>
                <w:numId w:val="56"/>
              </w:numPr>
              <w:autoSpaceDE w:val="0"/>
              <w:autoSpaceDN w:val="0"/>
              <w:ind w:left="567" w:hanging="567"/>
              <w:jc w:val="both"/>
              <w:rPr>
                <w:rFonts w:ascii="Lucida Bright" w:hAnsi="Lucida Bright" w:cs="Calibri"/>
                <w:sz w:val="18"/>
                <w:szCs w:val="18"/>
                <w:lang w:eastAsia="es-ES"/>
              </w:rPr>
            </w:pPr>
            <w:r w:rsidRPr="00BC0BDD">
              <w:rPr>
                <w:rFonts w:ascii="Lucida Bright" w:hAnsi="Lucida Bright" w:cs="Calibri"/>
                <w:sz w:val="18"/>
                <w:szCs w:val="18"/>
                <w:lang w:eastAsia="es-ES"/>
              </w:rPr>
              <w:t>Manifiestos Internacionales de Carga (MIC’s) en ejemplares originales por cada medio de transporte (camión –cisterna), con firmas y sellos correspondientes, tanto de la Aduana de Salida (país de origen) como de la Aduana de Ingreso a territorio nacional (Administración Aduanera de Frontera), en dos ejemplares.</w:t>
            </w:r>
          </w:p>
          <w:p w:rsidR="00BC0BDD" w:rsidRPr="00BC0BDD" w:rsidRDefault="00BC0BDD" w:rsidP="00FC6436">
            <w:pPr>
              <w:numPr>
                <w:ilvl w:val="0"/>
                <w:numId w:val="56"/>
              </w:numPr>
              <w:autoSpaceDE w:val="0"/>
              <w:autoSpaceDN w:val="0"/>
              <w:ind w:left="567" w:hanging="567"/>
              <w:jc w:val="both"/>
              <w:rPr>
                <w:rFonts w:ascii="Lucida Bright" w:hAnsi="Lucida Bright" w:cs="Calibri"/>
                <w:sz w:val="18"/>
                <w:szCs w:val="18"/>
                <w:lang w:eastAsia="es-ES"/>
              </w:rPr>
            </w:pPr>
            <w:r w:rsidRPr="00BC0BDD">
              <w:rPr>
                <w:rFonts w:ascii="Lucida Bright" w:hAnsi="Lucida Bright" w:cs="Calibri"/>
                <w:sz w:val="18"/>
                <w:szCs w:val="18"/>
                <w:lang w:eastAsia="es-ES"/>
              </w:rPr>
              <w:t>Póliza de seguro, aplicación de seguro y/o Certificación de Seguro, según corresponda, por el transporte realizado, en ejemplar original y copia; que corresponda al valor de la mercancía asegurada, volumen transportado asegurado, tramo del seguro, fecha de embarque, tipo de cobertura y prima efectivamente pagada.</w:t>
            </w:r>
          </w:p>
          <w:p w:rsidR="00BC0BDD" w:rsidRPr="00BC0BDD" w:rsidRDefault="00BC0BDD" w:rsidP="00FC6436">
            <w:pPr>
              <w:numPr>
                <w:ilvl w:val="0"/>
                <w:numId w:val="56"/>
              </w:numPr>
              <w:autoSpaceDE w:val="0"/>
              <w:autoSpaceDN w:val="0"/>
              <w:ind w:left="567" w:hanging="567"/>
              <w:jc w:val="both"/>
              <w:rPr>
                <w:rFonts w:ascii="Lucida Bright" w:hAnsi="Lucida Bright" w:cs="Calibri"/>
                <w:sz w:val="18"/>
                <w:szCs w:val="18"/>
                <w:lang w:eastAsia="es-ES"/>
              </w:rPr>
            </w:pPr>
            <w:r w:rsidRPr="00BC0BDD">
              <w:rPr>
                <w:rFonts w:ascii="Lucida Bright" w:hAnsi="Lucida Bright" w:cs="Calibri"/>
                <w:sz w:val="18"/>
                <w:szCs w:val="18"/>
                <w:lang w:eastAsia="es-ES"/>
              </w:rPr>
              <w:t>Para el caso de camiones - cisternas, Partes de Recepción originales, emitidos por el Concesionario de Recinto Aduanero, uno por cada medio de transporte, si el caso corresponde.</w:t>
            </w:r>
          </w:p>
          <w:p w:rsidR="00BC0BDD" w:rsidRPr="00BC0BDD" w:rsidRDefault="00BC0BDD" w:rsidP="00FC6436">
            <w:pPr>
              <w:numPr>
                <w:ilvl w:val="0"/>
                <w:numId w:val="56"/>
              </w:numPr>
              <w:autoSpaceDE w:val="0"/>
              <w:autoSpaceDN w:val="0"/>
              <w:ind w:left="567" w:hanging="567"/>
              <w:jc w:val="both"/>
              <w:rPr>
                <w:rFonts w:ascii="Lucida Bright" w:hAnsi="Lucida Bright" w:cs="Calibri"/>
                <w:sz w:val="18"/>
                <w:szCs w:val="18"/>
                <w:lang w:eastAsia="es-ES"/>
              </w:rPr>
            </w:pPr>
            <w:r w:rsidRPr="00BC0BDD">
              <w:rPr>
                <w:rFonts w:ascii="Lucida Bright" w:hAnsi="Lucida Bright" w:cs="Calibri"/>
                <w:sz w:val="18"/>
                <w:szCs w:val="18"/>
                <w:lang w:eastAsia="es-ES"/>
              </w:rPr>
              <w:t>Para el caso de camiones - cisternas, Planillas del Movimiento de Volumen y Peso, en medio físico y magnético, que registre:</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Fecha de carga</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Empresa de transporte</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Nro. de CRT</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N° de placa</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Número de MIC</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Volumen y peso del MIC</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Fecha de Parte de Recepción</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Número de Parte de Recepción</w:t>
            </w:r>
          </w:p>
          <w:p w:rsidR="00BC0BDD" w:rsidRPr="00BC0BDD" w:rsidRDefault="00BC0BDD" w:rsidP="00FC6436">
            <w:pPr>
              <w:numPr>
                <w:ilvl w:val="1"/>
                <w:numId w:val="56"/>
              </w:numPr>
              <w:autoSpaceDE w:val="0"/>
              <w:autoSpaceDN w:val="0"/>
              <w:ind w:left="993" w:hanging="284"/>
              <w:jc w:val="both"/>
              <w:rPr>
                <w:rFonts w:ascii="Lucida Bright" w:hAnsi="Lucida Bright" w:cs="Calibri"/>
                <w:sz w:val="18"/>
                <w:szCs w:val="18"/>
                <w:lang w:eastAsia="es-ES"/>
              </w:rPr>
            </w:pPr>
            <w:r w:rsidRPr="00BC0BDD">
              <w:rPr>
                <w:rFonts w:ascii="Lucida Bright" w:hAnsi="Lucida Bright" w:cs="Calibri"/>
                <w:sz w:val="18"/>
                <w:szCs w:val="18"/>
                <w:lang w:eastAsia="es-ES"/>
              </w:rPr>
              <w:t>Volumen y peso del Parte de Recepción.</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En caso de modificación de alguno de los documentos aduaneros, se deberá adjuntar la Resolución Administrativa (fotocopia simple), la misma que es emitida por la Administración Aduanera autorizando la modificación.</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Para el caso específico de entregas mediante camiones-cisterna independientemente de la condición de entrega empleada (INCOTERM), 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 Bajo ninguna circunstancia, los CRT´s y MIC/DTA´s deben consignar a un remitente distinto al proveedor, situación que debe ser verificada tanto por el cargador como por el transportista antes de la carga de los mismos.</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 xml:space="preserve">Ante el incumplimiento de lo mencionado precedentemente, las cargas se suspenderán, toda vez que el incurrir en esta situación constituye un incumplimiento a la normativa aduanera boliviana vigente. </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El transportista contratado por el proveedor debe evitar errores en la transcripción o llenado incorrecto al momento de la emisión o memorización del MIC/DTA, según normativa aduanera vigente.</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OBLIGACIONES DEL PROVEEDOR</w:t>
            </w:r>
          </w:p>
          <w:p w:rsidR="00BC0BDD" w:rsidRPr="00BC0BDD" w:rsidRDefault="00BC0BDD" w:rsidP="00BC0BDD">
            <w:pPr>
              <w:jc w:val="both"/>
              <w:rPr>
                <w:rFonts w:ascii="Lucida Bright" w:hAnsi="Lucida Bright" w:cs="Calibri"/>
                <w:sz w:val="18"/>
                <w:szCs w:val="18"/>
                <w:lang w:eastAsia="es-ES"/>
              </w:rPr>
            </w:pPr>
          </w:p>
          <w:p w:rsidR="00BC0BDD" w:rsidRPr="00BC0BDD" w:rsidRDefault="00BC0BDD" w:rsidP="00BC0BDD">
            <w:pPr>
              <w:jc w:val="both"/>
              <w:rPr>
                <w:rFonts w:ascii="Lucida Bright" w:hAnsi="Lucida Bright" w:cs="Calibri"/>
                <w:sz w:val="18"/>
                <w:szCs w:val="18"/>
                <w:lang w:eastAsia="es-ES"/>
              </w:rPr>
            </w:pPr>
            <w:r w:rsidRPr="00BC0BDD">
              <w:rPr>
                <w:rFonts w:ascii="Lucida Bright" w:hAnsi="Lucida Bright" w:cs="Calibri"/>
                <w:sz w:val="18"/>
                <w:szCs w:val="18"/>
                <w:lang w:eastAsia="es-ES"/>
              </w:rPr>
              <w:t>Para el control y cierre del Transito Aduanero internacional en frontera, el proveedor deberá garantizar el estricto cumplimiento de todas las formalidades aduaneras durante todo el proceso, desde la generación del documento de embarque hasta su Facturación, contando para el efecto con personal idóneo y capacitado cuya nómina de información de contacto de dicho personal deberá ser proporcionado al Contratante para fines de seguimiento y/o gestiones inherentes a las operaciones aduaneras</w:t>
            </w:r>
          </w:p>
          <w:p w:rsidR="00BC0BDD" w:rsidRPr="00BC0BDD" w:rsidRDefault="00BC0BDD" w:rsidP="00BC0BDD">
            <w:pPr>
              <w:jc w:val="both"/>
              <w:rPr>
                <w:rFonts w:ascii="Lucida Bright" w:hAnsi="Lucida Bright" w:cs="Calibri"/>
                <w:sz w:val="18"/>
                <w:szCs w:val="18"/>
                <w:lang w:eastAsia="es-ES"/>
              </w:rPr>
            </w:pPr>
          </w:p>
        </w:tc>
      </w:tr>
    </w:tbl>
    <w:p w:rsidR="00BC0BDD" w:rsidRPr="00BC0BDD" w:rsidRDefault="00BC0BDD" w:rsidP="00BC0BDD">
      <w:pPr>
        <w:contextualSpacing/>
        <w:jc w:val="center"/>
        <w:rPr>
          <w:rFonts w:ascii="Lucida Bright" w:hAnsi="Lucida Bright" w:cs="Calibri"/>
          <w:color w:val="000000"/>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C0BDD" w:rsidRPr="00BC0BDD" w:rsidTr="00507992">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BC0BDD" w:rsidRPr="00BC0BDD" w:rsidRDefault="00BC0BDD" w:rsidP="00BC0BDD">
            <w:pPr>
              <w:tabs>
                <w:tab w:val="left" w:pos="567"/>
              </w:tabs>
              <w:jc w:val="center"/>
              <w:rPr>
                <w:rFonts w:ascii="Lucida Bright" w:hAnsi="Lucida Bright"/>
                <w:b/>
                <w:bCs/>
                <w:sz w:val="18"/>
                <w:szCs w:val="18"/>
                <w:lang w:val="es-BO" w:eastAsia="es-ES"/>
              </w:rPr>
            </w:pPr>
            <w:r w:rsidRPr="00BC0BDD">
              <w:rPr>
                <w:rFonts w:ascii="Lucida Bright" w:hAnsi="Lucida Bright" w:cs="Calibri"/>
                <w:color w:val="000000"/>
                <w:sz w:val="18"/>
                <w:szCs w:val="18"/>
                <w:lang w:eastAsia="es-ES"/>
              </w:rPr>
              <w:br w:type="page"/>
            </w:r>
            <w:r w:rsidRPr="00BC0BDD">
              <w:rPr>
                <w:rFonts w:ascii="Lucida Bright" w:hAnsi="Lucida Bright"/>
                <w:b/>
                <w:bCs/>
                <w:sz w:val="18"/>
                <w:szCs w:val="18"/>
                <w:lang w:val="es-BO" w:eastAsia="es-ES"/>
              </w:rPr>
              <w:t xml:space="preserve">ANEXO 4: </w:t>
            </w:r>
            <w:r w:rsidRPr="00BC0BDD">
              <w:rPr>
                <w:rFonts w:ascii="Lucida Bright" w:hAnsi="Lucida Bright" w:cs="Calibri"/>
                <w:b/>
                <w:bCs/>
                <w:sz w:val="18"/>
                <w:szCs w:val="18"/>
                <w:lang w:eastAsia="es-ES"/>
              </w:rPr>
              <w:t>FORMA DE LA EVALUACIÓN, CONCERTACIÓN Y ADJUDICACIÓN</w:t>
            </w:r>
          </w:p>
        </w:tc>
      </w:tr>
      <w:tr w:rsidR="00BC0BDD" w:rsidRPr="00BC0BDD" w:rsidTr="00507992">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BC0BDD" w:rsidRPr="00BC0BDD" w:rsidRDefault="00BC0BDD" w:rsidP="00BC0BDD">
            <w:pPr>
              <w:contextualSpacing/>
              <w:jc w:val="both"/>
              <w:rPr>
                <w:rFonts w:ascii="Lucida Bright" w:hAnsi="Lucida Bright" w:cs="Calibri"/>
                <w:color w:val="000000"/>
                <w:sz w:val="18"/>
                <w:szCs w:val="18"/>
                <w:lang w:eastAsia="es-ES"/>
              </w:rPr>
            </w:pPr>
          </w:p>
          <w:p w:rsidR="00BC0BDD" w:rsidRPr="00BC0BDD" w:rsidRDefault="00BC0BDD" w:rsidP="00BC0BDD">
            <w:pPr>
              <w:contextualSpacing/>
              <w:jc w:val="both"/>
              <w:rPr>
                <w:rFonts w:ascii="Lucida Bright" w:hAnsi="Lucida Bright" w:cs="Calibri"/>
                <w:b/>
                <w:color w:val="000000"/>
                <w:sz w:val="18"/>
                <w:szCs w:val="18"/>
                <w:lang w:eastAsia="es-ES"/>
              </w:rPr>
            </w:pPr>
            <w:r w:rsidRPr="00BC0BDD">
              <w:rPr>
                <w:rFonts w:ascii="Lucida Bright" w:hAnsi="Lucida Bright" w:cs="Calibri"/>
                <w:b/>
                <w:color w:val="000000"/>
                <w:sz w:val="18"/>
                <w:szCs w:val="18"/>
                <w:lang w:eastAsia="es-ES"/>
              </w:rPr>
              <w:t>JUSTIFICACIÓN DE LA FORMA DE EVALUACIÓN</w:t>
            </w:r>
          </w:p>
          <w:p w:rsidR="00BC0BDD" w:rsidRPr="00BC0BDD" w:rsidRDefault="00BC0BDD" w:rsidP="00BC0BDD">
            <w:pPr>
              <w:contextualSpacing/>
              <w:jc w:val="both"/>
              <w:rPr>
                <w:rFonts w:ascii="Lucida Bright" w:hAnsi="Lucida Bright" w:cs="Calibri"/>
                <w:color w:val="000000"/>
                <w:sz w:val="18"/>
                <w:szCs w:val="18"/>
                <w:lang w:eastAsia="es-ES"/>
              </w:rPr>
            </w:pPr>
          </w:p>
          <w:p w:rsidR="00BC0BDD" w:rsidRPr="00BC0BDD" w:rsidRDefault="00BC0BDD" w:rsidP="00BC0BDD">
            <w:pPr>
              <w:contextualSpacing/>
              <w:jc w:val="both"/>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BC0BDD" w:rsidRPr="00BC0BDD" w:rsidRDefault="00BC0BDD" w:rsidP="00BC0BDD">
            <w:pPr>
              <w:contextualSpacing/>
              <w:jc w:val="both"/>
              <w:rPr>
                <w:rFonts w:ascii="Lucida Bright" w:hAnsi="Lucida Bright" w:cs="Calibri"/>
                <w:color w:val="000000"/>
                <w:sz w:val="18"/>
                <w:szCs w:val="18"/>
                <w:lang w:eastAsia="es-ES"/>
              </w:rPr>
            </w:pPr>
          </w:p>
          <w:p w:rsidR="00BC0BDD" w:rsidRPr="00BC0BDD" w:rsidRDefault="00BC0BDD" w:rsidP="00BC0BDD">
            <w:pPr>
              <w:contextualSpacing/>
              <w:jc w:val="both"/>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t>El comité de licitación recomendará realizar la concertación con todos los proponentes habilitados que cumplan con los aspectos solicitados en el DBC.</w:t>
            </w:r>
          </w:p>
          <w:p w:rsidR="00BC0BDD" w:rsidRPr="00BC0BDD" w:rsidRDefault="00BC0BDD" w:rsidP="00BC0BDD">
            <w:pPr>
              <w:contextualSpacing/>
              <w:jc w:val="both"/>
              <w:rPr>
                <w:rFonts w:ascii="Lucida Bright" w:hAnsi="Lucida Bright" w:cs="Calibri"/>
                <w:color w:val="000000"/>
                <w:sz w:val="18"/>
                <w:szCs w:val="18"/>
                <w:lang w:eastAsia="es-ES"/>
              </w:rPr>
            </w:pPr>
          </w:p>
          <w:p w:rsidR="00BC0BDD" w:rsidRPr="00BC0BDD" w:rsidRDefault="00BC0BDD" w:rsidP="00BC0BDD">
            <w:pPr>
              <w:contextualSpacing/>
              <w:jc w:val="both"/>
              <w:rPr>
                <w:rFonts w:ascii="Lucida Bright" w:hAnsi="Lucida Bright" w:cs="Calibri"/>
                <w:b/>
                <w:color w:val="000000"/>
                <w:sz w:val="18"/>
                <w:szCs w:val="18"/>
                <w:lang w:eastAsia="es-ES"/>
              </w:rPr>
            </w:pPr>
            <w:r w:rsidRPr="00BC0BDD">
              <w:rPr>
                <w:rFonts w:ascii="Lucida Bright" w:hAnsi="Lucida Bright" w:cs="Calibri"/>
                <w:b/>
                <w:color w:val="000000"/>
                <w:sz w:val="18"/>
                <w:szCs w:val="18"/>
                <w:lang w:eastAsia="es-ES"/>
              </w:rPr>
              <w:t>JUSTIFICACIÓN DE LA CONCERTACIÓN</w:t>
            </w:r>
          </w:p>
          <w:p w:rsidR="00BC0BDD" w:rsidRPr="00BC0BDD" w:rsidRDefault="00BC0BDD" w:rsidP="00BC0BDD">
            <w:pPr>
              <w:contextualSpacing/>
              <w:jc w:val="both"/>
              <w:rPr>
                <w:rFonts w:ascii="Lucida Bright" w:hAnsi="Lucida Bright" w:cs="Calibri"/>
                <w:color w:val="000000"/>
                <w:sz w:val="18"/>
                <w:szCs w:val="18"/>
                <w:lang w:eastAsia="es-ES"/>
              </w:rPr>
            </w:pPr>
          </w:p>
          <w:p w:rsidR="00BC0BDD" w:rsidRPr="00BC0BDD" w:rsidRDefault="00BC0BDD" w:rsidP="00BC0BDD">
            <w:pPr>
              <w:contextualSpacing/>
              <w:jc w:val="both"/>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t>La concertación se realizará con el o los proponentes recomendados en el informe de evaluación y recomendación final, habiendo cumplido con todos los requisitos solicitados en el DBC.</w:t>
            </w:r>
          </w:p>
          <w:p w:rsidR="00BC0BDD" w:rsidRPr="00BC0BDD" w:rsidRDefault="00BC0BDD" w:rsidP="00BC0BDD">
            <w:pPr>
              <w:contextualSpacing/>
              <w:jc w:val="both"/>
              <w:rPr>
                <w:rFonts w:ascii="Lucida Bright" w:hAnsi="Lucida Bright" w:cs="Calibri"/>
                <w:color w:val="000000"/>
                <w:sz w:val="18"/>
                <w:szCs w:val="18"/>
                <w:lang w:eastAsia="es-ES"/>
              </w:rPr>
            </w:pPr>
          </w:p>
          <w:p w:rsidR="00BC0BDD" w:rsidRPr="00BC0BDD" w:rsidRDefault="00BC0BDD" w:rsidP="00BC0BDD">
            <w:pPr>
              <w:contextualSpacing/>
              <w:jc w:val="both"/>
              <w:rPr>
                <w:rFonts w:ascii="Lucida Bright" w:hAnsi="Lucida Bright" w:cs="Calibri"/>
                <w:b/>
                <w:color w:val="000000"/>
                <w:sz w:val="18"/>
                <w:szCs w:val="18"/>
                <w:lang w:eastAsia="es-ES"/>
              </w:rPr>
            </w:pPr>
            <w:r w:rsidRPr="00BC0BDD">
              <w:rPr>
                <w:rFonts w:ascii="Lucida Bright" w:hAnsi="Lucida Bright" w:cs="Calibri"/>
                <w:b/>
                <w:color w:val="000000"/>
                <w:sz w:val="18"/>
                <w:szCs w:val="18"/>
                <w:lang w:eastAsia="es-ES"/>
              </w:rPr>
              <w:t>JUSTIFICACIÓN DE ADJUDICACIÓN</w:t>
            </w:r>
          </w:p>
          <w:p w:rsidR="00BC0BDD" w:rsidRPr="00BC0BDD" w:rsidRDefault="00BC0BDD" w:rsidP="00BC0BDD">
            <w:pPr>
              <w:autoSpaceDE w:val="0"/>
              <w:autoSpaceDN w:val="0"/>
              <w:spacing w:before="100" w:beforeAutospacing="1" w:after="100" w:afterAutospacing="1"/>
              <w:contextualSpacing/>
              <w:jc w:val="both"/>
              <w:rPr>
                <w:rFonts w:ascii="Lucida Bright" w:hAnsi="Lucida Bright" w:cs="Calibri"/>
                <w:color w:val="000000"/>
                <w:sz w:val="18"/>
                <w:szCs w:val="18"/>
                <w:lang w:eastAsia="es-ES"/>
              </w:rPr>
            </w:pPr>
            <w:r w:rsidRPr="00BC0BDD">
              <w:rPr>
                <w:rFonts w:ascii="Lucida Bright" w:hAnsi="Lucida Bright" w:cs="Calibri"/>
                <w:color w:val="000000"/>
                <w:sz w:val="18"/>
                <w:szCs w:val="18"/>
                <w:lang w:eastAsia="es-ES"/>
              </w:rPr>
              <w:t xml:space="preserve">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 </w:t>
            </w:r>
          </w:p>
          <w:p w:rsidR="00BC0BDD" w:rsidRPr="00BC0BDD" w:rsidRDefault="00BC0BDD" w:rsidP="00BC0BDD">
            <w:pPr>
              <w:autoSpaceDE w:val="0"/>
              <w:autoSpaceDN w:val="0"/>
              <w:spacing w:before="100" w:beforeAutospacing="1" w:after="100" w:afterAutospacing="1"/>
              <w:contextualSpacing/>
              <w:jc w:val="both"/>
              <w:rPr>
                <w:rFonts w:ascii="Lucida Bright" w:hAnsi="Lucida Bright"/>
                <w:bCs/>
                <w:sz w:val="18"/>
                <w:szCs w:val="18"/>
                <w:lang w:eastAsia="es-ES"/>
              </w:rPr>
            </w:pPr>
          </w:p>
        </w:tc>
      </w:tr>
    </w:tbl>
    <w:p w:rsidR="00BC0BDD" w:rsidRPr="00BC0BDD" w:rsidRDefault="00BC0BDD" w:rsidP="00BC0BDD">
      <w:pPr>
        <w:contextualSpacing/>
        <w:jc w:val="center"/>
        <w:rPr>
          <w:rFonts w:ascii="Lucida Bright" w:hAnsi="Lucida Bright" w:cs="Calibri"/>
          <w:color w:val="000000"/>
          <w:sz w:val="18"/>
          <w:szCs w:val="18"/>
          <w:lang w:val="es-BO" w:eastAsia="es-ES"/>
        </w:rPr>
      </w:pPr>
    </w:p>
    <w:p w:rsidR="000258A8" w:rsidRPr="00BC0BDD" w:rsidRDefault="000258A8" w:rsidP="00BD420D">
      <w:pPr>
        <w:jc w:val="center"/>
        <w:rPr>
          <w:rFonts w:asciiTheme="minorHAnsi" w:hAnsiTheme="minorHAnsi" w:cstheme="minorHAnsi"/>
          <w:b/>
          <w:bCs/>
          <w:sz w:val="22"/>
          <w:szCs w:val="22"/>
          <w:lang w:val="es-BO"/>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7D5F48" w:rsidRDefault="007D5F48">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7D5F48" w:rsidRPr="006F470A" w:rsidRDefault="004918C3" w:rsidP="007D5F48">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D5F48" w:rsidRPr="006F470A" w:rsidRDefault="007D5F48" w:rsidP="007D5F48">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7D5F48" w:rsidRPr="006F470A" w:rsidTr="002209D8">
        <w:trPr>
          <w:trHeight w:val="885"/>
        </w:trPr>
        <w:tc>
          <w:tcPr>
            <w:tcW w:w="8976" w:type="dxa"/>
            <w:shd w:val="clear" w:color="auto" w:fill="auto"/>
            <w:vAlign w:val="center"/>
          </w:tcPr>
          <w:p w:rsidR="007D5F48" w:rsidRPr="006F470A" w:rsidRDefault="007D5F48" w:rsidP="002209D8">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7D5F48" w:rsidRPr="006F470A" w:rsidRDefault="007D5F48" w:rsidP="007D5F48">
      <w:pPr>
        <w:jc w:val="center"/>
        <w:rPr>
          <w:rFonts w:asciiTheme="minorHAnsi" w:hAnsiTheme="minorHAnsi" w:cstheme="minorHAnsi"/>
          <w:b/>
          <w:bCs/>
          <w:sz w:val="22"/>
          <w:szCs w:val="22"/>
        </w:rPr>
      </w:pPr>
    </w:p>
    <w:p w:rsidR="007D5F48" w:rsidRPr="006F470A" w:rsidRDefault="007D5F48" w:rsidP="007D5F48">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486" w:rsidRDefault="00E13486">
      <w:r>
        <w:separator/>
      </w:r>
    </w:p>
  </w:endnote>
  <w:endnote w:type="continuationSeparator" w:id="0">
    <w:p w:rsidR="00E13486" w:rsidRDefault="00E1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875921"/>
      <w:docPartObj>
        <w:docPartGallery w:val="Page Numbers (Bottom of Page)"/>
        <w:docPartUnique/>
      </w:docPartObj>
    </w:sdtPr>
    <w:sdtEndPr/>
    <w:sdtContent>
      <w:p w:rsidR="00331F81" w:rsidRDefault="00331F81">
        <w:pPr>
          <w:pStyle w:val="Piedepgina"/>
          <w:jc w:val="right"/>
        </w:pPr>
        <w:r>
          <w:fldChar w:fldCharType="begin"/>
        </w:r>
        <w:r>
          <w:instrText>PAGE   \* MERGEFORMAT</w:instrText>
        </w:r>
        <w:r>
          <w:fldChar w:fldCharType="separate"/>
        </w:r>
        <w:r w:rsidR="00717CAD">
          <w:rPr>
            <w:noProof/>
          </w:rPr>
          <w:t>2</w:t>
        </w:r>
        <w:r>
          <w:fldChar w:fldCharType="end"/>
        </w:r>
      </w:p>
    </w:sdtContent>
  </w:sdt>
  <w:p w:rsidR="00331F81" w:rsidRDefault="00331F8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846197"/>
      <w:docPartObj>
        <w:docPartGallery w:val="Page Numbers (Bottom of Page)"/>
        <w:docPartUnique/>
      </w:docPartObj>
    </w:sdtPr>
    <w:sdtEndPr/>
    <w:sdtContent>
      <w:p w:rsidR="00331F81" w:rsidRDefault="00331F81" w:rsidP="00AC3212">
        <w:pPr>
          <w:pStyle w:val="Piedepgina"/>
          <w:jc w:val="right"/>
        </w:pPr>
        <w:r>
          <w:fldChar w:fldCharType="begin"/>
        </w:r>
        <w:r>
          <w:instrText>PAGE   \* MERGEFORMAT</w:instrText>
        </w:r>
        <w:r>
          <w:fldChar w:fldCharType="separate"/>
        </w:r>
        <w:r w:rsidR="00717CAD">
          <w:rPr>
            <w:noProof/>
          </w:rPr>
          <w:t>1</w:t>
        </w:r>
        <w:r>
          <w:fldChar w:fldCharType="end"/>
        </w:r>
      </w:p>
    </w:sdtContent>
  </w:sdt>
  <w:p w:rsidR="00331F81" w:rsidRDefault="00331F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486" w:rsidRDefault="00E13486">
      <w:r>
        <w:separator/>
      </w:r>
    </w:p>
  </w:footnote>
  <w:footnote w:type="continuationSeparator" w:id="0">
    <w:p w:rsidR="00E13486" w:rsidRDefault="00E13486">
      <w:r>
        <w:continuationSeparator/>
      </w:r>
    </w:p>
  </w:footnote>
  <w:footnote w:id="1">
    <w:p w:rsidR="00331F81" w:rsidRPr="00C52AF4" w:rsidRDefault="00331F81" w:rsidP="00BC0BDD">
      <w:pPr>
        <w:pStyle w:val="Textonotapie"/>
        <w:jc w:val="both"/>
        <w:rPr>
          <w:rFonts w:ascii="Lucida Bright" w:hAnsi="Lucida Bright"/>
        </w:rPr>
      </w:pPr>
      <w:r w:rsidRPr="00C52AF4">
        <w:rPr>
          <w:rStyle w:val="Refdenotaalpie"/>
          <w:rFonts w:ascii="Lucida Bright" w:hAnsi="Lucida Bright"/>
          <w:sz w:val="18"/>
        </w:rPr>
        <w:footnoteRef/>
      </w:r>
      <w:r w:rsidRPr="00C52AF4">
        <w:rPr>
          <w:rFonts w:ascii="Lucida Bright" w:hAnsi="Lucida Bright"/>
          <w:sz w:val="18"/>
        </w:rPr>
        <w:t xml:space="preserve"> “</w:t>
      </w:r>
      <w:r w:rsidRPr="00C52AF4">
        <w:rPr>
          <w:rFonts w:ascii="Lucida Bright" w:hAnsi="Lucida Bright"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D0945AE"/>
    <w:multiLevelType w:val="hybridMultilevel"/>
    <w:tmpl w:val="13AC24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8D34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9517BE"/>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15F0C1B"/>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7F549B6"/>
    <w:multiLevelType w:val="hybridMultilevel"/>
    <w:tmpl w:val="312CDF70"/>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516859EB"/>
    <w:multiLevelType w:val="hybridMultilevel"/>
    <w:tmpl w:val="8724E156"/>
    <w:lvl w:ilvl="0" w:tplc="56D0C4F8">
      <w:start w:val="1"/>
      <w:numFmt w:val="lowerLetter"/>
      <w:lvlText w:val="%1)"/>
      <w:lvlJc w:val="left"/>
      <w:pPr>
        <w:ind w:left="1428" w:hanging="360"/>
      </w:pPr>
      <w:rPr>
        <w:rFonts w:ascii="Lucida Bright" w:eastAsia="Times New Roman" w:hAnsi="Lucida Bright" w:cs="Calibri"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4">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2AA11D0"/>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6">
    <w:nsid w:val="53052DFD"/>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56B3E65"/>
    <w:multiLevelType w:val="hybridMultilevel"/>
    <w:tmpl w:val="AEE875F4"/>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AAC4A01"/>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EAA6A99"/>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6">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9AE7CE5"/>
    <w:multiLevelType w:val="hybridMultilevel"/>
    <w:tmpl w:val="24EA95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832591A"/>
    <w:multiLevelType w:val="hybridMultilevel"/>
    <w:tmpl w:val="F3267C70"/>
    <w:lvl w:ilvl="0" w:tplc="4AFE672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C202AC1"/>
    <w:multiLevelType w:val="multilevel"/>
    <w:tmpl w:val="552E5D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nsid w:val="7D893330"/>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54"/>
  </w:num>
  <w:num w:numId="4">
    <w:abstractNumId w:val="8"/>
  </w:num>
  <w:num w:numId="5">
    <w:abstractNumId w:val="26"/>
  </w:num>
  <w:num w:numId="6">
    <w:abstractNumId w:val="29"/>
  </w:num>
  <w:num w:numId="7">
    <w:abstractNumId w:val="0"/>
  </w:num>
  <w:num w:numId="8">
    <w:abstractNumId w:val="60"/>
  </w:num>
  <w:num w:numId="9">
    <w:abstractNumId w:val="63"/>
  </w:num>
  <w:num w:numId="10">
    <w:abstractNumId w:val="9"/>
  </w:num>
  <w:num w:numId="11">
    <w:abstractNumId w:val="39"/>
  </w:num>
  <w:num w:numId="12">
    <w:abstractNumId w:val="48"/>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7"/>
  </w:num>
  <w:num w:numId="18">
    <w:abstractNumId w:val="50"/>
  </w:num>
  <w:num w:numId="19">
    <w:abstractNumId w:val="36"/>
  </w:num>
  <w:num w:numId="20">
    <w:abstractNumId w:val="57"/>
  </w:num>
  <w:num w:numId="21">
    <w:abstractNumId w:val="25"/>
  </w:num>
  <w:num w:numId="22">
    <w:abstractNumId w:val="24"/>
  </w:num>
  <w:num w:numId="23">
    <w:abstractNumId w:val="41"/>
  </w:num>
  <w:num w:numId="24">
    <w:abstractNumId w:val="37"/>
  </w:num>
  <w:num w:numId="25">
    <w:abstractNumId w:val="6"/>
  </w:num>
  <w:num w:numId="26">
    <w:abstractNumId w:val="21"/>
  </w:num>
  <w:num w:numId="27">
    <w:abstractNumId w:val="11"/>
  </w:num>
  <w:num w:numId="28">
    <w:abstractNumId w:val="66"/>
  </w:num>
  <w:num w:numId="29">
    <w:abstractNumId w:val="1"/>
  </w:num>
  <w:num w:numId="30">
    <w:abstractNumId w:val="10"/>
  </w:num>
  <w:num w:numId="31">
    <w:abstractNumId w:val="52"/>
  </w:num>
  <w:num w:numId="32">
    <w:abstractNumId w:val="61"/>
  </w:num>
  <w:num w:numId="33">
    <w:abstractNumId w:val="14"/>
  </w:num>
  <w:num w:numId="34">
    <w:abstractNumId w:val="23"/>
  </w:num>
  <w:num w:numId="35">
    <w:abstractNumId w:val="30"/>
  </w:num>
  <w:num w:numId="36">
    <w:abstractNumId w:val="47"/>
  </w:num>
  <w:num w:numId="37">
    <w:abstractNumId w:val="44"/>
  </w:num>
  <w:num w:numId="38">
    <w:abstractNumId w:val="31"/>
  </w:num>
  <w:num w:numId="39">
    <w:abstractNumId w:val="4"/>
  </w:num>
  <w:num w:numId="40">
    <w:abstractNumId w:val="16"/>
  </w:num>
  <w:num w:numId="41">
    <w:abstractNumId w:val="40"/>
  </w:num>
  <w:num w:numId="42">
    <w:abstractNumId w:val="55"/>
  </w:num>
  <w:num w:numId="43">
    <w:abstractNumId w:val="38"/>
  </w:num>
  <w:num w:numId="44">
    <w:abstractNumId w:val="58"/>
  </w:num>
  <w:num w:numId="45">
    <w:abstractNumId w:val="12"/>
  </w:num>
  <w:num w:numId="46">
    <w:abstractNumId w:val="28"/>
  </w:num>
  <w:num w:numId="47">
    <w:abstractNumId w:val="56"/>
  </w:num>
  <w:num w:numId="48">
    <w:abstractNumId w:val="59"/>
  </w:num>
  <w:num w:numId="49">
    <w:abstractNumId w:val="49"/>
  </w:num>
  <w:num w:numId="50">
    <w:abstractNumId w:val="34"/>
  </w:num>
  <w:num w:numId="51">
    <w:abstractNumId w:val="64"/>
  </w:num>
  <w:num w:numId="52">
    <w:abstractNumId w:val="46"/>
  </w:num>
  <w:num w:numId="53">
    <w:abstractNumId w:val="42"/>
  </w:num>
  <w:num w:numId="54">
    <w:abstractNumId w:val="65"/>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lvlOverride w:ilvl="2"/>
    <w:lvlOverride w:ilvl="3"/>
    <w:lvlOverride w:ilvl="4"/>
    <w:lvlOverride w:ilvl="5"/>
    <w:lvlOverride w:ilvl="6"/>
    <w:lvlOverride w:ilvl="7"/>
    <w:lvlOverride w:ilvl="8"/>
  </w:num>
  <w:num w:numId="57">
    <w:abstractNumId w:val="19"/>
  </w:num>
  <w:num w:numId="58">
    <w:abstractNumId w:val="27"/>
  </w:num>
  <w:num w:numId="59">
    <w:abstractNumId w:val="33"/>
  </w:num>
  <w:num w:numId="60">
    <w:abstractNumId w:val="15"/>
  </w:num>
  <w:num w:numId="61">
    <w:abstractNumId w:val="32"/>
  </w:num>
  <w:num w:numId="62">
    <w:abstractNumId w:val="53"/>
  </w:num>
  <w:num w:numId="63">
    <w:abstractNumId w:val="20"/>
  </w:num>
  <w:num w:numId="64">
    <w:abstractNumId w:val="45"/>
  </w:num>
  <w:num w:numId="65">
    <w:abstractNumId w:val="51"/>
  </w:num>
  <w:num w:numId="66">
    <w:abstractNumId w:val="62"/>
  </w:num>
  <w:num w:numId="67">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1A"/>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65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CAB"/>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2B9D"/>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09D8"/>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6C6E"/>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931"/>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856"/>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554"/>
    <w:rsid w:val="002C2C5C"/>
    <w:rsid w:val="002C32D1"/>
    <w:rsid w:val="002C3571"/>
    <w:rsid w:val="002C38B8"/>
    <w:rsid w:val="002C4B35"/>
    <w:rsid w:val="002C4E7E"/>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7AD"/>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56E"/>
    <w:rsid w:val="00331806"/>
    <w:rsid w:val="00331DAB"/>
    <w:rsid w:val="00331DC3"/>
    <w:rsid w:val="00331F81"/>
    <w:rsid w:val="00332081"/>
    <w:rsid w:val="003322F6"/>
    <w:rsid w:val="003329EC"/>
    <w:rsid w:val="00333A28"/>
    <w:rsid w:val="00335040"/>
    <w:rsid w:val="003351A3"/>
    <w:rsid w:val="00335D13"/>
    <w:rsid w:val="00335F35"/>
    <w:rsid w:val="00335F9E"/>
    <w:rsid w:val="00336266"/>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472B1"/>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DA4"/>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09F"/>
    <w:rsid w:val="003F41E6"/>
    <w:rsid w:val="003F4611"/>
    <w:rsid w:val="003F56BC"/>
    <w:rsid w:val="003F58E9"/>
    <w:rsid w:val="003F59A7"/>
    <w:rsid w:val="003F5A49"/>
    <w:rsid w:val="003F5B49"/>
    <w:rsid w:val="003F6A81"/>
    <w:rsid w:val="003F730E"/>
    <w:rsid w:val="003F741B"/>
    <w:rsid w:val="00400925"/>
    <w:rsid w:val="00400AFB"/>
    <w:rsid w:val="00400EB7"/>
    <w:rsid w:val="00401A9A"/>
    <w:rsid w:val="00401BB8"/>
    <w:rsid w:val="00401CC6"/>
    <w:rsid w:val="0040217E"/>
    <w:rsid w:val="004022DC"/>
    <w:rsid w:val="004025F5"/>
    <w:rsid w:val="00402C6E"/>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04"/>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6CB"/>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C75"/>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992"/>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17767"/>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279"/>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0FF"/>
    <w:rsid w:val="005E2416"/>
    <w:rsid w:val="005E29FA"/>
    <w:rsid w:val="005E2FC0"/>
    <w:rsid w:val="005E3DF1"/>
    <w:rsid w:val="005E45CA"/>
    <w:rsid w:val="005E4C8F"/>
    <w:rsid w:val="005E4D15"/>
    <w:rsid w:val="005E4F05"/>
    <w:rsid w:val="005E54B4"/>
    <w:rsid w:val="005E5FC5"/>
    <w:rsid w:val="005E61F1"/>
    <w:rsid w:val="005E6D51"/>
    <w:rsid w:val="005E70B4"/>
    <w:rsid w:val="005E71B7"/>
    <w:rsid w:val="005E79B0"/>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7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682"/>
    <w:rsid w:val="00644997"/>
    <w:rsid w:val="00646225"/>
    <w:rsid w:val="00646851"/>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0D5"/>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31B"/>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680C"/>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F4C"/>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17CAD"/>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86F9D"/>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BF"/>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2DB2"/>
    <w:rsid w:val="007D31A4"/>
    <w:rsid w:val="007D3625"/>
    <w:rsid w:val="007D37FC"/>
    <w:rsid w:val="007D3CBD"/>
    <w:rsid w:val="007D4654"/>
    <w:rsid w:val="007D47D5"/>
    <w:rsid w:val="007D480F"/>
    <w:rsid w:val="007D4866"/>
    <w:rsid w:val="007D4D2A"/>
    <w:rsid w:val="007D5053"/>
    <w:rsid w:val="007D5F48"/>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5F"/>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4FA9"/>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319"/>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2B24"/>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416"/>
    <w:rsid w:val="00952100"/>
    <w:rsid w:val="009523AA"/>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529"/>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0F1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4C36"/>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23F"/>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B1"/>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996"/>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3D04"/>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1840"/>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D70"/>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BDD"/>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49F"/>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6B6"/>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070"/>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DE"/>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CF1"/>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373ED"/>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6462"/>
    <w:rsid w:val="00D6768E"/>
    <w:rsid w:val="00D67B11"/>
    <w:rsid w:val="00D70417"/>
    <w:rsid w:val="00D7048A"/>
    <w:rsid w:val="00D7093A"/>
    <w:rsid w:val="00D70A48"/>
    <w:rsid w:val="00D70DD3"/>
    <w:rsid w:val="00D70E6E"/>
    <w:rsid w:val="00D71120"/>
    <w:rsid w:val="00D7113F"/>
    <w:rsid w:val="00D715B2"/>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87FE6"/>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17A"/>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5E51"/>
    <w:rsid w:val="00E062DC"/>
    <w:rsid w:val="00E06C0A"/>
    <w:rsid w:val="00E07758"/>
    <w:rsid w:val="00E07BD8"/>
    <w:rsid w:val="00E1075B"/>
    <w:rsid w:val="00E10AFE"/>
    <w:rsid w:val="00E10B34"/>
    <w:rsid w:val="00E10F00"/>
    <w:rsid w:val="00E116DC"/>
    <w:rsid w:val="00E11BB3"/>
    <w:rsid w:val="00E12334"/>
    <w:rsid w:val="00E12EEC"/>
    <w:rsid w:val="00E13486"/>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205"/>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A92"/>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1EAA"/>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3D9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134"/>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436"/>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7E3"/>
    <w:rsid w:val="00FE282A"/>
    <w:rsid w:val="00FE2866"/>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01CAB"/>
    <w:pPr>
      <w:ind w:left="720"/>
    </w:pPr>
    <w:rPr>
      <w:lang w:eastAsia="es-ES"/>
    </w:rPr>
  </w:style>
  <w:style w:type="paragraph" w:styleId="TDC5">
    <w:name w:val="toc 5"/>
    <w:basedOn w:val="Normal"/>
    <w:next w:val="Normal"/>
    <w:autoRedefine/>
    <w:semiHidden/>
    <w:rsid w:val="00101CAB"/>
    <w:pPr>
      <w:ind w:left="960"/>
    </w:pPr>
    <w:rPr>
      <w:lang w:eastAsia="es-ES"/>
    </w:rPr>
  </w:style>
  <w:style w:type="paragraph" w:styleId="TDC6">
    <w:name w:val="toc 6"/>
    <w:basedOn w:val="Normal"/>
    <w:next w:val="Normal"/>
    <w:autoRedefine/>
    <w:semiHidden/>
    <w:rsid w:val="00101CAB"/>
    <w:pPr>
      <w:ind w:left="1200"/>
    </w:pPr>
    <w:rPr>
      <w:lang w:eastAsia="es-ES"/>
    </w:rPr>
  </w:style>
  <w:style w:type="paragraph" w:styleId="TDC7">
    <w:name w:val="toc 7"/>
    <w:basedOn w:val="Normal"/>
    <w:next w:val="Normal"/>
    <w:autoRedefine/>
    <w:semiHidden/>
    <w:rsid w:val="00101CAB"/>
    <w:pPr>
      <w:ind w:left="1440"/>
    </w:pPr>
    <w:rPr>
      <w:lang w:eastAsia="es-ES"/>
    </w:rPr>
  </w:style>
  <w:style w:type="paragraph" w:styleId="TDC8">
    <w:name w:val="toc 8"/>
    <w:basedOn w:val="Normal"/>
    <w:next w:val="Normal"/>
    <w:autoRedefine/>
    <w:semiHidden/>
    <w:rsid w:val="00101CAB"/>
    <w:pPr>
      <w:ind w:left="1680"/>
    </w:pPr>
    <w:rPr>
      <w:lang w:eastAsia="es-ES"/>
    </w:rPr>
  </w:style>
  <w:style w:type="paragraph" w:styleId="TDC9">
    <w:name w:val="toc 9"/>
    <w:basedOn w:val="Normal"/>
    <w:next w:val="Normal"/>
    <w:autoRedefine/>
    <w:semiHidden/>
    <w:rsid w:val="00101CAB"/>
    <w:pPr>
      <w:ind w:left="1920"/>
    </w:pPr>
    <w:rPr>
      <w:lang w:eastAsia="es-ES"/>
    </w:rPr>
  </w:style>
  <w:style w:type="paragraph" w:customStyle="1" w:styleId="CM12">
    <w:name w:val="CM12"/>
    <w:basedOn w:val="Normal"/>
    <w:next w:val="Normal"/>
    <w:rsid w:val="00101CA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01CAB"/>
    <w:pPr>
      <w:widowControl w:val="0"/>
    </w:pPr>
    <w:rPr>
      <w:rFonts w:ascii="Verdana" w:hAnsi="Verdana" w:cs="Times New Roman"/>
      <w:color w:val="auto"/>
    </w:rPr>
  </w:style>
  <w:style w:type="paragraph" w:customStyle="1" w:styleId="CM8">
    <w:name w:val="CM8"/>
    <w:basedOn w:val="Default"/>
    <w:next w:val="Default"/>
    <w:rsid w:val="00101CAB"/>
    <w:pPr>
      <w:widowControl w:val="0"/>
      <w:spacing w:line="246" w:lineRule="atLeast"/>
    </w:pPr>
    <w:rPr>
      <w:rFonts w:ascii="Verdana" w:hAnsi="Verdana" w:cs="Times New Roman"/>
      <w:color w:val="auto"/>
    </w:rPr>
  </w:style>
  <w:style w:type="paragraph" w:customStyle="1" w:styleId="CM14">
    <w:name w:val="CM14"/>
    <w:basedOn w:val="Default"/>
    <w:next w:val="Default"/>
    <w:rsid w:val="00101CAB"/>
    <w:pPr>
      <w:widowControl w:val="0"/>
    </w:pPr>
    <w:rPr>
      <w:rFonts w:ascii="Verdana" w:hAnsi="Verdana" w:cs="Times New Roman"/>
      <w:color w:val="auto"/>
    </w:rPr>
  </w:style>
  <w:style w:type="numbering" w:customStyle="1" w:styleId="Sinlista1">
    <w:name w:val="Sin lista1"/>
    <w:next w:val="Sinlista"/>
    <w:uiPriority w:val="99"/>
    <w:semiHidden/>
    <w:unhideWhenUsed/>
    <w:rsid w:val="00BC0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C01CB-9FB6-43D3-99D3-CAACA089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23094</Words>
  <Characters>127021</Characters>
  <Application>Microsoft Office Word</Application>
  <DocSecurity>0</DocSecurity>
  <Lines>1058</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149816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3</cp:revision>
  <cp:lastPrinted>2019-08-14T19:32:00Z</cp:lastPrinted>
  <dcterms:created xsi:type="dcterms:W3CDTF">2019-08-14T21:08:00Z</dcterms:created>
  <dcterms:modified xsi:type="dcterms:W3CDTF">2019-08-14T21:10:00Z</dcterms:modified>
</cp:coreProperties>
</file>