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181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181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6EBE" w:rsidRDefault="00EB6EBE" w:rsidP="0056607D">
                            <w:pPr>
                              <w:rPr>
                                <w:b/>
                              </w:rPr>
                            </w:pPr>
                          </w:p>
                          <w:p w:rsidR="00EB6EBE" w:rsidRPr="00786F34" w:rsidRDefault="00EB6EB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B6EBE" w:rsidRPr="008F17CF" w:rsidRDefault="00EB6EBE" w:rsidP="0056607D">
                            <w:pPr>
                              <w:rPr>
                                <w:rFonts w:ascii="Century Gothic" w:hAnsi="Century Gothic"/>
                                <w:b/>
                              </w:rPr>
                            </w:pPr>
                          </w:p>
                          <w:p w:rsidR="00EB6EBE" w:rsidRPr="008F17CF" w:rsidRDefault="00EB6EB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EB6EBE" w:rsidRPr="008F17CF" w:rsidRDefault="00EB6EBE" w:rsidP="0075488C">
                            <w:pPr>
                              <w:jc w:val="center"/>
                              <w:rPr>
                                <w:rFonts w:ascii="Century Gothic" w:hAnsi="Century Gothic"/>
                                <w:b/>
                              </w:rPr>
                            </w:pPr>
                          </w:p>
                          <w:p w:rsidR="00EB6EBE" w:rsidRPr="00786F34" w:rsidRDefault="00EB6EB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B6EBE" w:rsidRPr="00786F34" w:rsidRDefault="00EB6EB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B6EBE" w:rsidRPr="00786F34" w:rsidRDefault="00EB6EBE" w:rsidP="00631500">
                            <w:pPr>
                              <w:jc w:val="center"/>
                              <w:rPr>
                                <w:rFonts w:ascii="Century Gothic" w:hAnsi="Century Gothic" w:cs="Arial"/>
                                <w:b/>
                                <w:color w:val="0F243E"/>
                                <w:sz w:val="32"/>
                                <w:szCs w:val="32"/>
                              </w:rPr>
                            </w:pPr>
                          </w:p>
                          <w:p w:rsidR="00EB6EBE" w:rsidRPr="00786F34" w:rsidRDefault="00EB6EB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B6EBE" w:rsidRPr="00786F34" w:rsidRDefault="00EB6EB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B6EBE" w:rsidRPr="00786F34" w:rsidRDefault="00EB6EBE" w:rsidP="00631500">
                            <w:pPr>
                              <w:ind w:left="142"/>
                              <w:rPr>
                                <w:rFonts w:ascii="Century Gothic" w:hAnsi="Century Gothic"/>
                                <w:b/>
                                <w:color w:val="0F243E"/>
                              </w:rPr>
                            </w:pPr>
                          </w:p>
                          <w:p w:rsidR="00EB6EBE" w:rsidRPr="00257024" w:rsidRDefault="00EB6EBE"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B6EBE">
                              <w:rPr>
                                <w:rFonts w:ascii="Century Gothic" w:hAnsi="Century Gothic" w:cs="Century Gothic"/>
                                <w:b/>
                                <w:bCs/>
                                <w:color w:val="0F243E"/>
                                <w:sz w:val="28"/>
                                <w:szCs w:val="28"/>
                              </w:rPr>
                              <w:t>SERVICIO DE MANTENIMIENTO DE CENEFAS Y TOTTEMS ESTACIONES DE SERVICIO - DTOR</w:t>
                            </w:r>
                            <w:r>
                              <w:rPr>
                                <w:rFonts w:ascii="Century Gothic" w:hAnsi="Century Gothic" w:cs="Century Gothic"/>
                                <w:b/>
                                <w:bCs/>
                                <w:color w:val="0F243E"/>
                                <w:sz w:val="28"/>
                                <w:szCs w:val="28"/>
                              </w:rPr>
                              <w:t>”</w:t>
                            </w:r>
                          </w:p>
                          <w:p w:rsidR="00EB6EBE" w:rsidRDefault="00EB6EBE" w:rsidP="00110229">
                            <w:pPr>
                              <w:autoSpaceDE w:val="0"/>
                              <w:autoSpaceDN w:val="0"/>
                              <w:adjustRightInd w:val="0"/>
                              <w:jc w:val="center"/>
                              <w:rPr>
                                <w:rFonts w:ascii="Century Gothic" w:hAnsi="Century Gothic" w:cs="Century Gothic"/>
                                <w:b/>
                                <w:bCs/>
                                <w:color w:val="0F243E"/>
                                <w:sz w:val="28"/>
                                <w:szCs w:val="28"/>
                              </w:rPr>
                            </w:pPr>
                          </w:p>
                          <w:p w:rsidR="00EB6EBE" w:rsidRPr="00DD6DD9" w:rsidRDefault="00EB6EBE"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C41D04" w:rsidRPr="00C41D04">
                              <w:rPr>
                                <w:rFonts w:ascii="Century Gothic" w:hAnsi="Century Gothic" w:cs="Century Gothic"/>
                                <w:b/>
                                <w:bCs/>
                                <w:sz w:val="28"/>
                                <w:szCs w:val="28"/>
                              </w:rPr>
                              <w:t>GCC-EPNE-DTOR-43-19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E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uaz1WyR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">
                <v:shadow on="t" color="#333" offset="6pt,6pt"/>
                <v:textbox>
                  <w:txbxContent>
                    <w:p w:rsidR="00EB6EBE" w:rsidRDefault="00EB6EBE" w:rsidP="0056607D">
                      <w:pPr>
                        <w:rPr>
                          <w:b/>
                        </w:rPr>
                      </w:pPr>
                    </w:p>
                    <w:p w:rsidR="00EB6EBE" w:rsidRPr="00786F34" w:rsidRDefault="00EB6EB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B6EBE" w:rsidRPr="008F17CF" w:rsidRDefault="00EB6EBE" w:rsidP="0056607D">
                      <w:pPr>
                        <w:rPr>
                          <w:rFonts w:ascii="Century Gothic" w:hAnsi="Century Gothic"/>
                          <w:b/>
                        </w:rPr>
                      </w:pPr>
                    </w:p>
                    <w:p w:rsidR="00EB6EBE" w:rsidRPr="008F17CF" w:rsidRDefault="00EB6EB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EB6EBE" w:rsidRPr="008F17CF" w:rsidRDefault="00EB6EBE" w:rsidP="0075488C">
                      <w:pPr>
                        <w:jc w:val="center"/>
                        <w:rPr>
                          <w:rFonts w:ascii="Century Gothic" w:hAnsi="Century Gothic"/>
                          <w:b/>
                        </w:rPr>
                      </w:pPr>
                    </w:p>
                    <w:p w:rsidR="00EB6EBE" w:rsidRPr="00786F34" w:rsidRDefault="00EB6EB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B6EBE" w:rsidRPr="00786F34" w:rsidRDefault="00EB6EB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B6EBE" w:rsidRPr="00786F34" w:rsidRDefault="00EB6EBE" w:rsidP="00631500">
                      <w:pPr>
                        <w:jc w:val="center"/>
                        <w:rPr>
                          <w:rFonts w:ascii="Century Gothic" w:hAnsi="Century Gothic" w:cs="Arial"/>
                          <w:b/>
                          <w:color w:val="0F243E"/>
                          <w:sz w:val="32"/>
                          <w:szCs w:val="32"/>
                        </w:rPr>
                      </w:pPr>
                    </w:p>
                    <w:p w:rsidR="00EB6EBE" w:rsidRPr="00786F34" w:rsidRDefault="00EB6EB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B6EBE" w:rsidRPr="00786F34" w:rsidRDefault="00EB6EB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B6EBE" w:rsidRPr="00786F34" w:rsidRDefault="00EB6EBE" w:rsidP="00631500">
                      <w:pPr>
                        <w:ind w:left="142"/>
                        <w:rPr>
                          <w:rFonts w:ascii="Century Gothic" w:hAnsi="Century Gothic"/>
                          <w:b/>
                          <w:color w:val="0F243E"/>
                        </w:rPr>
                      </w:pPr>
                    </w:p>
                    <w:p w:rsidR="00EB6EBE" w:rsidRPr="00257024" w:rsidRDefault="00EB6EBE"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EB6EBE">
                        <w:rPr>
                          <w:rFonts w:ascii="Century Gothic" w:hAnsi="Century Gothic" w:cs="Century Gothic"/>
                          <w:b/>
                          <w:bCs/>
                          <w:color w:val="0F243E"/>
                          <w:sz w:val="28"/>
                          <w:szCs w:val="28"/>
                        </w:rPr>
                        <w:t>SERVICIO DE MANTENIMIENTO DE CENEFAS Y TOTTEMS ESTACIONES DE SERVICIO - DTOR</w:t>
                      </w:r>
                      <w:r>
                        <w:rPr>
                          <w:rFonts w:ascii="Century Gothic" w:hAnsi="Century Gothic" w:cs="Century Gothic"/>
                          <w:b/>
                          <w:bCs/>
                          <w:color w:val="0F243E"/>
                          <w:sz w:val="28"/>
                          <w:szCs w:val="28"/>
                        </w:rPr>
                        <w:t>”</w:t>
                      </w:r>
                    </w:p>
                    <w:p w:rsidR="00EB6EBE" w:rsidRDefault="00EB6EBE" w:rsidP="00110229">
                      <w:pPr>
                        <w:autoSpaceDE w:val="0"/>
                        <w:autoSpaceDN w:val="0"/>
                        <w:adjustRightInd w:val="0"/>
                        <w:jc w:val="center"/>
                        <w:rPr>
                          <w:rFonts w:ascii="Century Gothic" w:hAnsi="Century Gothic" w:cs="Century Gothic"/>
                          <w:b/>
                          <w:bCs/>
                          <w:color w:val="0F243E"/>
                          <w:sz w:val="28"/>
                          <w:szCs w:val="28"/>
                        </w:rPr>
                      </w:pPr>
                    </w:p>
                    <w:p w:rsidR="00EB6EBE" w:rsidRPr="00DD6DD9" w:rsidRDefault="00EB6EBE"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C41D04" w:rsidRPr="00C41D04">
                        <w:rPr>
                          <w:rFonts w:ascii="Century Gothic" w:hAnsi="Century Gothic" w:cs="Century Gothic"/>
                          <w:b/>
                          <w:bCs/>
                          <w:sz w:val="28"/>
                          <w:szCs w:val="28"/>
                        </w:rPr>
                        <w:t>GCC-EPNE-DTOR-43-19</w:t>
                      </w:r>
                      <w:bookmarkStart w:id="1" w:name="_GoBack"/>
                      <w:bookmarkEnd w:id="1"/>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Default="00A1516F"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Default="00EB568D" w:rsidP="00A1516F">
      <w:pPr>
        <w:jc w:val="center"/>
        <w:rPr>
          <w:rFonts w:ascii="Verdana" w:hAnsi="Verdana" w:cs="Arial"/>
          <w:b/>
          <w:color w:val="000000"/>
          <w:sz w:val="18"/>
          <w:szCs w:val="18"/>
        </w:rPr>
      </w:pPr>
    </w:p>
    <w:p w:rsidR="00EB568D" w:rsidRPr="0060067E" w:rsidRDefault="00EB568D" w:rsidP="00A1516F">
      <w:pPr>
        <w:jc w:val="center"/>
        <w:rPr>
          <w:rFonts w:ascii="Verdana" w:hAnsi="Verdana" w:cs="Arial"/>
          <w:b/>
          <w:color w:val="000000"/>
          <w:sz w:val="18"/>
          <w:szCs w:val="18"/>
        </w:rPr>
      </w:pPr>
      <w:bookmarkStart w:id="0" w:name="_GoBack"/>
      <w:bookmarkEnd w:id="0"/>
    </w:p>
    <w:p w:rsidR="00A1516F" w:rsidRPr="0060067E" w:rsidRDefault="00A1516F" w:rsidP="00A1516F">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Pr="0060067E" w:rsidRDefault="00A1516F" w:rsidP="00091489">
      <w:pPr>
        <w:jc w:val="center"/>
        <w:rPr>
          <w:rFonts w:ascii="Verdana" w:hAnsi="Verdana" w:cs="Arial"/>
          <w:b/>
          <w:color w:val="000000"/>
          <w:sz w:val="18"/>
          <w:szCs w:val="18"/>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397BCA" w:rsidP="004D20CC">
            <w:pPr>
              <w:rPr>
                <w:rFonts w:ascii="Calibri" w:eastAsia="Calibri" w:hAnsi="Calibri" w:cs="Calibri"/>
                <w:b/>
                <w:i/>
                <w:sz w:val="22"/>
                <w:szCs w:val="22"/>
              </w:rPr>
            </w:pPr>
            <w:r>
              <w:rPr>
                <w:rFonts w:ascii="Calibri" w:eastAsia="Calibri" w:hAnsi="Calibri" w:cs="Calibri"/>
                <w:b/>
                <w:i/>
                <w:sz w:val="22"/>
                <w:szCs w:val="22"/>
              </w:rPr>
              <w:t>ORDEN DE SERVICIO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EB6EBE">
            <w:pPr>
              <w:jc w:val="center"/>
              <w:rPr>
                <w:rFonts w:ascii="Calibri" w:hAnsi="Calibri" w:cs="Calibri"/>
                <w:b/>
                <w:sz w:val="22"/>
                <w:szCs w:val="22"/>
              </w:rPr>
            </w:pPr>
            <w:r w:rsidRPr="000468C0">
              <w:rPr>
                <w:rFonts w:ascii="Calibri" w:hAnsi="Calibri" w:cs="Calibri"/>
                <w:b/>
                <w:sz w:val="22"/>
                <w:szCs w:val="22"/>
              </w:rPr>
              <w:t xml:space="preserve">Fecha: </w:t>
            </w:r>
            <w:r w:rsidR="00EB6EBE">
              <w:rPr>
                <w:rFonts w:ascii="Calibri" w:hAnsi="Calibri" w:cs="Calibri"/>
                <w:b/>
                <w:sz w:val="22"/>
                <w:szCs w:val="22"/>
              </w:rPr>
              <w:t>21</w:t>
            </w:r>
            <w:r w:rsidRPr="000468C0">
              <w:rPr>
                <w:rFonts w:ascii="Calibri" w:hAnsi="Calibri" w:cs="Calibri"/>
                <w:b/>
                <w:sz w:val="22"/>
                <w:szCs w:val="22"/>
              </w:rPr>
              <w:t>/</w:t>
            </w:r>
            <w:r w:rsidR="00EB6EBE">
              <w:rPr>
                <w:rFonts w:ascii="Calibri" w:hAnsi="Calibri" w:cs="Calibri"/>
                <w:b/>
                <w:sz w:val="22"/>
                <w:szCs w:val="22"/>
              </w:rPr>
              <w:t>08</w:t>
            </w:r>
            <w:r w:rsidRPr="000468C0">
              <w:rPr>
                <w:rFonts w:ascii="Calibri" w:hAnsi="Calibri" w:cs="Calibri"/>
                <w:b/>
                <w:sz w:val="22"/>
                <w:szCs w:val="22"/>
              </w:rPr>
              <w:t>/2019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EB6EBE" w:rsidP="00EB6EBE">
            <w:pPr>
              <w:rPr>
                <w:rFonts w:ascii="Calibri" w:hAnsi="Calibri" w:cs="Calibri"/>
                <w:b/>
                <w:sz w:val="22"/>
                <w:szCs w:val="22"/>
              </w:rPr>
            </w:pPr>
            <w:r>
              <w:rPr>
                <w:rFonts w:ascii="Calibri" w:hAnsi="Calibri" w:cs="Calibri"/>
                <w:b/>
                <w:szCs w:val="22"/>
              </w:rPr>
              <w:t>28</w:t>
            </w:r>
            <w:r w:rsidR="00257024" w:rsidRPr="000468C0">
              <w:rPr>
                <w:rFonts w:ascii="Calibri" w:hAnsi="Calibri" w:cs="Calibri"/>
                <w:b/>
                <w:szCs w:val="22"/>
              </w:rPr>
              <w:t>/</w:t>
            </w:r>
            <w:r>
              <w:rPr>
                <w:rFonts w:ascii="Calibri" w:hAnsi="Calibri" w:cs="Calibri"/>
                <w:b/>
                <w:szCs w:val="22"/>
              </w:rPr>
              <w:t>08</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0D1038">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0D1038">
              <w:rPr>
                <w:rFonts w:ascii="Calibri" w:hAnsi="Calibri" w:cs="Calibri"/>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EB6EBE" w:rsidP="00EB6EBE">
            <w:pPr>
              <w:rPr>
                <w:rFonts w:ascii="Calibri" w:hAnsi="Calibri" w:cs="Calibri"/>
                <w:b/>
                <w:szCs w:val="22"/>
              </w:rPr>
            </w:pPr>
            <w:r>
              <w:rPr>
                <w:rFonts w:ascii="Calibri" w:hAnsi="Calibri" w:cs="Calibri"/>
                <w:b/>
                <w:szCs w:val="22"/>
              </w:rPr>
              <w:t>28</w:t>
            </w:r>
            <w:r w:rsidR="00257024" w:rsidRPr="000468C0">
              <w:rPr>
                <w:rFonts w:ascii="Calibri" w:hAnsi="Calibri" w:cs="Calibri"/>
                <w:b/>
                <w:szCs w:val="22"/>
              </w:rPr>
              <w:t>/</w:t>
            </w:r>
            <w:r>
              <w:rPr>
                <w:rFonts w:ascii="Calibri" w:hAnsi="Calibri" w:cs="Calibri"/>
                <w:b/>
                <w:szCs w:val="22"/>
              </w:rPr>
              <w:t>08</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0D1038" w:rsidP="000D1038">
            <w:pPr>
              <w:jc w:val="center"/>
              <w:rPr>
                <w:rFonts w:ascii="Calibri" w:hAnsi="Calibri" w:cs="Calibri"/>
                <w:szCs w:val="22"/>
              </w:rPr>
            </w:pPr>
            <w:r>
              <w:rPr>
                <w:rFonts w:ascii="Calibri" w:hAnsi="Calibri" w:cs="Calibri"/>
                <w:szCs w:val="22"/>
              </w:rPr>
              <w:t>11</w:t>
            </w:r>
            <w:r w:rsidR="00257024" w:rsidRPr="000468C0">
              <w:rPr>
                <w:rFonts w:ascii="Calibri" w:hAnsi="Calibri" w:cs="Calibri"/>
                <w:szCs w:val="22"/>
              </w:rPr>
              <w:t>:</w:t>
            </w:r>
            <w:r>
              <w:rPr>
                <w:rFonts w:ascii="Calibri" w:hAnsi="Calibri" w:cs="Calibri"/>
                <w:szCs w:val="22"/>
              </w:rPr>
              <w:t>15</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00EB6EBE">
              <w:rPr>
                <w:rFonts w:ascii="Calibri" w:hAnsi="Calibri" w:cs="Arial"/>
                <w:sz w:val="16"/>
                <w:szCs w:val="16"/>
              </w:rPr>
              <w:t xml:space="preserve"> </w:t>
            </w:r>
            <w:r w:rsidRPr="00B22A70">
              <w:rPr>
                <w:rFonts w:ascii="Calibri" w:hAnsi="Calibri" w:cs="Calibri"/>
                <w:sz w:val="16"/>
                <w:szCs w:val="16"/>
              </w:rPr>
              <w:t>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EB6EBE" w:rsidP="00EB6EBE">
            <w:pPr>
              <w:jc w:val="center"/>
              <w:rPr>
                <w:rFonts w:ascii="Calibri" w:hAnsi="Calibri" w:cs="Calibri"/>
                <w:b/>
                <w:szCs w:val="22"/>
              </w:rPr>
            </w:pPr>
            <w:r>
              <w:rPr>
                <w:rFonts w:ascii="Calibri" w:hAnsi="Calibri" w:cs="Calibri"/>
                <w:b/>
                <w:sz w:val="18"/>
                <w:szCs w:val="22"/>
              </w:rPr>
              <w:t>20</w:t>
            </w:r>
            <w:r w:rsidR="00257024" w:rsidRPr="000468C0">
              <w:rPr>
                <w:rFonts w:ascii="Calibri" w:hAnsi="Calibri" w:cs="Calibri"/>
                <w:b/>
                <w:sz w:val="18"/>
                <w:szCs w:val="22"/>
              </w:rPr>
              <w:t>/</w:t>
            </w:r>
            <w:r>
              <w:rPr>
                <w:rFonts w:ascii="Calibri" w:hAnsi="Calibri" w:cs="Calibri"/>
                <w:b/>
                <w:sz w:val="18"/>
                <w:szCs w:val="22"/>
              </w:rPr>
              <w:t>09</w:t>
            </w:r>
            <w:r w:rsidR="00257024" w:rsidRPr="000468C0">
              <w:rPr>
                <w:rFonts w:ascii="Calibri" w:hAnsi="Calibri" w:cs="Calibri"/>
                <w:b/>
                <w:sz w:val="18"/>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397BCA">
            <w:pPr>
              <w:jc w:val="both"/>
              <w:rPr>
                <w:rFonts w:ascii="Calibri" w:hAnsi="Calibri" w:cs="Calibri"/>
                <w:sz w:val="22"/>
                <w:szCs w:val="22"/>
              </w:rPr>
            </w:pPr>
            <w:r w:rsidRPr="00241AE7">
              <w:rPr>
                <w:rFonts w:ascii="Calibri" w:hAnsi="Calibri" w:cs="Calibri"/>
                <w:sz w:val="22"/>
                <w:szCs w:val="22"/>
              </w:rPr>
              <w:t xml:space="preserve">Firma de </w:t>
            </w:r>
            <w:r w:rsidR="00397BCA">
              <w:rPr>
                <w:rFonts w:ascii="Calibri" w:hAnsi="Calibri" w:cs="Calibri"/>
                <w:sz w:val="22"/>
                <w:szCs w:val="22"/>
              </w:rPr>
              <w:t>Orden de Servicio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EB6EBE" w:rsidP="00EB6EBE">
            <w:pPr>
              <w:rPr>
                <w:rFonts w:ascii="Calibri" w:hAnsi="Calibri" w:cs="Calibri"/>
                <w:b/>
                <w:color w:val="000000"/>
                <w:lang w:val="es-BO"/>
              </w:rPr>
            </w:pPr>
            <w:r>
              <w:rPr>
                <w:rFonts w:ascii="Calibri" w:hAnsi="Calibri" w:cs="Calibri"/>
                <w:b/>
                <w:color w:val="000000"/>
                <w:lang w:val="es-BO"/>
              </w:rPr>
              <w:t>27</w:t>
            </w:r>
            <w:r w:rsidR="00257024" w:rsidRPr="000468C0">
              <w:rPr>
                <w:rFonts w:ascii="Calibri" w:hAnsi="Calibri" w:cs="Calibri"/>
                <w:b/>
                <w:color w:val="000000"/>
                <w:lang w:val="es-BO"/>
              </w:rPr>
              <w:t>/</w:t>
            </w:r>
            <w:r>
              <w:rPr>
                <w:rFonts w:ascii="Calibri" w:hAnsi="Calibri" w:cs="Calibri"/>
                <w:b/>
                <w:color w:val="000000"/>
                <w:lang w:val="es-BO"/>
              </w:rPr>
              <w:t>09</w:t>
            </w:r>
            <w:r w:rsidR="00257024" w:rsidRPr="000468C0">
              <w:rPr>
                <w:rFonts w:ascii="Calibri" w:hAnsi="Calibri" w:cs="Calibri"/>
                <w:b/>
                <w:color w:val="000000"/>
                <w:lang w:val="es-BO"/>
              </w:rPr>
              <w:t>/2019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Default="000D1038" w:rsidP="000D1038">
      <w:pPr>
        <w:jc w:val="center"/>
        <w:rPr>
          <w:rFonts w:ascii="Calibri" w:hAnsi="Calibri" w:cs="Calibri"/>
          <w:b/>
          <w:sz w:val="24"/>
          <w:szCs w:val="24"/>
          <w:u w:val="single"/>
        </w:rPr>
      </w:pPr>
      <w:r w:rsidRPr="000D1038">
        <w:rPr>
          <w:rFonts w:ascii="Calibri" w:hAnsi="Calibri" w:cs="Calibri"/>
          <w:b/>
          <w:sz w:val="24"/>
          <w:szCs w:val="24"/>
          <w:u w:val="single"/>
        </w:rPr>
        <w:lastRenderedPageBreak/>
        <w:t>PRECIO REFERENCIAL</w:t>
      </w:r>
    </w:p>
    <w:p w:rsidR="00EB6EBE" w:rsidRDefault="00EB6EBE" w:rsidP="000D1038">
      <w:pPr>
        <w:jc w:val="center"/>
        <w:rPr>
          <w:rFonts w:ascii="Calibri" w:hAnsi="Calibri" w:cs="Calibri"/>
          <w:b/>
          <w:sz w:val="24"/>
          <w:szCs w:val="24"/>
          <w:u w:val="single"/>
        </w:rPr>
      </w:pP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4156"/>
        <w:gridCol w:w="937"/>
        <w:gridCol w:w="982"/>
        <w:gridCol w:w="1460"/>
        <w:gridCol w:w="1134"/>
      </w:tblGrid>
      <w:tr w:rsidR="00EB6EBE" w:rsidRPr="008F55B5" w:rsidTr="00EB6EBE">
        <w:trPr>
          <w:trHeight w:val="435"/>
          <w:jc w:val="center"/>
        </w:trPr>
        <w:tc>
          <w:tcPr>
            <w:tcW w:w="480" w:type="dxa"/>
            <w:shd w:val="clear" w:color="auto" w:fill="D9D9D9"/>
            <w:vAlign w:val="center"/>
            <w:hideMark/>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Nº</w:t>
            </w:r>
          </w:p>
          <w:p w:rsidR="00EB6EBE" w:rsidRPr="00EB6EBE" w:rsidRDefault="00EB6EBE" w:rsidP="00EB6EBE">
            <w:pPr>
              <w:jc w:val="center"/>
              <w:rPr>
                <w:rFonts w:ascii="Calibri" w:hAnsi="Calibri" w:cs="Calibri"/>
                <w:b/>
                <w:bCs/>
                <w:sz w:val="18"/>
                <w:szCs w:val="18"/>
                <w:lang w:eastAsia="es-BO"/>
              </w:rPr>
            </w:pPr>
            <w:r w:rsidRPr="00EB6EBE">
              <w:rPr>
                <w:rFonts w:ascii="Calibri" w:hAnsi="Calibri" w:cs="Calibri"/>
                <w:b/>
                <w:bCs/>
                <w:sz w:val="18"/>
                <w:szCs w:val="18"/>
                <w:lang w:val="es-ES_tradnl" w:eastAsia="es-BO"/>
              </w:rPr>
              <w:t>ITEM</w:t>
            </w:r>
          </w:p>
        </w:tc>
        <w:tc>
          <w:tcPr>
            <w:tcW w:w="4200" w:type="dxa"/>
            <w:shd w:val="clear" w:color="auto" w:fill="D9D9D9"/>
            <w:vAlign w:val="center"/>
            <w:hideMark/>
          </w:tcPr>
          <w:p w:rsidR="00EB6EBE" w:rsidRPr="00EB6EBE" w:rsidRDefault="00EB6EBE" w:rsidP="00EB6EBE">
            <w:pPr>
              <w:jc w:val="center"/>
              <w:rPr>
                <w:rFonts w:ascii="Calibri" w:hAnsi="Calibri" w:cs="Calibri"/>
                <w:b/>
                <w:bCs/>
                <w:sz w:val="18"/>
                <w:szCs w:val="18"/>
                <w:lang w:eastAsia="es-BO"/>
              </w:rPr>
            </w:pPr>
            <w:r w:rsidRPr="00EB6EBE">
              <w:rPr>
                <w:rFonts w:ascii="Calibri" w:hAnsi="Calibri" w:cs="Calibri"/>
                <w:b/>
                <w:bCs/>
                <w:sz w:val="18"/>
                <w:szCs w:val="18"/>
                <w:lang w:val="es-ES_tradnl" w:eastAsia="es-BO"/>
              </w:rPr>
              <w:t>DETALLE</w:t>
            </w:r>
          </w:p>
        </w:tc>
        <w:tc>
          <w:tcPr>
            <w:tcW w:w="927" w:type="dxa"/>
            <w:shd w:val="clear" w:color="auto" w:fill="D9D9D9"/>
            <w:vAlign w:val="center"/>
            <w:hideMark/>
          </w:tcPr>
          <w:p w:rsidR="00EB6EBE" w:rsidRPr="00EB6EBE" w:rsidRDefault="00EB6EBE" w:rsidP="00EB6EBE">
            <w:pPr>
              <w:jc w:val="center"/>
              <w:rPr>
                <w:rFonts w:ascii="Calibri" w:hAnsi="Calibri" w:cs="Calibri"/>
                <w:b/>
                <w:bCs/>
                <w:sz w:val="18"/>
                <w:szCs w:val="18"/>
                <w:lang w:eastAsia="es-BO"/>
              </w:rPr>
            </w:pPr>
            <w:r w:rsidRPr="00EB6EBE">
              <w:rPr>
                <w:rFonts w:ascii="Calibri" w:hAnsi="Calibri" w:cs="Calibri"/>
                <w:b/>
                <w:bCs/>
                <w:sz w:val="18"/>
                <w:szCs w:val="18"/>
                <w:lang w:eastAsia="es-BO"/>
              </w:rPr>
              <w:t>CANTIDAD</w:t>
            </w:r>
          </w:p>
        </w:tc>
        <w:tc>
          <w:tcPr>
            <w:tcW w:w="985" w:type="dxa"/>
            <w:shd w:val="clear" w:color="auto" w:fill="D9D9D9"/>
            <w:vAlign w:val="center"/>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UNIDAD DE MEDIDA</w:t>
            </w:r>
          </w:p>
        </w:tc>
        <w:tc>
          <w:tcPr>
            <w:tcW w:w="1466" w:type="dxa"/>
            <w:shd w:val="clear" w:color="auto" w:fill="D9D9D9"/>
            <w:vAlign w:val="center"/>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 xml:space="preserve">PRECIO UNITARIO </w:t>
            </w:r>
          </w:p>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 xml:space="preserve"> </w:t>
            </w:r>
            <w:r w:rsidRPr="00EB6EBE">
              <w:rPr>
                <w:rFonts w:ascii="Calibri" w:hAnsi="Calibri" w:cs="Calibri"/>
                <w:b/>
                <w:bCs/>
                <w:sz w:val="18"/>
                <w:szCs w:val="18"/>
                <w:lang w:eastAsia="es-BO"/>
              </w:rPr>
              <w:t>(Bs.)</w:t>
            </w:r>
          </w:p>
        </w:tc>
        <w:tc>
          <w:tcPr>
            <w:tcW w:w="1134" w:type="dxa"/>
            <w:shd w:val="clear" w:color="auto" w:fill="D9D9D9"/>
            <w:vAlign w:val="center"/>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PRECIO TOTAL</w:t>
            </w:r>
          </w:p>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eastAsia="es-BO"/>
              </w:rPr>
              <w:t>(Bs.)</w:t>
            </w:r>
          </w:p>
        </w:tc>
      </w:tr>
      <w:tr w:rsidR="00EB6EBE" w:rsidRPr="008F55B5" w:rsidTr="00EB6EBE">
        <w:trPr>
          <w:trHeight w:hRule="exact" w:val="586"/>
          <w:jc w:val="center"/>
        </w:trPr>
        <w:tc>
          <w:tcPr>
            <w:tcW w:w="480"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1</w:t>
            </w: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cenefa EE. SS. Morela</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shd w:val="clear" w:color="auto" w:fill="auto"/>
            <w:vAlign w:val="center"/>
          </w:tcPr>
          <w:p w:rsidR="00EB6EBE" w:rsidRPr="00EB6EBE" w:rsidRDefault="00EB6EBE" w:rsidP="00EB6EBE">
            <w:pPr>
              <w:jc w:val="center"/>
              <w:rPr>
                <w:rFonts w:ascii="Calibri" w:hAnsi="Calibri"/>
                <w:color w:val="000000"/>
                <w:sz w:val="24"/>
                <w:szCs w:val="24"/>
                <w:lang w:val="en-US"/>
              </w:rPr>
            </w:pPr>
            <w:r w:rsidRPr="00EB6EBE">
              <w:rPr>
                <w:rFonts w:ascii="Calibri" w:hAnsi="Calibri"/>
                <w:color w:val="000000"/>
                <w:sz w:val="24"/>
                <w:szCs w:val="24"/>
              </w:rPr>
              <w:t>6.072,00</w:t>
            </w:r>
          </w:p>
        </w:tc>
        <w:tc>
          <w:tcPr>
            <w:tcW w:w="1134" w:type="dxa"/>
            <w:shd w:val="clear" w:color="auto" w:fill="auto"/>
            <w:vAlign w:val="center"/>
          </w:tcPr>
          <w:p w:rsidR="00EB6EBE" w:rsidRPr="00EB6EBE" w:rsidRDefault="00EB6EBE" w:rsidP="00EB6EBE">
            <w:pPr>
              <w:jc w:val="center"/>
              <w:rPr>
                <w:rFonts w:ascii="Calibri" w:hAnsi="Calibri"/>
                <w:color w:val="000000"/>
                <w:sz w:val="24"/>
                <w:szCs w:val="24"/>
                <w:lang w:val="en-US"/>
              </w:rPr>
            </w:pPr>
            <w:r w:rsidRPr="00EB6EBE">
              <w:rPr>
                <w:rFonts w:ascii="Calibri" w:hAnsi="Calibri"/>
                <w:color w:val="000000"/>
                <w:sz w:val="24"/>
                <w:szCs w:val="24"/>
              </w:rPr>
              <w:t>6.072,00</w:t>
            </w:r>
          </w:p>
        </w:tc>
      </w:tr>
      <w:tr w:rsidR="00EB6EBE" w:rsidRPr="008F55B5" w:rsidTr="00EB6EBE">
        <w:trPr>
          <w:trHeight w:hRule="exact" w:val="565"/>
          <w:jc w:val="center"/>
        </w:trPr>
        <w:tc>
          <w:tcPr>
            <w:tcW w:w="480" w:type="dxa"/>
            <w:vMerge w:val="restart"/>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2</w:t>
            </w: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de cenefas EE. SS. San Pedro (Lado Oeste)</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6.072,00</w:t>
            </w:r>
          </w:p>
        </w:tc>
        <w:tc>
          <w:tcPr>
            <w:tcW w:w="1134"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6.072,00</w:t>
            </w:r>
          </w:p>
        </w:tc>
      </w:tr>
      <w:tr w:rsidR="00EB6EBE" w:rsidRPr="008F55B5" w:rsidTr="00EB6EBE">
        <w:trPr>
          <w:trHeight w:hRule="exact" w:val="573"/>
          <w:jc w:val="center"/>
        </w:trPr>
        <w:tc>
          <w:tcPr>
            <w:tcW w:w="480" w:type="dxa"/>
            <w:vMerge/>
            <w:shd w:val="clear" w:color="auto" w:fill="auto"/>
            <w:vAlign w:val="center"/>
          </w:tcPr>
          <w:p w:rsidR="00EB6EBE" w:rsidRPr="00EB6EBE" w:rsidRDefault="00EB6EBE" w:rsidP="00EB6EBE">
            <w:pPr>
              <w:jc w:val="center"/>
              <w:rPr>
                <w:rFonts w:ascii="Calibri" w:hAnsi="Calibri" w:cs="Calibri"/>
                <w:color w:val="000000"/>
                <w:sz w:val="18"/>
                <w:szCs w:val="18"/>
                <w:lang w:eastAsia="es-BO"/>
              </w:rPr>
            </w:pP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de cenefas EE. SS. San Pedro (Lado Norte y Lado Sud)</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2</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9.056,00</w:t>
            </w:r>
          </w:p>
        </w:tc>
        <w:tc>
          <w:tcPr>
            <w:tcW w:w="1134"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18.112,00</w:t>
            </w:r>
          </w:p>
        </w:tc>
      </w:tr>
      <w:tr w:rsidR="00EB6EBE" w:rsidRPr="008F55B5" w:rsidTr="00EB6EBE">
        <w:trPr>
          <w:trHeight w:hRule="exact" w:val="851"/>
          <w:jc w:val="center"/>
        </w:trPr>
        <w:tc>
          <w:tcPr>
            <w:tcW w:w="480"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3</w:t>
            </w: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Letreros de identificación combustibles EE. SS. 5 Esquinas</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2</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2.304,00</w:t>
            </w:r>
          </w:p>
        </w:tc>
        <w:tc>
          <w:tcPr>
            <w:tcW w:w="1134"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4.608,00</w:t>
            </w:r>
          </w:p>
        </w:tc>
      </w:tr>
      <w:tr w:rsidR="00EB6EBE" w:rsidRPr="008F55B5" w:rsidTr="00EB6EBE">
        <w:trPr>
          <w:trHeight w:hRule="exact" w:val="831"/>
          <w:jc w:val="center"/>
        </w:trPr>
        <w:tc>
          <w:tcPr>
            <w:tcW w:w="480"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4</w:t>
            </w: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Letreros de Ingreso y Salida  EE. SS. 5 Esquinas</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4</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1.560,00</w:t>
            </w:r>
          </w:p>
        </w:tc>
        <w:tc>
          <w:tcPr>
            <w:tcW w:w="1134"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6.240,00</w:t>
            </w:r>
          </w:p>
        </w:tc>
      </w:tr>
      <w:tr w:rsidR="00EB6EBE" w:rsidRPr="008F55B5" w:rsidTr="00EB6EBE">
        <w:trPr>
          <w:trHeight w:hRule="exact" w:val="591"/>
          <w:jc w:val="center"/>
        </w:trPr>
        <w:tc>
          <w:tcPr>
            <w:tcW w:w="480"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5</w:t>
            </w: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lona a Tottem EE. SS. 5 Esquinas</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6.360,00</w:t>
            </w:r>
          </w:p>
        </w:tc>
        <w:tc>
          <w:tcPr>
            <w:tcW w:w="1134" w:type="dxa"/>
            <w:shd w:val="clear" w:color="auto" w:fill="auto"/>
            <w:vAlign w:val="center"/>
          </w:tcPr>
          <w:p w:rsidR="00EB6EBE" w:rsidRPr="00EB6EBE" w:rsidRDefault="00EB6EBE" w:rsidP="00EB6EBE">
            <w:pPr>
              <w:jc w:val="center"/>
              <w:rPr>
                <w:rFonts w:ascii="Calibri" w:hAnsi="Calibri"/>
                <w:color w:val="000000"/>
                <w:sz w:val="24"/>
                <w:szCs w:val="24"/>
              </w:rPr>
            </w:pPr>
            <w:r w:rsidRPr="00EB6EBE">
              <w:rPr>
                <w:rFonts w:ascii="Calibri" w:hAnsi="Calibri"/>
                <w:color w:val="000000"/>
                <w:sz w:val="24"/>
                <w:szCs w:val="24"/>
              </w:rPr>
              <w:t>6.360,00</w:t>
            </w:r>
          </w:p>
        </w:tc>
      </w:tr>
      <w:tr w:rsidR="00EB6EBE" w:rsidRPr="008F55B5" w:rsidTr="00EB6EBE">
        <w:trPr>
          <w:trHeight w:hRule="exact" w:val="699"/>
          <w:jc w:val="center"/>
        </w:trPr>
        <w:tc>
          <w:tcPr>
            <w:tcW w:w="480"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6</w:t>
            </w:r>
          </w:p>
        </w:tc>
        <w:tc>
          <w:tcPr>
            <w:tcW w:w="4200" w:type="dxa"/>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Cambio y colocado de luminarias y fijación de lonas y letreros.</w:t>
            </w:r>
          </w:p>
        </w:tc>
        <w:tc>
          <w:tcPr>
            <w:tcW w:w="92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5"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466"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11.866,00</w:t>
            </w:r>
          </w:p>
        </w:tc>
        <w:tc>
          <w:tcPr>
            <w:tcW w:w="1134"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11.866,00</w:t>
            </w:r>
          </w:p>
        </w:tc>
      </w:tr>
      <w:tr w:rsidR="00EB6EBE" w:rsidRPr="008F55B5" w:rsidTr="00EB6EBE">
        <w:trPr>
          <w:trHeight w:hRule="exact" w:val="278"/>
          <w:jc w:val="center"/>
        </w:trPr>
        <w:tc>
          <w:tcPr>
            <w:tcW w:w="8058" w:type="dxa"/>
            <w:gridSpan w:val="5"/>
            <w:shd w:val="clear" w:color="auto" w:fill="auto"/>
            <w:vAlign w:val="center"/>
          </w:tcPr>
          <w:p w:rsidR="00EB6EBE" w:rsidRPr="00EB6EBE" w:rsidRDefault="00EB6EBE" w:rsidP="00EB6EBE">
            <w:pPr>
              <w:jc w:val="right"/>
              <w:rPr>
                <w:rFonts w:ascii="Calibri" w:hAnsi="Calibri" w:cs="Calibri"/>
                <w:b/>
                <w:color w:val="000000"/>
                <w:sz w:val="24"/>
                <w:szCs w:val="24"/>
                <w:lang w:eastAsia="es-BO"/>
              </w:rPr>
            </w:pPr>
            <w:r w:rsidRPr="00EB6EBE">
              <w:rPr>
                <w:rFonts w:ascii="Calibri" w:hAnsi="Calibri" w:cs="Calibri"/>
                <w:b/>
                <w:color w:val="000000"/>
                <w:sz w:val="24"/>
                <w:szCs w:val="24"/>
                <w:lang w:eastAsia="es-BO"/>
              </w:rPr>
              <w:t>TOTAL Bs.</w:t>
            </w:r>
          </w:p>
        </w:tc>
        <w:tc>
          <w:tcPr>
            <w:tcW w:w="1134" w:type="dxa"/>
            <w:vAlign w:val="center"/>
          </w:tcPr>
          <w:p w:rsidR="00EB6EBE" w:rsidRPr="00EB6EBE" w:rsidRDefault="00EB6EBE" w:rsidP="00EB6EBE">
            <w:pPr>
              <w:jc w:val="center"/>
              <w:rPr>
                <w:rFonts w:ascii="Calibri" w:hAnsi="Calibri" w:cs="Calibri"/>
                <w:b/>
                <w:color w:val="000000"/>
                <w:sz w:val="24"/>
                <w:szCs w:val="24"/>
                <w:lang w:eastAsia="es-BO"/>
              </w:rPr>
            </w:pPr>
            <w:r w:rsidRPr="00EB6EBE">
              <w:rPr>
                <w:rFonts w:ascii="Calibri" w:hAnsi="Calibri" w:cs="Calibri"/>
                <w:b/>
                <w:color w:val="000000"/>
                <w:sz w:val="24"/>
                <w:szCs w:val="24"/>
                <w:lang w:eastAsia="es-BO"/>
              </w:rPr>
              <w:t>59.330,00</w:t>
            </w:r>
          </w:p>
        </w:tc>
      </w:tr>
    </w:tbl>
    <w:p w:rsidR="00EB6EBE" w:rsidRPr="004F2F2B" w:rsidRDefault="00EB6EBE" w:rsidP="00EB6EBE">
      <w:pPr>
        <w:jc w:val="both"/>
        <w:rPr>
          <w:rFonts w:ascii="Calibri" w:hAnsi="Calibri" w:cs="Arial"/>
          <w:sz w:val="10"/>
          <w:szCs w:val="22"/>
        </w:rPr>
      </w:pPr>
    </w:p>
    <w:p w:rsidR="00397BCA" w:rsidRDefault="00397BCA" w:rsidP="00397BCA">
      <w:pPr>
        <w:jc w:val="both"/>
        <w:rPr>
          <w:rFonts w:ascii="Calibri" w:hAnsi="Calibri" w:cs="Arial"/>
          <w:sz w:val="22"/>
          <w:szCs w:val="22"/>
        </w:rPr>
      </w:pPr>
    </w:p>
    <w:p w:rsidR="00EB6EBE" w:rsidRDefault="00EB6EBE" w:rsidP="00397BCA">
      <w:pPr>
        <w:jc w:val="both"/>
        <w:rPr>
          <w:rFonts w:ascii="Calibri" w:hAnsi="Calibri" w:cs="Arial"/>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397BCA">
        <w:rPr>
          <w:rFonts w:ascii="Calibri" w:hAnsi="Calibri" w:cs="Calibri"/>
          <w:b/>
          <w:color w:val="000000"/>
          <w:sz w:val="22"/>
          <w:szCs w:val="22"/>
        </w:rPr>
        <w:t xml:space="preserve"> </w:t>
      </w:r>
      <w:r w:rsidR="00397BCA" w:rsidRPr="00397BCA">
        <w:rPr>
          <w:rFonts w:ascii="Calibri" w:hAnsi="Calibri" w:cs="Calibri"/>
          <w:b/>
          <w:color w:val="FF0000"/>
          <w:sz w:val="22"/>
          <w:szCs w:val="22"/>
        </w:rPr>
        <w:t>(NO APLICA)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397BCA" w:rsidRPr="00993917" w:rsidRDefault="00631500" w:rsidP="00397BCA">
      <w:pPr>
        <w:numPr>
          <w:ilvl w:val="0"/>
          <w:numId w:val="4"/>
        </w:numPr>
        <w:jc w:val="both"/>
        <w:rPr>
          <w:rFonts w:ascii="Calibri" w:hAnsi="Calibri" w:cs="Calibri"/>
          <w:b/>
          <w:color w:val="000000"/>
          <w:sz w:val="22"/>
          <w:szCs w:val="22"/>
        </w:rPr>
      </w:pPr>
      <w:r w:rsidRPr="00993917">
        <w:rPr>
          <w:rFonts w:ascii="Calibri" w:hAnsi="Calibri" w:cs="Calibri"/>
          <w:b/>
          <w:color w:val="000000"/>
          <w:sz w:val="22"/>
          <w:szCs w:val="22"/>
        </w:rPr>
        <w:t>GARANTÍA DE CUMPLIMIENTO DE CONTRATO</w:t>
      </w:r>
      <w:r w:rsidR="00397BCA">
        <w:rPr>
          <w:rFonts w:ascii="Calibri" w:hAnsi="Calibri" w:cs="Calibri"/>
          <w:b/>
          <w:color w:val="000000"/>
          <w:sz w:val="22"/>
          <w:szCs w:val="22"/>
        </w:rPr>
        <w:t xml:space="preserve"> </w:t>
      </w:r>
      <w:r w:rsidR="00397BCA" w:rsidRPr="00397BCA">
        <w:rPr>
          <w:rFonts w:ascii="Calibri" w:hAnsi="Calibri" w:cs="Calibri"/>
          <w:b/>
          <w:color w:val="FF0000"/>
          <w:sz w:val="22"/>
          <w:szCs w:val="22"/>
        </w:rPr>
        <w:t>(NO APLICA)</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397BCA" w:rsidRPr="00993917" w:rsidRDefault="008D0B55" w:rsidP="00397BCA">
      <w:pPr>
        <w:numPr>
          <w:ilvl w:val="0"/>
          <w:numId w:val="4"/>
        </w:numPr>
        <w:jc w:val="both"/>
        <w:rPr>
          <w:rFonts w:ascii="Calibri" w:hAnsi="Calibri" w:cs="Calibri"/>
          <w:b/>
          <w:color w:val="000000"/>
          <w:sz w:val="22"/>
          <w:szCs w:val="22"/>
        </w:rPr>
      </w:pPr>
      <w:r w:rsidRPr="00AF21A4">
        <w:rPr>
          <w:rFonts w:ascii="Calibri" w:hAnsi="Calibri" w:cs="Calibri"/>
          <w:b/>
          <w:bCs/>
          <w:color w:val="000000"/>
          <w:kern w:val="28"/>
          <w:sz w:val="22"/>
          <w:szCs w:val="22"/>
          <w:lang w:val="es-BO"/>
        </w:rPr>
        <w:t>GARANTÍA DE CORRECTA INVERSIÓN DE ANTICIPO</w:t>
      </w:r>
      <w:r w:rsidR="00397BCA">
        <w:rPr>
          <w:rFonts w:ascii="Calibri" w:hAnsi="Calibri" w:cs="Calibri"/>
          <w:b/>
          <w:bCs/>
          <w:color w:val="000000"/>
          <w:kern w:val="28"/>
          <w:sz w:val="22"/>
          <w:szCs w:val="22"/>
          <w:lang w:val="es-BO"/>
        </w:rPr>
        <w:t xml:space="preserve"> </w:t>
      </w:r>
      <w:r w:rsidR="00397BCA" w:rsidRPr="00397BCA">
        <w:rPr>
          <w:rFonts w:ascii="Calibri" w:hAnsi="Calibri" w:cs="Calibri"/>
          <w:b/>
          <w:color w:val="FF0000"/>
          <w:sz w:val="22"/>
          <w:szCs w:val="22"/>
        </w:rPr>
        <w:t>(NO APLICA)</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397BCA" w:rsidRDefault="00397BCA" w:rsidP="001870E8">
      <w:pPr>
        <w:ind w:left="2410" w:hanging="1702"/>
        <w:jc w:val="both"/>
        <w:rPr>
          <w:rFonts w:ascii="Calibri" w:hAnsi="Calibri" w:cs="Calibri"/>
          <w:sz w:val="22"/>
          <w:szCs w:val="22"/>
          <w:lang w:val="es-BO"/>
        </w:rPr>
      </w:pP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Default="00E75F19" w:rsidP="00E75F19">
      <w:pPr>
        <w:jc w:val="center"/>
        <w:rPr>
          <w:rFonts w:asciiTheme="minorHAnsi" w:hAnsiTheme="minorHAnsi" w:cs="Segoe UI"/>
          <w:b/>
          <w:bCs/>
          <w:sz w:val="22"/>
          <w:szCs w:val="22"/>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EB6EBE" w:rsidRDefault="00EB6EBE" w:rsidP="00EB6EBE">
      <w:pPr>
        <w:jc w:val="center"/>
        <w:rPr>
          <w:rFonts w:ascii="Calibri" w:hAnsi="Calibri" w:cs="Calibri"/>
          <w:b/>
          <w:sz w:val="24"/>
          <w:szCs w:val="24"/>
          <w:u w:val="singl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1178"/>
        <w:gridCol w:w="2981"/>
        <w:gridCol w:w="937"/>
        <w:gridCol w:w="982"/>
        <w:gridCol w:w="1196"/>
        <w:gridCol w:w="1696"/>
      </w:tblGrid>
      <w:tr w:rsidR="00EB6EBE" w:rsidRPr="008F55B5" w:rsidTr="00EB6EBE">
        <w:trPr>
          <w:trHeight w:val="435"/>
          <w:jc w:val="center"/>
        </w:trPr>
        <w:tc>
          <w:tcPr>
            <w:tcW w:w="523" w:type="dxa"/>
            <w:shd w:val="clear" w:color="auto" w:fill="D9D9D9"/>
            <w:vAlign w:val="center"/>
            <w:hideMark/>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Nº</w:t>
            </w:r>
          </w:p>
          <w:p w:rsidR="00EB6EBE" w:rsidRPr="00EB6EBE" w:rsidRDefault="00EB6EBE" w:rsidP="00EB6EBE">
            <w:pPr>
              <w:jc w:val="center"/>
              <w:rPr>
                <w:rFonts w:ascii="Calibri" w:hAnsi="Calibri" w:cs="Calibri"/>
                <w:b/>
                <w:bCs/>
                <w:sz w:val="18"/>
                <w:szCs w:val="18"/>
                <w:lang w:eastAsia="es-BO"/>
              </w:rPr>
            </w:pPr>
            <w:r w:rsidRPr="00EB6EBE">
              <w:rPr>
                <w:rFonts w:ascii="Calibri" w:hAnsi="Calibri" w:cs="Calibri"/>
                <w:b/>
                <w:bCs/>
                <w:sz w:val="18"/>
                <w:szCs w:val="18"/>
                <w:lang w:val="es-ES_tradnl" w:eastAsia="es-BO"/>
              </w:rPr>
              <w:t>ITEM</w:t>
            </w:r>
          </w:p>
        </w:tc>
        <w:tc>
          <w:tcPr>
            <w:tcW w:w="4159" w:type="dxa"/>
            <w:gridSpan w:val="2"/>
            <w:shd w:val="clear" w:color="auto" w:fill="D9D9D9"/>
            <w:vAlign w:val="center"/>
            <w:hideMark/>
          </w:tcPr>
          <w:p w:rsidR="00EB6EBE" w:rsidRPr="00EB6EBE" w:rsidRDefault="00EB6EBE" w:rsidP="00EB6EBE">
            <w:pPr>
              <w:jc w:val="center"/>
              <w:rPr>
                <w:rFonts w:ascii="Calibri" w:hAnsi="Calibri" w:cs="Calibri"/>
                <w:b/>
                <w:bCs/>
                <w:sz w:val="18"/>
                <w:szCs w:val="18"/>
                <w:lang w:eastAsia="es-BO"/>
              </w:rPr>
            </w:pPr>
            <w:r w:rsidRPr="00EB6EBE">
              <w:rPr>
                <w:rFonts w:ascii="Calibri" w:hAnsi="Calibri" w:cs="Calibri"/>
                <w:b/>
                <w:bCs/>
                <w:sz w:val="18"/>
                <w:szCs w:val="18"/>
                <w:lang w:val="es-ES_tradnl" w:eastAsia="es-BO"/>
              </w:rPr>
              <w:t>DETALLE</w:t>
            </w:r>
          </w:p>
        </w:tc>
        <w:tc>
          <w:tcPr>
            <w:tcW w:w="937" w:type="dxa"/>
            <w:shd w:val="clear" w:color="auto" w:fill="D9D9D9"/>
            <w:vAlign w:val="center"/>
            <w:hideMark/>
          </w:tcPr>
          <w:p w:rsidR="00EB6EBE" w:rsidRPr="00EB6EBE" w:rsidRDefault="00EB6EBE" w:rsidP="00EB6EBE">
            <w:pPr>
              <w:jc w:val="center"/>
              <w:rPr>
                <w:rFonts w:ascii="Calibri" w:hAnsi="Calibri" w:cs="Calibri"/>
                <w:b/>
                <w:bCs/>
                <w:sz w:val="18"/>
                <w:szCs w:val="18"/>
                <w:lang w:eastAsia="es-BO"/>
              </w:rPr>
            </w:pPr>
            <w:r w:rsidRPr="00EB6EBE">
              <w:rPr>
                <w:rFonts w:ascii="Calibri" w:hAnsi="Calibri" w:cs="Calibri"/>
                <w:b/>
                <w:bCs/>
                <w:sz w:val="18"/>
                <w:szCs w:val="18"/>
                <w:lang w:eastAsia="es-BO"/>
              </w:rPr>
              <w:t>CANTIDAD</w:t>
            </w:r>
          </w:p>
        </w:tc>
        <w:tc>
          <w:tcPr>
            <w:tcW w:w="982" w:type="dxa"/>
            <w:shd w:val="clear" w:color="auto" w:fill="D9D9D9"/>
            <w:vAlign w:val="center"/>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UNIDAD DE MEDIDA</w:t>
            </w:r>
          </w:p>
        </w:tc>
        <w:tc>
          <w:tcPr>
            <w:tcW w:w="1196" w:type="dxa"/>
            <w:shd w:val="clear" w:color="auto" w:fill="D9D9D9"/>
            <w:vAlign w:val="center"/>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 xml:space="preserve">PRECIO UNITARIO </w:t>
            </w:r>
          </w:p>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 xml:space="preserve"> </w:t>
            </w:r>
            <w:r w:rsidRPr="00EB6EBE">
              <w:rPr>
                <w:rFonts w:ascii="Calibri" w:hAnsi="Calibri" w:cs="Calibri"/>
                <w:b/>
                <w:bCs/>
                <w:sz w:val="18"/>
                <w:szCs w:val="18"/>
                <w:lang w:eastAsia="es-BO"/>
              </w:rPr>
              <w:t>(Bs.)</w:t>
            </w:r>
          </w:p>
        </w:tc>
        <w:tc>
          <w:tcPr>
            <w:tcW w:w="1696" w:type="dxa"/>
            <w:shd w:val="clear" w:color="auto" w:fill="D9D9D9"/>
            <w:vAlign w:val="center"/>
          </w:tcPr>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val="es-ES_tradnl" w:eastAsia="es-BO"/>
              </w:rPr>
              <w:t>PRECIO TOTAL</w:t>
            </w:r>
          </w:p>
          <w:p w:rsidR="00EB6EBE" w:rsidRPr="00EB6EBE" w:rsidRDefault="00EB6EBE" w:rsidP="00EB6EBE">
            <w:pPr>
              <w:jc w:val="center"/>
              <w:rPr>
                <w:rFonts w:ascii="Calibri" w:hAnsi="Calibri" w:cs="Calibri"/>
                <w:b/>
                <w:bCs/>
                <w:sz w:val="18"/>
                <w:szCs w:val="18"/>
                <w:lang w:val="es-ES_tradnl" w:eastAsia="es-BO"/>
              </w:rPr>
            </w:pPr>
            <w:r w:rsidRPr="00EB6EBE">
              <w:rPr>
                <w:rFonts w:ascii="Calibri" w:hAnsi="Calibri" w:cs="Calibri"/>
                <w:b/>
                <w:bCs/>
                <w:sz w:val="18"/>
                <w:szCs w:val="18"/>
                <w:lang w:eastAsia="es-BO"/>
              </w:rPr>
              <w:t>(Bs.)</w:t>
            </w:r>
          </w:p>
        </w:tc>
      </w:tr>
      <w:tr w:rsidR="00EB6EBE" w:rsidRPr="008F55B5" w:rsidTr="00EB6EBE">
        <w:trPr>
          <w:trHeight w:hRule="exact" w:val="586"/>
          <w:jc w:val="center"/>
        </w:trPr>
        <w:tc>
          <w:tcPr>
            <w:tcW w:w="523"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1</w:t>
            </w:r>
          </w:p>
        </w:tc>
        <w:tc>
          <w:tcPr>
            <w:tcW w:w="4159" w:type="dxa"/>
            <w:gridSpan w:val="2"/>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cenefa EE. SS. Morela</w:t>
            </w:r>
          </w:p>
        </w:tc>
        <w:tc>
          <w:tcPr>
            <w:tcW w:w="93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2"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shd w:val="clear" w:color="auto" w:fill="auto"/>
            <w:vAlign w:val="center"/>
          </w:tcPr>
          <w:p w:rsidR="00EB6EBE" w:rsidRPr="00EB6EBE" w:rsidRDefault="00EB6EBE" w:rsidP="00EB6EBE">
            <w:pPr>
              <w:jc w:val="center"/>
              <w:rPr>
                <w:rFonts w:ascii="Calibri" w:hAnsi="Calibri"/>
                <w:color w:val="000000"/>
                <w:sz w:val="24"/>
                <w:szCs w:val="24"/>
                <w:lang w:val="en-US"/>
              </w:rPr>
            </w:pPr>
          </w:p>
        </w:tc>
        <w:tc>
          <w:tcPr>
            <w:tcW w:w="1696" w:type="dxa"/>
            <w:shd w:val="clear" w:color="auto" w:fill="auto"/>
            <w:vAlign w:val="center"/>
          </w:tcPr>
          <w:p w:rsidR="00EB6EBE" w:rsidRPr="00EB6EBE" w:rsidRDefault="00EB6EBE" w:rsidP="00EB6EBE">
            <w:pPr>
              <w:jc w:val="center"/>
              <w:rPr>
                <w:rFonts w:ascii="Calibri" w:hAnsi="Calibri"/>
                <w:color w:val="000000"/>
                <w:sz w:val="24"/>
                <w:szCs w:val="24"/>
                <w:lang w:val="en-US"/>
              </w:rPr>
            </w:pPr>
          </w:p>
        </w:tc>
      </w:tr>
      <w:tr w:rsidR="00EB6EBE" w:rsidRPr="008F55B5" w:rsidTr="00EB6EBE">
        <w:trPr>
          <w:trHeight w:hRule="exact" w:val="565"/>
          <w:jc w:val="center"/>
        </w:trPr>
        <w:tc>
          <w:tcPr>
            <w:tcW w:w="523" w:type="dxa"/>
            <w:vMerge w:val="restart"/>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2</w:t>
            </w:r>
          </w:p>
        </w:tc>
        <w:tc>
          <w:tcPr>
            <w:tcW w:w="4159" w:type="dxa"/>
            <w:gridSpan w:val="2"/>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de cenefas EE. SS. San Pedro (Lado Oeste)</w:t>
            </w:r>
          </w:p>
        </w:tc>
        <w:tc>
          <w:tcPr>
            <w:tcW w:w="93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2"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shd w:val="clear" w:color="auto" w:fill="auto"/>
            <w:vAlign w:val="center"/>
          </w:tcPr>
          <w:p w:rsidR="00EB6EBE" w:rsidRPr="00EB6EBE" w:rsidRDefault="00EB6EBE" w:rsidP="00EB6EBE">
            <w:pPr>
              <w:jc w:val="center"/>
              <w:rPr>
                <w:rFonts w:ascii="Calibri" w:hAnsi="Calibri"/>
                <w:color w:val="000000"/>
                <w:sz w:val="24"/>
                <w:szCs w:val="24"/>
              </w:rPr>
            </w:pPr>
          </w:p>
        </w:tc>
        <w:tc>
          <w:tcPr>
            <w:tcW w:w="1696" w:type="dxa"/>
            <w:shd w:val="clear" w:color="auto" w:fill="auto"/>
            <w:vAlign w:val="center"/>
          </w:tcPr>
          <w:p w:rsidR="00EB6EBE" w:rsidRPr="00EB6EBE" w:rsidRDefault="00EB6EBE" w:rsidP="00EB6EBE">
            <w:pPr>
              <w:jc w:val="center"/>
              <w:rPr>
                <w:rFonts w:ascii="Calibri" w:hAnsi="Calibri"/>
                <w:color w:val="000000"/>
                <w:sz w:val="24"/>
                <w:szCs w:val="24"/>
              </w:rPr>
            </w:pPr>
          </w:p>
        </w:tc>
      </w:tr>
      <w:tr w:rsidR="00EB6EBE" w:rsidRPr="008F55B5" w:rsidTr="00EB6EBE">
        <w:trPr>
          <w:trHeight w:hRule="exact" w:val="573"/>
          <w:jc w:val="center"/>
        </w:trPr>
        <w:tc>
          <w:tcPr>
            <w:tcW w:w="523" w:type="dxa"/>
            <w:vMerge/>
            <w:shd w:val="clear" w:color="auto" w:fill="auto"/>
            <w:vAlign w:val="center"/>
          </w:tcPr>
          <w:p w:rsidR="00EB6EBE" w:rsidRPr="00EB6EBE" w:rsidRDefault="00EB6EBE" w:rsidP="00EB6EBE">
            <w:pPr>
              <w:jc w:val="center"/>
              <w:rPr>
                <w:rFonts w:ascii="Calibri" w:hAnsi="Calibri" w:cs="Calibri"/>
                <w:color w:val="000000"/>
                <w:sz w:val="18"/>
                <w:szCs w:val="18"/>
                <w:lang w:eastAsia="es-BO"/>
              </w:rPr>
            </w:pPr>
          </w:p>
        </w:tc>
        <w:tc>
          <w:tcPr>
            <w:tcW w:w="4159" w:type="dxa"/>
            <w:gridSpan w:val="2"/>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de cenefas EE. SS. San Pedro (Lado Norte y Lado Sud)</w:t>
            </w:r>
          </w:p>
        </w:tc>
        <w:tc>
          <w:tcPr>
            <w:tcW w:w="93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2</w:t>
            </w:r>
          </w:p>
        </w:tc>
        <w:tc>
          <w:tcPr>
            <w:tcW w:w="982"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shd w:val="clear" w:color="auto" w:fill="auto"/>
            <w:vAlign w:val="center"/>
          </w:tcPr>
          <w:p w:rsidR="00EB6EBE" w:rsidRPr="00EB6EBE" w:rsidRDefault="00EB6EBE" w:rsidP="00EB6EBE">
            <w:pPr>
              <w:jc w:val="center"/>
              <w:rPr>
                <w:rFonts w:ascii="Calibri" w:hAnsi="Calibri"/>
                <w:color w:val="000000"/>
                <w:sz w:val="24"/>
                <w:szCs w:val="24"/>
              </w:rPr>
            </w:pPr>
          </w:p>
        </w:tc>
        <w:tc>
          <w:tcPr>
            <w:tcW w:w="1696" w:type="dxa"/>
            <w:shd w:val="clear" w:color="auto" w:fill="auto"/>
            <w:vAlign w:val="center"/>
          </w:tcPr>
          <w:p w:rsidR="00EB6EBE" w:rsidRPr="00EB6EBE" w:rsidRDefault="00EB6EBE" w:rsidP="00EB6EBE">
            <w:pPr>
              <w:jc w:val="center"/>
              <w:rPr>
                <w:rFonts w:ascii="Calibri" w:hAnsi="Calibri"/>
                <w:color w:val="000000"/>
                <w:sz w:val="24"/>
                <w:szCs w:val="24"/>
              </w:rPr>
            </w:pPr>
          </w:p>
        </w:tc>
      </w:tr>
      <w:tr w:rsidR="00EB6EBE" w:rsidRPr="008F55B5" w:rsidTr="00EB6EBE">
        <w:trPr>
          <w:trHeight w:hRule="exact" w:val="851"/>
          <w:jc w:val="center"/>
        </w:trPr>
        <w:tc>
          <w:tcPr>
            <w:tcW w:w="523"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3</w:t>
            </w:r>
          </w:p>
        </w:tc>
        <w:tc>
          <w:tcPr>
            <w:tcW w:w="4159" w:type="dxa"/>
            <w:gridSpan w:val="2"/>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Letreros de identificación combustibles EE. SS. 5 Esquinas</w:t>
            </w:r>
          </w:p>
        </w:tc>
        <w:tc>
          <w:tcPr>
            <w:tcW w:w="93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2</w:t>
            </w:r>
          </w:p>
        </w:tc>
        <w:tc>
          <w:tcPr>
            <w:tcW w:w="982"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shd w:val="clear" w:color="auto" w:fill="auto"/>
            <w:vAlign w:val="center"/>
          </w:tcPr>
          <w:p w:rsidR="00EB6EBE" w:rsidRPr="00EB6EBE" w:rsidRDefault="00EB6EBE" w:rsidP="00EB6EBE">
            <w:pPr>
              <w:jc w:val="center"/>
              <w:rPr>
                <w:rFonts w:ascii="Calibri" w:hAnsi="Calibri"/>
                <w:color w:val="000000"/>
                <w:sz w:val="24"/>
                <w:szCs w:val="24"/>
              </w:rPr>
            </w:pPr>
          </w:p>
        </w:tc>
        <w:tc>
          <w:tcPr>
            <w:tcW w:w="1696" w:type="dxa"/>
            <w:shd w:val="clear" w:color="auto" w:fill="auto"/>
            <w:vAlign w:val="center"/>
          </w:tcPr>
          <w:p w:rsidR="00EB6EBE" w:rsidRPr="00EB6EBE" w:rsidRDefault="00EB6EBE" w:rsidP="00EB6EBE">
            <w:pPr>
              <w:jc w:val="center"/>
              <w:rPr>
                <w:rFonts w:ascii="Calibri" w:hAnsi="Calibri"/>
                <w:color w:val="000000"/>
                <w:sz w:val="24"/>
                <w:szCs w:val="24"/>
              </w:rPr>
            </w:pPr>
          </w:p>
        </w:tc>
      </w:tr>
      <w:tr w:rsidR="00EB6EBE" w:rsidRPr="008F55B5" w:rsidTr="00EB6EBE">
        <w:trPr>
          <w:trHeight w:hRule="exact" w:val="831"/>
          <w:jc w:val="center"/>
        </w:trPr>
        <w:tc>
          <w:tcPr>
            <w:tcW w:w="523"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4</w:t>
            </w:r>
          </w:p>
        </w:tc>
        <w:tc>
          <w:tcPr>
            <w:tcW w:w="4159" w:type="dxa"/>
            <w:gridSpan w:val="2"/>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Letreros de Ingreso y Salida  EE. SS. 5 Esquinas</w:t>
            </w:r>
          </w:p>
        </w:tc>
        <w:tc>
          <w:tcPr>
            <w:tcW w:w="93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4</w:t>
            </w:r>
          </w:p>
        </w:tc>
        <w:tc>
          <w:tcPr>
            <w:tcW w:w="982"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shd w:val="clear" w:color="auto" w:fill="auto"/>
            <w:vAlign w:val="center"/>
          </w:tcPr>
          <w:p w:rsidR="00EB6EBE" w:rsidRPr="00EB6EBE" w:rsidRDefault="00EB6EBE" w:rsidP="00EB6EBE">
            <w:pPr>
              <w:jc w:val="center"/>
              <w:rPr>
                <w:rFonts w:ascii="Calibri" w:hAnsi="Calibri"/>
                <w:color w:val="000000"/>
                <w:sz w:val="24"/>
                <w:szCs w:val="24"/>
              </w:rPr>
            </w:pPr>
          </w:p>
        </w:tc>
        <w:tc>
          <w:tcPr>
            <w:tcW w:w="1696" w:type="dxa"/>
            <w:shd w:val="clear" w:color="auto" w:fill="auto"/>
            <w:vAlign w:val="center"/>
          </w:tcPr>
          <w:p w:rsidR="00EB6EBE" w:rsidRPr="00EB6EBE" w:rsidRDefault="00EB6EBE" w:rsidP="00EB6EBE">
            <w:pPr>
              <w:jc w:val="center"/>
              <w:rPr>
                <w:rFonts w:ascii="Calibri" w:hAnsi="Calibri"/>
                <w:color w:val="000000"/>
                <w:sz w:val="24"/>
                <w:szCs w:val="24"/>
              </w:rPr>
            </w:pPr>
          </w:p>
        </w:tc>
      </w:tr>
      <w:tr w:rsidR="00EB6EBE" w:rsidRPr="008F55B5" w:rsidTr="00EB6EBE">
        <w:trPr>
          <w:trHeight w:hRule="exact" w:val="591"/>
          <w:jc w:val="center"/>
        </w:trPr>
        <w:tc>
          <w:tcPr>
            <w:tcW w:w="523" w:type="dxa"/>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5</w:t>
            </w:r>
          </w:p>
        </w:tc>
        <w:tc>
          <w:tcPr>
            <w:tcW w:w="4159" w:type="dxa"/>
            <w:gridSpan w:val="2"/>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Servicio de mantenimiento y colocado de lona a Tottem EE. SS. 5 Esquinas</w:t>
            </w:r>
          </w:p>
        </w:tc>
        <w:tc>
          <w:tcPr>
            <w:tcW w:w="937" w:type="dxa"/>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2" w:type="dxa"/>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shd w:val="clear" w:color="auto" w:fill="auto"/>
            <w:vAlign w:val="center"/>
          </w:tcPr>
          <w:p w:rsidR="00EB6EBE" w:rsidRPr="00EB6EBE" w:rsidRDefault="00EB6EBE" w:rsidP="00EB6EBE">
            <w:pPr>
              <w:jc w:val="center"/>
              <w:rPr>
                <w:rFonts w:ascii="Calibri" w:hAnsi="Calibri"/>
                <w:color w:val="000000"/>
                <w:sz w:val="24"/>
                <w:szCs w:val="24"/>
              </w:rPr>
            </w:pPr>
          </w:p>
        </w:tc>
        <w:tc>
          <w:tcPr>
            <w:tcW w:w="1696" w:type="dxa"/>
            <w:shd w:val="clear" w:color="auto" w:fill="auto"/>
            <w:vAlign w:val="center"/>
          </w:tcPr>
          <w:p w:rsidR="00EB6EBE" w:rsidRPr="00EB6EBE" w:rsidRDefault="00EB6EBE" w:rsidP="00EB6EBE">
            <w:pPr>
              <w:jc w:val="center"/>
              <w:rPr>
                <w:rFonts w:ascii="Calibri" w:hAnsi="Calibri"/>
                <w:color w:val="000000"/>
                <w:sz w:val="24"/>
                <w:szCs w:val="24"/>
              </w:rPr>
            </w:pPr>
          </w:p>
        </w:tc>
      </w:tr>
      <w:tr w:rsidR="00EB6EBE" w:rsidRPr="008F55B5" w:rsidTr="00EB6EBE">
        <w:trPr>
          <w:trHeight w:hRule="exact" w:val="699"/>
          <w:jc w:val="center"/>
        </w:trPr>
        <w:tc>
          <w:tcPr>
            <w:tcW w:w="523" w:type="dxa"/>
            <w:tcBorders>
              <w:bottom w:val="single" w:sz="4" w:space="0" w:color="auto"/>
            </w:tcBorders>
            <w:shd w:val="clear" w:color="auto" w:fill="auto"/>
            <w:vAlign w:val="center"/>
          </w:tcPr>
          <w:p w:rsidR="00EB6EBE" w:rsidRPr="00EB6EBE" w:rsidRDefault="00EB6EBE" w:rsidP="00EB6EBE">
            <w:pPr>
              <w:jc w:val="center"/>
              <w:rPr>
                <w:rFonts w:ascii="Calibri" w:hAnsi="Calibri" w:cs="Calibri"/>
                <w:color w:val="000000"/>
                <w:sz w:val="18"/>
                <w:szCs w:val="18"/>
                <w:lang w:eastAsia="es-BO"/>
              </w:rPr>
            </w:pPr>
            <w:r w:rsidRPr="00EB6EBE">
              <w:rPr>
                <w:rFonts w:ascii="Calibri" w:hAnsi="Calibri" w:cs="Calibri"/>
                <w:color w:val="000000"/>
                <w:sz w:val="18"/>
                <w:szCs w:val="18"/>
                <w:lang w:eastAsia="es-BO"/>
              </w:rPr>
              <w:t>6</w:t>
            </w:r>
          </w:p>
        </w:tc>
        <w:tc>
          <w:tcPr>
            <w:tcW w:w="4159" w:type="dxa"/>
            <w:gridSpan w:val="2"/>
            <w:tcBorders>
              <w:bottom w:val="single" w:sz="4" w:space="0" w:color="auto"/>
            </w:tcBorders>
            <w:shd w:val="clear" w:color="auto" w:fill="auto"/>
            <w:vAlign w:val="center"/>
          </w:tcPr>
          <w:p w:rsidR="00EB6EBE" w:rsidRPr="00EB6EBE" w:rsidRDefault="00EB6EBE" w:rsidP="00EB6EBE">
            <w:pPr>
              <w:spacing w:before="60" w:after="60"/>
              <w:rPr>
                <w:rFonts w:ascii="Verdana" w:hAnsi="Verdana" w:cs="Calibri"/>
                <w:sz w:val="18"/>
                <w:szCs w:val="18"/>
                <w:lang w:val="es-BO"/>
              </w:rPr>
            </w:pPr>
            <w:r w:rsidRPr="00EB6EBE">
              <w:rPr>
                <w:rFonts w:ascii="Verdana" w:hAnsi="Verdana" w:cs="Calibri"/>
                <w:sz w:val="18"/>
                <w:szCs w:val="18"/>
                <w:lang w:val="es-BO"/>
              </w:rPr>
              <w:t>Cambio y colocado de luminarias y fijación de lonas y letreros.</w:t>
            </w:r>
          </w:p>
        </w:tc>
        <w:tc>
          <w:tcPr>
            <w:tcW w:w="937" w:type="dxa"/>
            <w:tcBorders>
              <w:bottom w:val="single" w:sz="4" w:space="0" w:color="auto"/>
            </w:tcBorders>
            <w:shd w:val="clear" w:color="auto" w:fill="auto"/>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1</w:t>
            </w:r>
          </w:p>
        </w:tc>
        <w:tc>
          <w:tcPr>
            <w:tcW w:w="982" w:type="dxa"/>
            <w:tcBorders>
              <w:bottom w:val="single" w:sz="4" w:space="0" w:color="auto"/>
            </w:tcBorders>
            <w:vAlign w:val="center"/>
          </w:tcPr>
          <w:p w:rsidR="00EB6EBE" w:rsidRPr="00EB6EBE" w:rsidRDefault="00EB6EBE" w:rsidP="00EB6EBE">
            <w:pPr>
              <w:jc w:val="center"/>
              <w:rPr>
                <w:rFonts w:ascii="Calibri" w:hAnsi="Calibri" w:cs="Calibri"/>
                <w:color w:val="000000"/>
                <w:sz w:val="24"/>
                <w:szCs w:val="24"/>
                <w:lang w:eastAsia="es-BO"/>
              </w:rPr>
            </w:pPr>
            <w:r w:rsidRPr="00EB6EBE">
              <w:rPr>
                <w:rFonts w:ascii="Calibri" w:hAnsi="Calibri" w:cs="Calibri"/>
                <w:color w:val="000000"/>
                <w:sz w:val="24"/>
                <w:szCs w:val="24"/>
                <w:lang w:eastAsia="es-BO"/>
              </w:rPr>
              <w:t>GLB</w:t>
            </w:r>
          </w:p>
        </w:tc>
        <w:tc>
          <w:tcPr>
            <w:tcW w:w="1196" w:type="dxa"/>
            <w:tcBorders>
              <w:bottom w:val="single" w:sz="4" w:space="0" w:color="auto"/>
            </w:tcBorders>
            <w:vAlign w:val="center"/>
          </w:tcPr>
          <w:p w:rsidR="00EB6EBE" w:rsidRPr="00EB6EBE" w:rsidRDefault="00EB6EBE" w:rsidP="00EB6EBE">
            <w:pPr>
              <w:jc w:val="center"/>
              <w:rPr>
                <w:rFonts w:ascii="Calibri" w:hAnsi="Calibri" w:cs="Calibri"/>
                <w:color w:val="000000"/>
                <w:sz w:val="24"/>
                <w:szCs w:val="24"/>
                <w:lang w:eastAsia="es-BO"/>
              </w:rPr>
            </w:pPr>
          </w:p>
        </w:tc>
        <w:tc>
          <w:tcPr>
            <w:tcW w:w="1696" w:type="dxa"/>
            <w:tcBorders>
              <w:bottom w:val="single" w:sz="4" w:space="0" w:color="auto"/>
            </w:tcBorders>
            <w:vAlign w:val="center"/>
          </w:tcPr>
          <w:p w:rsidR="00EB6EBE" w:rsidRPr="00EB6EBE" w:rsidRDefault="00EB6EBE" w:rsidP="00EB6EBE">
            <w:pPr>
              <w:jc w:val="center"/>
              <w:rPr>
                <w:rFonts w:ascii="Calibri" w:hAnsi="Calibri" w:cs="Calibri"/>
                <w:color w:val="000000"/>
                <w:sz w:val="24"/>
                <w:szCs w:val="24"/>
                <w:lang w:eastAsia="es-BO"/>
              </w:rPr>
            </w:pPr>
          </w:p>
        </w:tc>
      </w:tr>
      <w:tr w:rsidR="00EB6EBE" w:rsidRPr="008F55B5" w:rsidTr="00EB6EBE">
        <w:trPr>
          <w:trHeight w:hRule="exact" w:val="278"/>
          <w:jc w:val="center"/>
        </w:trPr>
        <w:tc>
          <w:tcPr>
            <w:tcW w:w="7797" w:type="dxa"/>
            <w:gridSpan w:val="6"/>
            <w:tcBorders>
              <w:top w:val="single" w:sz="4" w:space="0" w:color="auto"/>
              <w:left w:val="single" w:sz="4" w:space="0" w:color="auto"/>
              <w:bottom w:val="single" w:sz="4" w:space="0" w:color="auto"/>
              <w:right w:val="single" w:sz="4" w:space="0" w:color="auto"/>
            </w:tcBorders>
            <w:shd w:val="clear" w:color="auto" w:fill="auto"/>
          </w:tcPr>
          <w:p w:rsidR="00EB6EBE" w:rsidRPr="00397BCA" w:rsidRDefault="00EB6EBE" w:rsidP="00EB6EBE">
            <w:pPr>
              <w:jc w:val="right"/>
              <w:rPr>
                <w:rFonts w:ascii="Calibri" w:hAnsi="Calibri" w:cs="Calibri"/>
                <w:b/>
                <w:sz w:val="24"/>
                <w:szCs w:val="24"/>
              </w:rPr>
            </w:pPr>
            <w:r w:rsidRPr="00397BCA">
              <w:rPr>
                <w:rFonts w:ascii="Calibri" w:hAnsi="Calibri" w:cs="Calibri"/>
                <w:b/>
                <w:sz w:val="24"/>
                <w:szCs w:val="24"/>
              </w:rPr>
              <w:t>TOTAL BS.</w:t>
            </w:r>
          </w:p>
        </w:tc>
        <w:tc>
          <w:tcPr>
            <w:tcW w:w="1696" w:type="dxa"/>
            <w:tcBorders>
              <w:left w:val="single" w:sz="4" w:space="0" w:color="auto"/>
            </w:tcBorders>
            <w:shd w:val="clear" w:color="auto" w:fill="auto"/>
          </w:tcPr>
          <w:p w:rsidR="00EB6EBE" w:rsidRPr="00397BCA" w:rsidRDefault="00EB6EBE" w:rsidP="00EB6EBE">
            <w:pPr>
              <w:jc w:val="right"/>
              <w:rPr>
                <w:rFonts w:ascii="Calibri" w:hAnsi="Calibri" w:cs="Calibri"/>
                <w:b/>
                <w:sz w:val="24"/>
                <w:szCs w:val="24"/>
              </w:rPr>
            </w:pPr>
          </w:p>
        </w:tc>
      </w:tr>
      <w:tr w:rsidR="00EB6EBE" w:rsidRPr="008F55B5" w:rsidTr="00EB6EBE">
        <w:trPr>
          <w:trHeight w:hRule="exact" w:val="278"/>
          <w:jc w:val="center"/>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EB6EBE" w:rsidRPr="00397BCA" w:rsidRDefault="00EB6EBE" w:rsidP="00EB6EBE">
            <w:pPr>
              <w:jc w:val="right"/>
              <w:rPr>
                <w:rFonts w:ascii="Calibri" w:hAnsi="Calibri" w:cs="Calibri"/>
                <w:b/>
                <w:sz w:val="24"/>
                <w:szCs w:val="24"/>
              </w:rPr>
            </w:pPr>
            <w:r>
              <w:rPr>
                <w:rFonts w:ascii="Calibri" w:hAnsi="Calibri" w:cs="Calibri"/>
                <w:b/>
                <w:sz w:val="18"/>
                <w:szCs w:val="18"/>
              </w:rPr>
              <w:t>TOTAL LITERAL:</w:t>
            </w:r>
          </w:p>
        </w:tc>
        <w:tc>
          <w:tcPr>
            <w:tcW w:w="7792" w:type="dxa"/>
            <w:gridSpan w:val="5"/>
            <w:tcBorders>
              <w:left w:val="single" w:sz="4" w:space="0" w:color="auto"/>
              <w:bottom w:val="single" w:sz="4" w:space="0" w:color="auto"/>
            </w:tcBorders>
            <w:shd w:val="clear" w:color="auto" w:fill="auto"/>
          </w:tcPr>
          <w:p w:rsidR="00EB6EBE" w:rsidRPr="00397BCA" w:rsidRDefault="00EB6EBE" w:rsidP="00EB6EBE">
            <w:pPr>
              <w:jc w:val="right"/>
              <w:rPr>
                <w:rFonts w:ascii="Calibri" w:hAnsi="Calibri" w:cs="Calibri"/>
                <w:b/>
                <w:sz w:val="24"/>
                <w:szCs w:val="24"/>
              </w:rPr>
            </w:pPr>
          </w:p>
        </w:tc>
      </w:tr>
    </w:tbl>
    <w:p w:rsidR="00EB6EBE" w:rsidRPr="004F2F2B" w:rsidRDefault="00EB6EBE" w:rsidP="00EB6EBE">
      <w:pPr>
        <w:jc w:val="both"/>
        <w:rPr>
          <w:rFonts w:ascii="Calibri" w:hAnsi="Calibri" w:cs="Arial"/>
          <w:sz w:val="10"/>
          <w:szCs w:val="22"/>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476"/>
      </w:tblGrid>
      <w:tr w:rsidR="00E75F19" w:rsidRPr="00A22AFF" w:rsidTr="007614D6">
        <w:trPr>
          <w:trHeight w:val="484"/>
          <w:tblHeader/>
          <w:jc w:val="center"/>
        </w:trPr>
        <w:tc>
          <w:tcPr>
            <w:tcW w:w="4805"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476"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7614D6">
        <w:trPr>
          <w:cantSplit/>
          <w:trHeight w:val="708"/>
          <w:jc w:val="center"/>
        </w:trPr>
        <w:tc>
          <w:tcPr>
            <w:tcW w:w="4805" w:type="dxa"/>
            <w:vMerge/>
            <w:shd w:val="clear" w:color="auto" w:fill="D9D9D9"/>
            <w:vAlign w:val="center"/>
          </w:tcPr>
          <w:p w:rsidR="00E75F19" w:rsidRPr="00A22AFF" w:rsidRDefault="00E75F19" w:rsidP="00A8176A">
            <w:pPr>
              <w:jc w:val="center"/>
              <w:rPr>
                <w:rFonts w:asciiTheme="minorHAnsi" w:hAnsiTheme="minorHAnsi" w:cs="Calibri"/>
                <w:b/>
              </w:rPr>
            </w:pPr>
          </w:p>
        </w:tc>
        <w:tc>
          <w:tcPr>
            <w:tcW w:w="4476" w:type="dxa"/>
            <w:vMerge/>
            <w:shd w:val="clear" w:color="auto" w:fill="D9D9D9"/>
            <w:vAlign w:val="center"/>
          </w:tcPr>
          <w:p w:rsidR="00E75F19" w:rsidRPr="00A22AFF" w:rsidRDefault="00E75F19" w:rsidP="00A8176A">
            <w:pPr>
              <w:jc w:val="center"/>
              <w:rPr>
                <w:rFonts w:asciiTheme="minorHAnsi" w:hAnsiTheme="minorHAnsi" w:cs="Calibri"/>
                <w:b/>
              </w:rPr>
            </w:pPr>
          </w:p>
        </w:tc>
      </w:tr>
      <w:tr w:rsidR="00E75F19" w:rsidRPr="00A22AFF" w:rsidTr="007614D6">
        <w:trPr>
          <w:trHeight w:val="131"/>
          <w:jc w:val="center"/>
        </w:trPr>
        <w:tc>
          <w:tcPr>
            <w:tcW w:w="4805" w:type="dxa"/>
            <w:vAlign w:val="center"/>
          </w:tcPr>
          <w:p w:rsidR="00D86077" w:rsidRPr="0055606F" w:rsidRDefault="00EB6EBE" w:rsidP="00010BD3">
            <w:pPr>
              <w:contextualSpacing/>
              <w:jc w:val="both"/>
              <w:rPr>
                <w:rFonts w:asciiTheme="minorHAnsi" w:hAnsiTheme="minorHAnsi" w:cstheme="minorHAnsi"/>
                <w:b/>
                <w:bCs/>
                <w:sz w:val="18"/>
                <w:szCs w:val="18"/>
              </w:rPr>
            </w:pPr>
            <w:r w:rsidRPr="00EB6EBE">
              <w:rPr>
                <w:rFonts w:asciiTheme="minorHAnsi" w:hAnsiTheme="minorHAnsi" w:cstheme="minorHAnsi"/>
                <w:b/>
                <w:bCs/>
                <w:sz w:val="18"/>
                <w:szCs w:val="18"/>
              </w:rPr>
              <w:t>DESCRIPCIÓN DEL SERVICIO</w:t>
            </w:r>
          </w:p>
        </w:tc>
        <w:tc>
          <w:tcPr>
            <w:tcW w:w="4476" w:type="dxa"/>
            <w:vAlign w:val="center"/>
          </w:tcPr>
          <w:p w:rsidR="00E75F19" w:rsidRPr="00010BD3" w:rsidRDefault="00E75F19" w:rsidP="00A8176A">
            <w:pPr>
              <w:rPr>
                <w:rFonts w:asciiTheme="minorHAnsi" w:hAnsiTheme="minorHAnsi" w:cs="Calibri"/>
                <w:b/>
                <w:sz w:val="18"/>
                <w:szCs w:val="18"/>
              </w:rPr>
            </w:pPr>
          </w:p>
        </w:tc>
      </w:tr>
      <w:tr w:rsidR="00A22AFF" w:rsidRPr="00A22AFF" w:rsidTr="007614D6">
        <w:trPr>
          <w:trHeight w:val="194"/>
          <w:jc w:val="center"/>
        </w:trPr>
        <w:tc>
          <w:tcPr>
            <w:tcW w:w="4805" w:type="dxa"/>
            <w:vAlign w:val="center"/>
          </w:tcPr>
          <w:p w:rsidR="00EB6EBE" w:rsidRPr="007614D6" w:rsidRDefault="00EB6EBE" w:rsidP="00EB6EBE">
            <w:pPr>
              <w:shd w:val="clear" w:color="auto" w:fill="FFFFFF"/>
              <w:jc w:val="both"/>
              <w:rPr>
                <w:rFonts w:asciiTheme="minorHAnsi" w:hAnsiTheme="minorHAnsi" w:cstheme="minorHAnsi"/>
                <w:kern w:val="28"/>
                <w:sz w:val="18"/>
                <w:szCs w:val="18"/>
              </w:rPr>
            </w:pPr>
          </w:p>
          <w:tbl>
            <w:tblPr>
              <w:tblW w:w="4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961"/>
            </w:tblGrid>
            <w:tr w:rsidR="00EB6EBE" w:rsidRPr="007614D6" w:rsidTr="007614D6">
              <w:trPr>
                <w:trHeight w:val="225"/>
              </w:trPr>
              <w:tc>
                <w:tcPr>
                  <w:tcW w:w="796" w:type="dxa"/>
                  <w:shd w:val="clear" w:color="auto" w:fill="9CC2E5"/>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ITEM: 1</w:t>
                  </w:r>
                </w:p>
              </w:tc>
              <w:tc>
                <w:tcPr>
                  <w:tcW w:w="3960" w:type="dxa"/>
                  <w:shd w:val="clear" w:color="auto" w:fill="F2F2F2"/>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SERVICIO DE MANTENIMIENTO Y COLOCADO DE CENEFA EE. SS. MORELA</w:t>
                  </w:r>
                </w:p>
              </w:tc>
            </w:tr>
            <w:tr w:rsidR="00EB6EBE" w:rsidRPr="007614D6" w:rsidTr="007614D6">
              <w:trPr>
                <w:trHeight w:val="208"/>
              </w:trPr>
              <w:tc>
                <w:tcPr>
                  <w:tcW w:w="4757"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CANTIDAD: 1 (Lado: Norte)</w:t>
                  </w:r>
                </w:p>
              </w:tc>
            </w:tr>
            <w:tr w:rsidR="00EB6EBE" w:rsidRPr="007614D6" w:rsidTr="007614D6">
              <w:trPr>
                <w:trHeight w:val="450"/>
              </w:trPr>
              <w:tc>
                <w:tcPr>
                  <w:tcW w:w="4757"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DIMENSIONES:</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Largo: </w:t>
                  </w:r>
                  <w:r w:rsidRPr="007614D6">
                    <w:rPr>
                      <w:rFonts w:asciiTheme="minorHAnsi" w:hAnsiTheme="minorHAnsi" w:cstheme="minorHAnsi"/>
                      <w:kern w:val="28"/>
                      <w:sz w:val="18"/>
                      <w:szCs w:val="18"/>
                    </w:rPr>
                    <w:t>15,50 [m]</w:t>
                  </w:r>
                  <w:r w:rsidRPr="007614D6">
                    <w:rPr>
                      <w:rFonts w:asciiTheme="minorHAnsi" w:hAnsiTheme="minorHAnsi" w:cstheme="minorHAnsi"/>
                      <w:b/>
                      <w:kern w:val="28"/>
                      <w:sz w:val="18"/>
                      <w:szCs w:val="18"/>
                    </w:rPr>
                    <w:t xml:space="preserve">  Ancho: </w:t>
                  </w:r>
                  <w:r w:rsidRPr="007614D6">
                    <w:rPr>
                      <w:rFonts w:asciiTheme="minorHAnsi" w:hAnsiTheme="minorHAnsi" w:cstheme="minorHAnsi"/>
                      <w:kern w:val="28"/>
                      <w:sz w:val="18"/>
                      <w:szCs w:val="18"/>
                    </w:rPr>
                    <w:t>1,00 [m]</w:t>
                  </w:r>
                </w:p>
              </w:tc>
            </w:tr>
            <w:tr w:rsidR="00EB6EBE" w:rsidRPr="007614D6" w:rsidTr="007614D6">
              <w:trPr>
                <w:trHeight w:val="424"/>
              </w:trPr>
              <w:tc>
                <w:tcPr>
                  <w:tcW w:w="4757" w:type="dxa"/>
                  <w:gridSpan w:val="2"/>
                  <w:shd w:val="clear" w:color="auto" w:fill="auto"/>
                </w:tcPr>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El servicio de mantenimiento comprende la impresión, elaboración y colocado de la lona en la cenefa iluminada ubicada en el lateral de la cubierta metálica, visible desde las calles o avenidas contiguas al acceso vehicular; con el objeto de identificar la imagen corporativa correspondiente a YPFB, de acuerdo a la ubicación actual de la cenefa.</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La forma de ejecución del servicio deberá ser de acuerdo al siguiente detalle:</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Para el mantenimiento y colocado de la lona en la cenefa deberá realizarse una limpieza general en la estructura de soporte de las luminarias y lona retirando la totalidad de las luminarias y lona deterioradas.</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Se realizara la instalación de </w:t>
                  </w:r>
                  <w:r w:rsidRPr="007614D6">
                    <w:rPr>
                      <w:rFonts w:asciiTheme="minorHAnsi" w:hAnsiTheme="minorHAnsi" w:cstheme="minorHAnsi"/>
                      <w:b/>
                      <w:spacing w:val="-3"/>
                      <w:sz w:val="18"/>
                      <w:szCs w:val="18"/>
                    </w:rPr>
                    <w:t>48 luminarias LED de 40 [W]</w:t>
                  </w:r>
                  <w:r w:rsidRPr="007614D6">
                    <w:rPr>
                      <w:rFonts w:asciiTheme="minorHAnsi" w:hAnsiTheme="minorHAnsi" w:cstheme="minorHAnsi"/>
                      <w:spacing w:val="-3"/>
                      <w:sz w:val="18"/>
                      <w:szCs w:val="18"/>
                    </w:rPr>
                    <w:t xml:space="preserve"> utilizando cable N° 12 para conexión a la matriz y cable N° 14 para la conexión entre luminarias con aislación anti flama distribuidos de tal forma que no produzcan sombras montadas sobre la base de plancha galvanizada con la que cuenta la cenefa para mejorar la reflexión.</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 xml:space="preserve">Posteriormente se cubrirá con lona </w:t>
                  </w:r>
                  <w:r w:rsidRPr="007614D6">
                    <w:rPr>
                      <w:rFonts w:asciiTheme="minorHAnsi" w:hAnsiTheme="minorHAnsi" w:cstheme="minorHAnsi"/>
                      <w:b/>
                      <w:kern w:val="28"/>
                      <w:sz w:val="18"/>
                      <w:szCs w:val="18"/>
                      <w:lang w:val="es-BO"/>
                    </w:rPr>
                    <w:t>PANAGRAPHICS III 3M de 15,50 [m] x 1,00 [m] de 18 [onzas] (blanco)</w:t>
                  </w:r>
                  <w:r w:rsidRPr="007614D6">
                    <w:rPr>
                      <w:rFonts w:asciiTheme="minorHAnsi" w:hAnsiTheme="minorHAnsi" w:cstheme="minorHAnsi"/>
                      <w:kern w:val="28"/>
                      <w:sz w:val="18"/>
                      <w:szCs w:val="18"/>
                      <w:lang w:val="es-BO"/>
                    </w:rPr>
                    <w:t xml:space="preserve"> en un (1) lado del paralelepípedo y artes en vinil (laminas autoadhesivas translucidas) en colores rojo y azul de acuerdo al diseño adjunto.</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Posteriormente se realizará el </w:t>
                  </w:r>
                  <w:r w:rsidRPr="007614D6">
                    <w:rPr>
                      <w:rFonts w:asciiTheme="minorHAnsi" w:hAnsiTheme="minorHAnsi" w:cstheme="minorHAnsi"/>
                      <w:kern w:val="28"/>
                      <w:sz w:val="18"/>
                      <w:szCs w:val="18"/>
                      <w:lang w:val="es-BO"/>
                    </w:rPr>
                    <w:t xml:space="preserve">colocado de </w:t>
                  </w:r>
                  <w:r w:rsidRPr="007614D6">
                    <w:rPr>
                      <w:rFonts w:asciiTheme="minorHAnsi" w:hAnsiTheme="minorHAnsi" w:cstheme="minorHAnsi"/>
                      <w:b/>
                      <w:kern w:val="28"/>
                      <w:sz w:val="18"/>
                      <w:szCs w:val="18"/>
                      <w:lang w:val="es-BO"/>
                    </w:rPr>
                    <w:t>plancha en acero ASTM 36 en espesor de 1 [mm]</w:t>
                  </w:r>
                  <w:r w:rsidRPr="007614D6">
                    <w:rPr>
                      <w:rFonts w:asciiTheme="minorHAnsi" w:hAnsiTheme="minorHAnsi" w:cstheme="minorHAnsi"/>
                      <w:kern w:val="28"/>
                      <w:sz w:val="18"/>
                      <w:szCs w:val="18"/>
                      <w:lang w:val="es-BO"/>
                    </w:rPr>
                    <w:t xml:space="preserve"> en la cara superior de la estructura de la cenefa.</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Se realizara la conexión de las luminarias a la red eléctrica de la Estación de servicio en coordinación con el personal técnico de YPFB.</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La cenefa deberá tener un ingreso para realizar mantenimiento. Tanto preventivo como correctivo.</w:t>
                  </w:r>
                </w:p>
                <w:p w:rsidR="00EB6EBE" w:rsidRPr="007614D6" w:rsidRDefault="00EB6EBE" w:rsidP="007614D6">
                  <w:pPr>
                    <w:numPr>
                      <w:ilvl w:val="0"/>
                      <w:numId w:val="35"/>
                    </w:numPr>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El pegado de adhesivo de corte según la tipología de letras, logo, colores, dimensiones y otros. Están </w:t>
                  </w:r>
                  <w:r w:rsidRPr="007614D6">
                    <w:rPr>
                      <w:rFonts w:asciiTheme="minorHAnsi" w:hAnsiTheme="minorHAnsi" w:cstheme="minorHAnsi"/>
                      <w:spacing w:val="-3"/>
                      <w:sz w:val="18"/>
                      <w:szCs w:val="18"/>
                    </w:rPr>
                    <w:lastRenderedPageBreak/>
                    <w:t>señalados en el manual de la imagen corporativa de YPFB (Adjunto a Especificaciones Técnicas).</w:t>
                  </w:r>
                </w:p>
              </w:tc>
            </w:tr>
          </w:tbl>
          <w:p w:rsidR="00EB6EBE" w:rsidRPr="007614D6" w:rsidRDefault="00EB6EBE" w:rsidP="00EB6EBE">
            <w:pPr>
              <w:shd w:val="clear" w:color="auto" w:fill="FFFFFF"/>
              <w:jc w:val="both"/>
              <w:rPr>
                <w:rFonts w:asciiTheme="minorHAnsi" w:hAnsiTheme="minorHAnsi" w:cstheme="minorHAnsi"/>
                <w:kern w:val="28"/>
                <w:sz w:val="18"/>
                <w:szCs w:val="18"/>
              </w:rPr>
            </w:pPr>
          </w:p>
          <w:tbl>
            <w:tblPr>
              <w:tblW w:w="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246"/>
            </w:tblGrid>
            <w:tr w:rsidR="00EB6EBE" w:rsidRPr="007614D6" w:rsidTr="007614D6">
              <w:tc>
                <w:tcPr>
                  <w:tcW w:w="1526" w:type="dxa"/>
                  <w:shd w:val="clear" w:color="auto" w:fill="9CC2E5"/>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ITEM: 2</w:t>
                  </w:r>
                </w:p>
              </w:tc>
              <w:tc>
                <w:tcPr>
                  <w:tcW w:w="3246" w:type="dxa"/>
                  <w:shd w:val="clear" w:color="auto" w:fill="F2F2F2"/>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SERVICIO DE MANTENIMIENTO Y COLOCADO DE CENEFAS EE. SS. SAN PEDRO</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CANTIDAD: 1 (Lado: Oeste)</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DIMENSIONES:</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Largo: </w:t>
                  </w:r>
                  <w:r w:rsidRPr="007614D6">
                    <w:rPr>
                      <w:rFonts w:asciiTheme="minorHAnsi" w:hAnsiTheme="minorHAnsi" w:cstheme="minorHAnsi"/>
                      <w:kern w:val="28"/>
                      <w:sz w:val="18"/>
                      <w:szCs w:val="18"/>
                    </w:rPr>
                    <w:t>15,50 [m]</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Ancho: </w:t>
                  </w:r>
                  <w:r w:rsidRPr="007614D6">
                    <w:rPr>
                      <w:rFonts w:asciiTheme="minorHAnsi" w:hAnsiTheme="minorHAnsi" w:cstheme="minorHAnsi"/>
                      <w:kern w:val="28"/>
                      <w:sz w:val="18"/>
                      <w:szCs w:val="18"/>
                    </w:rPr>
                    <w:t>1,00 [m]</w:t>
                  </w:r>
                </w:p>
              </w:tc>
            </w:tr>
            <w:tr w:rsidR="00EB6EBE" w:rsidRPr="007614D6" w:rsidTr="007614D6">
              <w:tc>
                <w:tcPr>
                  <w:tcW w:w="4772" w:type="dxa"/>
                  <w:gridSpan w:val="2"/>
                  <w:shd w:val="clear" w:color="auto" w:fill="auto"/>
                </w:tcPr>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El servicio de mantenimiento comprende la impresión, elaboración y colocado de la lona en la cenefa iluminada ubicada en los laterales de la cubierta metálica, visible desde las calles o avenidas contiguas al acceso vehicular; con el objeto de identificar la imagen corporativa correspondiente a YPFB, de acuerdo a la ubicación actual de la cenefa.</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La forma de ejecución del servicio deberá ser de acuerdo al siguiente detalle:</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Para el mantenimiento y colocado de la lona en la cenefa deberá realizarse una limpieza general en la estructura de soporte de las luminarias y lona retirando la totalidad de las luminarias y lona deterioradas.</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Se realizara la instalación de </w:t>
                  </w:r>
                  <w:r w:rsidRPr="007614D6">
                    <w:rPr>
                      <w:rFonts w:asciiTheme="minorHAnsi" w:hAnsiTheme="minorHAnsi" w:cstheme="minorHAnsi"/>
                      <w:b/>
                      <w:spacing w:val="-3"/>
                      <w:sz w:val="18"/>
                      <w:szCs w:val="18"/>
                    </w:rPr>
                    <w:t>48 luminarias LED de 40 [W]</w:t>
                  </w:r>
                  <w:r w:rsidRPr="007614D6">
                    <w:rPr>
                      <w:rFonts w:asciiTheme="minorHAnsi" w:hAnsiTheme="minorHAnsi" w:cstheme="minorHAnsi"/>
                      <w:spacing w:val="-3"/>
                      <w:sz w:val="18"/>
                      <w:szCs w:val="18"/>
                    </w:rPr>
                    <w:t xml:space="preserve"> utilizando cable N° 12 para conexión a la matriz y cable N° 14 para la conexión entre luminarias con aislación anti flama distribuidos de tal forma que no produzcan sombras montadas sobre la base de plancha galvanizada con la que cuenta la cenefa para mejorar la reflexión.</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 xml:space="preserve">Posteriormente se cubrirá con lona </w:t>
                  </w:r>
                  <w:r w:rsidRPr="007614D6">
                    <w:rPr>
                      <w:rFonts w:asciiTheme="minorHAnsi" w:hAnsiTheme="minorHAnsi" w:cstheme="minorHAnsi"/>
                      <w:b/>
                      <w:kern w:val="28"/>
                      <w:sz w:val="18"/>
                      <w:szCs w:val="18"/>
                      <w:lang w:val="es-BO"/>
                    </w:rPr>
                    <w:t>PANAGRAPHICS III 3M de 15,50 [m] x 1,00 [m] de 18 [onzas] (blanco)</w:t>
                  </w:r>
                  <w:r w:rsidRPr="007614D6">
                    <w:rPr>
                      <w:rFonts w:asciiTheme="minorHAnsi" w:hAnsiTheme="minorHAnsi" w:cstheme="minorHAnsi"/>
                      <w:kern w:val="28"/>
                      <w:sz w:val="18"/>
                      <w:szCs w:val="18"/>
                      <w:lang w:val="es-BO"/>
                    </w:rPr>
                    <w:t xml:space="preserve"> en un (1) lado del paralelepípedo y artes en vinil (laminas autoadhesivas translucidas) en colores rojo y azul de acuerdo al diseño adjunto.</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Posteriormente se realizará el </w:t>
                  </w:r>
                  <w:r w:rsidRPr="007614D6">
                    <w:rPr>
                      <w:rFonts w:asciiTheme="minorHAnsi" w:hAnsiTheme="minorHAnsi" w:cstheme="minorHAnsi"/>
                      <w:kern w:val="28"/>
                      <w:sz w:val="18"/>
                      <w:szCs w:val="18"/>
                      <w:lang w:val="es-BO"/>
                    </w:rPr>
                    <w:t xml:space="preserve">colocado de </w:t>
                  </w:r>
                  <w:r w:rsidRPr="007614D6">
                    <w:rPr>
                      <w:rFonts w:asciiTheme="minorHAnsi" w:hAnsiTheme="minorHAnsi" w:cstheme="minorHAnsi"/>
                      <w:b/>
                      <w:kern w:val="28"/>
                      <w:sz w:val="18"/>
                      <w:szCs w:val="18"/>
                      <w:lang w:val="es-BO"/>
                    </w:rPr>
                    <w:t>plancha en acero ASTM 36 en espesor de 1 [mm</w:t>
                  </w:r>
                  <w:r w:rsidRPr="007614D6">
                    <w:rPr>
                      <w:rFonts w:asciiTheme="minorHAnsi" w:hAnsiTheme="minorHAnsi" w:cstheme="minorHAnsi"/>
                      <w:kern w:val="28"/>
                      <w:sz w:val="18"/>
                      <w:szCs w:val="18"/>
                      <w:lang w:val="es-BO"/>
                    </w:rPr>
                    <w:t>] en la cara superior de la estructura de la cenefa.</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Se realizara la conexión de las luminarias a la red eléctrica de la Estación de servicio en coordinación con el personal técnico de YPFB.</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La cenefa deberá tener un ingreso para realizar mantenimiento. Tanto preventivo como correctivo.</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El pegado de adhesivo de corte según la tipología de letras, logo, colores, dimensiones y otros. Están señalados en el manual de la imagen corporativa de YPFB (Adjunto a Especificaciones Técnicas).</w:t>
                  </w:r>
                </w:p>
              </w:tc>
            </w:tr>
            <w:tr w:rsidR="00EB6EBE" w:rsidRPr="007614D6" w:rsidTr="007614D6">
              <w:tc>
                <w:tcPr>
                  <w:tcW w:w="4772" w:type="dxa"/>
                  <w:gridSpan w:val="2"/>
                  <w:shd w:val="clear" w:color="auto" w:fill="auto"/>
                </w:tcPr>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CANTIDAD: 2 Unidades - 1(Lado: Norte) y 1(Lado: Sud)</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lastRenderedPageBreak/>
                    <w:t>DIMENSIONES:</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Largo: </w:t>
                  </w:r>
                  <w:r w:rsidRPr="007614D6">
                    <w:rPr>
                      <w:rFonts w:asciiTheme="minorHAnsi" w:hAnsiTheme="minorHAnsi" w:cstheme="minorHAnsi"/>
                      <w:kern w:val="28"/>
                      <w:sz w:val="18"/>
                      <w:szCs w:val="18"/>
                    </w:rPr>
                    <w:t>23,10 [m]</w:t>
                  </w:r>
                  <w:r w:rsidRPr="007614D6">
                    <w:rPr>
                      <w:rFonts w:asciiTheme="minorHAnsi" w:hAnsiTheme="minorHAnsi" w:cstheme="minorHAnsi"/>
                      <w:b/>
                      <w:kern w:val="28"/>
                      <w:sz w:val="18"/>
                      <w:szCs w:val="18"/>
                    </w:rPr>
                    <w:t xml:space="preserve"> </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Ancho: </w:t>
                  </w:r>
                  <w:r w:rsidRPr="007614D6">
                    <w:rPr>
                      <w:rFonts w:asciiTheme="minorHAnsi" w:hAnsiTheme="minorHAnsi" w:cstheme="minorHAnsi"/>
                      <w:kern w:val="28"/>
                      <w:sz w:val="18"/>
                      <w:szCs w:val="18"/>
                    </w:rPr>
                    <w:t>1,00 [m]</w:t>
                  </w:r>
                </w:p>
              </w:tc>
            </w:tr>
            <w:tr w:rsidR="00EB6EBE" w:rsidRPr="007614D6" w:rsidTr="007614D6">
              <w:tc>
                <w:tcPr>
                  <w:tcW w:w="4772" w:type="dxa"/>
                  <w:gridSpan w:val="2"/>
                  <w:shd w:val="clear" w:color="auto" w:fill="auto"/>
                </w:tcPr>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La forma de ejecución del servicio deberá ser de acuerdo al siguiente detalle:</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Para el mantenimiento y colocado de la lona en la cenefa deberá realizarse una limpieza general en la estructura de soporte de las luminarias y lona.</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Se realizara la instalación de </w:t>
                  </w:r>
                  <w:r w:rsidRPr="007614D6">
                    <w:rPr>
                      <w:rFonts w:asciiTheme="minorHAnsi" w:hAnsiTheme="minorHAnsi" w:cstheme="minorHAnsi"/>
                      <w:b/>
                      <w:spacing w:val="-3"/>
                      <w:sz w:val="18"/>
                      <w:szCs w:val="18"/>
                    </w:rPr>
                    <w:t>80 luminarias LED de 40 [W]</w:t>
                  </w:r>
                  <w:r w:rsidRPr="007614D6">
                    <w:rPr>
                      <w:rFonts w:asciiTheme="minorHAnsi" w:hAnsiTheme="minorHAnsi" w:cstheme="minorHAnsi"/>
                      <w:spacing w:val="-3"/>
                      <w:sz w:val="18"/>
                      <w:szCs w:val="18"/>
                    </w:rPr>
                    <w:t xml:space="preserve"> utilizando cable N° 12 para conexión a la matriz y cable N° 14 para la conexión entre luminarias con aislación anti flama distribuidos de tal forma que no produzcan sombras montadas sobre la base de plancha galvanizada con la que cuenta la cenefa para mejorar la reflexión.</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 xml:space="preserve">Posteriormente se cubrirá con lona </w:t>
                  </w:r>
                  <w:r w:rsidRPr="007614D6">
                    <w:rPr>
                      <w:rFonts w:asciiTheme="minorHAnsi" w:hAnsiTheme="minorHAnsi" w:cstheme="minorHAnsi"/>
                      <w:b/>
                      <w:kern w:val="28"/>
                      <w:sz w:val="18"/>
                      <w:szCs w:val="18"/>
                      <w:lang w:val="es-BO"/>
                    </w:rPr>
                    <w:t>PANAGRAPHICS III 3M  de 23,10 [m] x 1,00 [m] de 18 [onzas] (blanco)</w:t>
                  </w:r>
                  <w:r w:rsidRPr="007614D6">
                    <w:rPr>
                      <w:rFonts w:asciiTheme="minorHAnsi" w:hAnsiTheme="minorHAnsi" w:cstheme="minorHAnsi"/>
                      <w:kern w:val="28"/>
                      <w:sz w:val="18"/>
                      <w:szCs w:val="18"/>
                      <w:lang w:val="es-BO"/>
                    </w:rPr>
                    <w:t xml:space="preserve"> en un (1) lado del paralelepípedo y artes en vinil (laminas autoadhesivas translucidas) en colores rojo y azul de acuerdo al diseño adjunto.</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Posteriormente se realizará el </w:t>
                  </w:r>
                  <w:r w:rsidRPr="007614D6">
                    <w:rPr>
                      <w:rFonts w:asciiTheme="minorHAnsi" w:hAnsiTheme="minorHAnsi" w:cstheme="minorHAnsi"/>
                      <w:kern w:val="28"/>
                      <w:sz w:val="18"/>
                      <w:szCs w:val="18"/>
                      <w:lang w:val="es-BO"/>
                    </w:rPr>
                    <w:t xml:space="preserve">colocado de </w:t>
                  </w:r>
                  <w:r w:rsidRPr="007614D6">
                    <w:rPr>
                      <w:rFonts w:asciiTheme="minorHAnsi" w:hAnsiTheme="minorHAnsi" w:cstheme="minorHAnsi"/>
                      <w:b/>
                      <w:kern w:val="28"/>
                      <w:sz w:val="18"/>
                      <w:szCs w:val="18"/>
                      <w:lang w:val="es-BO"/>
                    </w:rPr>
                    <w:t>plancha en acero ASTM 36 en espesor de 1 [mm</w:t>
                  </w:r>
                  <w:r w:rsidRPr="007614D6">
                    <w:rPr>
                      <w:rFonts w:asciiTheme="minorHAnsi" w:hAnsiTheme="minorHAnsi" w:cstheme="minorHAnsi"/>
                      <w:kern w:val="28"/>
                      <w:sz w:val="18"/>
                      <w:szCs w:val="18"/>
                      <w:lang w:val="es-BO"/>
                    </w:rPr>
                    <w:t>] en la cara superior de la estructura de la cenefa.</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Se realizara la conexión de las luminarias a la red eléctrica de la Estación de servicio en coordinación con el personal técnico de YPFB.</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La cenefa deberá tener un ingreso para realizar mantenimiento. Tanto preventivo como correctivo.</w:t>
                  </w:r>
                </w:p>
                <w:p w:rsidR="00EB6EBE" w:rsidRPr="009601E2" w:rsidRDefault="00EB6EBE" w:rsidP="009601E2">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El pegado de adhesivo de corte según la tipología de letras, logo, colores, dimensiones y otros. Están señalados en el manual de la imagen corporativa de YPFB (Adjunto a Especificaciones Técnicas).</w:t>
                  </w:r>
                </w:p>
              </w:tc>
            </w:tr>
          </w:tbl>
          <w:p w:rsidR="00EB6EBE" w:rsidRPr="007614D6" w:rsidRDefault="00EB6EBE" w:rsidP="00EB6EBE">
            <w:pPr>
              <w:shd w:val="clear" w:color="auto" w:fill="FFFFFF"/>
              <w:jc w:val="both"/>
              <w:rPr>
                <w:rFonts w:asciiTheme="minorHAnsi" w:hAnsiTheme="minorHAnsi" w:cstheme="minorHAnsi"/>
                <w:kern w:val="28"/>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246"/>
            </w:tblGrid>
            <w:tr w:rsidR="00EB6EBE" w:rsidRPr="007614D6" w:rsidTr="007614D6">
              <w:tc>
                <w:tcPr>
                  <w:tcW w:w="1526" w:type="dxa"/>
                  <w:shd w:val="clear" w:color="auto" w:fill="9CC2E5"/>
                  <w:vAlign w:val="center"/>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ITEM: 3</w:t>
                  </w:r>
                </w:p>
              </w:tc>
              <w:tc>
                <w:tcPr>
                  <w:tcW w:w="3246" w:type="dxa"/>
                  <w:shd w:val="clear" w:color="auto" w:fill="F2F2F2"/>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sz w:val="18"/>
                      <w:szCs w:val="18"/>
                      <w:lang w:val="es-BO"/>
                    </w:rPr>
                    <w:t>SERVICIO DE MANTENIMIENTO LETREROS DE IDENTIFICACIÓN DE PRODUCTO EE. SS. 5 ESQUINAS</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CANTIDAD: 2 (Letreros) (1 GASOLINA Y 1 DIESEL)</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DIMENSIONES:</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Alto: </w:t>
                  </w:r>
                  <w:r w:rsidRPr="007614D6">
                    <w:rPr>
                      <w:rFonts w:asciiTheme="minorHAnsi" w:hAnsiTheme="minorHAnsi" w:cstheme="minorHAnsi"/>
                      <w:kern w:val="28"/>
                      <w:sz w:val="18"/>
                      <w:szCs w:val="18"/>
                    </w:rPr>
                    <w:t>0,80 [m]</w:t>
                  </w:r>
                  <w:r w:rsidRPr="007614D6">
                    <w:rPr>
                      <w:rFonts w:asciiTheme="minorHAnsi" w:hAnsiTheme="minorHAnsi" w:cstheme="minorHAnsi"/>
                      <w:b/>
                      <w:kern w:val="28"/>
                      <w:sz w:val="18"/>
                      <w:szCs w:val="18"/>
                    </w:rPr>
                    <w:t xml:space="preserve"> </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Ancho: </w:t>
                  </w:r>
                  <w:r w:rsidRPr="007614D6">
                    <w:rPr>
                      <w:rFonts w:asciiTheme="minorHAnsi" w:hAnsiTheme="minorHAnsi" w:cstheme="minorHAnsi"/>
                      <w:kern w:val="28"/>
                      <w:sz w:val="18"/>
                      <w:szCs w:val="18"/>
                    </w:rPr>
                    <w:t>1,80 [m]</w:t>
                  </w:r>
                  <w:r w:rsidRPr="007614D6">
                    <w:rPr>
                      <w:rFonts w:asciiTheme="minorHAnsi" w:hAnsiTheme="minorHAnsi" w:cstheme="minorHAnsi"/>
                      <w:b/>
                      <w:kern w:val="28"/>
                      <w:sz w:val="18"/>
                      <w:szCs w:val="18"/>
                    </w:rPr>
                    <w:t xml:space="preserve"> </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Profundidad: </w:t>
                  </w:r>
                  <w:r w:rsidRPr="007614D6">
                    <w:rPr>
                      <w:rFonts w:asciiTheme="minorHAnsi" w:hAnsiTheme="minorHAnsi" w:cstheme="minorHAnsi"/>
                      <w:kern w:val="28"/>
                      <w:sz w:val="18"/>
                      <w:szCs w:val="18"/>
                    </w:rPr>
                    <w:t>0,20 [m]</w:t>
                  </w:r>
                </w:p>
              </w:tc>
            </w:tr>
            <w:tr w:rsidR="00EB6EBE" w:rsidRPr="007614D6" w:rsidTr="007614D6">
              <w:tc>
                <w:tcPr>
                  <w:tcW w:w="4772" w:type="dxa"/>
                  <w:gridSpan w:val="2"/>
                  <w:shd w:val="clear" w:color="auto" w:fill="auto"/>
                </w:tcPr>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El servicio de mantenimiento comprende el cambio, elaboración y colocado de los letreros de identificación de combustible, visible desde las calles o avenidas contiguas al acceso vehicular; con el objeto de identificar correctamente los productos comercializados en la EE.SS. 5 Esquinas y adecuarlos de acuerdo a lo establecido en el manual de imagen corporativa de YPFB.</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La forma de ejecución del servicio deberá ser de acurdo al siguiente detalle:</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Para los letreros de identificación de producto se deberá considerar que son de medidas únicas descritas en el DISEÑO LETREROS DE IDENTIFICACIÓN DE PRODUCTO EE. SS. 5 ESQUINAS</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Los letreros de identificación de producto, GASOLINA Y DIESEL, están fijados a las columnas que sujetan la cubierta de la estación de servicio mediante abrazaderas metálicas, deben tener el logotipo aplicado en la parte del acrílico transiluminado, al extremo inferior (izquierdo o derecho) a 0.05 m del borde lateral y a 0.03 m del borde inferior del acrílico, las palabras GASOLINA o DIESEL de 0.15 m de alto, se colocarán desde la base del texto a 0.38 m del borde inferior del acrílico en el proceso de mantenimiento y adecuacion.</w:t>
                  </w:r>
                </w:p>
                <w:p w:rsidR="00EB6EBE" w:rsidRPr="009601E2" w:rsidRDefault="00EB6EBE" w:rsidP="009601E2">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Las líneas semicurva de color rojo, blanco y azul comienzan sobre el lado de fijación del letrero, a 0.30 m de desde la parte inferior del acrílico hasta la parte más alta de la onda azul, siendo su forma y dimensiones las de los modelos o diseños, se debe tomar muy en cuenta, que las líneas semicurvas y ubicación del logotipo se aplican de forma invertida (espejo) a cada una de las caras de los letreros de gasolina y diésel.</w:t>
                  </w:r>
                </w:p>
              </w:tc>
            </w:tr>
          </w:tbl>
          <w:p w:rsidR="00EB6EBE" w:rsidRPr="007614D6" w:rsidRDefault="00EB6EBE" w:rsidP="00EB6EBE">
            <w:pPr>
              <w:shd w:val="clear" w:color="auto" w:fill="FFFFFF"/>
              <w:jc w:val="both"/>
              <w:rPr>
                <w:rFonts w:asciiTheme="minorHAnsi" w:hAnsiTheme="minorHAnsi" w:cstheme="minorHAnsi"/>
                <w:kern w:val="28"/>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246"/>
            </w:tblGrid>
            <w:tr w:rsidR="00EB6EBE" w:rsidRPr="007614D6" w:rsidTr="007614D6">
              <w:tc>
                <w:tcPr>
                  <w:tcW w:w="1526" w:type="dxa"/>
                  <w:shd w:val="clear" w:color="auto" w:fill="9CC2E5"/>
                  <w:vAlign w:val="center"/>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ITEM: 4</w:t>
                  </w:r>
                </w:p>
              </w:tc>
              <w:tc>
                <w:tcPr>
                  <w:tcW w:w="3246" w:type="dxa"/>
                  <w:shd w:val="clear" w:color="auto" w:fill="F2F2F2"/>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sz w:val="18"/>
                      <w:szCs w:val="18"/>
                      <w:lang w:val="es-BO"/>
                    </w:rPr>
                    <w:t>SERVICIO DE MANTENIMIENTO LETREROS DE INGRESO Y SALIDA  EE. SS. 5 ESQUINAS</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CANTIDAD: 4 (Letreros)  (2 ENTRADA – 2 SALIDA)</w:t>
                  </w:r>
                </w:p>
              </w:tc>
            </w:tr>
            <w:tr w:rsidR="00EB6EBE" w:rsidRPr="007614D6" w:rsidTr="007614D6">
              <w:tc>
                <w:tcPr>
                  <w:tcW w:w="4772"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DIMENSIONES:</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Alto: </w:t>
                  </w:r>
                  <w:r w:rsidRPr="007614D6">
                    <w:rPr>
                      <w:rFonts w:asciiTheme="minorHAnsi" w:hAnsiTheme="minorHAnsi" w:cstheme="minorHAnsi"/>
                      <w:kern w:val="28"/>
                      <w:sz w:val="18"/>
                      <w:szCs w:val="18"/>
                    </w:rPr>
                    <w:t>1,20 [m]</w:t>
                  </w:r>
                  <w:r w:rsidRPr="007614D6">
                    <w:rPr>
                      <w:rFonts w:asciiTheme="minorHAnsi" w:hAnsiTheme="minorHAnsi" w:cstheme="minorHAnsi"/>
                      <w:b/>
                      <w:kern w:val="28"/>
                      <w:sz w:val="18"/>
                      <w:szCs w:val="18"/>
                    </w:rPr>
                    <w:t xml:space="preserve"> </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Ancho: </w:t>
                  </w:r>
                  <w:r w:rsidRPr="007614D6">
                    <w:rPr>
                      <w:rFonts w:asciiTheme="minorHAnsi" w:hAnsiTheme="minorHAnsi" w:cstheme="minorHAnsi"/>
                      <w:kern w:val="28"/>
                      <w:sz w:val="18"/>
                      <w:szCs w:val="18"/>
                    </w:rPr>
                    <w:t>0,80 [m]</w:t>
                  </w:r>
                  <w:r w:rsidRPr="007614D6">
                    <w:rPr>
                      <w:rFonts w:asciiTheme="minorHAnsi" w:hAnsiTheme="minorHAnsi" w:cstheme="minorHAnsi"/>
                      <w:b/>
                      <w:kern w:val="28"/>
                      <w:sz w:val="18"/>
                      <w:szCs w:val="18"/>
                    </w:rPr>
                    <w:t xml:space="preserve"> </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Profundidad:</w:t>
                  </w:r>
                  <w:r w:rsidRPr="007614D6">
                    <w:rPr>
                      <w:rFonts w:asciiTheme="minorHAnsi" w:hAnsiTheme="minorHAnsi" w:cstheme="minorHAnsi"/>
                      <w:kern w:val="28"/>
                      <w:sz w:val="18"/>
                      <w:szCs w:val="18"/>
                    </w:rPr>
                    <w:t xml:space="preserve"> 0,18 [m]</w:t>
                  </w:r>
                </w:p>
              </w:tc>
            </w:tr>
            <w:tr w:rsidR="00EB6EBE" w:rsidRPr="007614D6" w:rsidTr="007614D6">
              <w:tc>
                <w:tcPr>
                  <w:tcW w:w="4772" w:type="dxa"/>
                  <w:gridSpan w:val="2"/>
                  <w:shd w:val="clear" w:color="auto" w:fill="auto"/>
                </w:tcPr>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El servicio de mantenimiento comprende el cambio, elaboración y colocado de los letreros de identificación de entrada y salida, visible desde las calles o avenidas contiguas al acceso vehicular; con el objeto de identificar correctamente las vías de ingreso y salida a la EE.SS. 5 Esquinas y adecuarlos de acuerdo a lo establecido en el manual de imagen corporativa de YPFB.</w:t>
                  </w:r>
                </w:p>
                <w:p w:rsidR="00EB6EBE" w:rsidRPr="007614D6" w:rsidRDefault="00EB6EBE" w:rsidP="00EB6EBE">
                  <w:pPr>
                    <w:shd w:val="clear" w:color="auto" w:fill="FFFFFF"/>
                    <w:jc w:val="both"/>
                    <w:rPr>
                      <w:rFonts w:asciiTheme="minorHAnsi" w:hAnsiTheme="minorHAnsi" w:cstheme="minorHAnsi"/>
                      <w:b/>
                      <w:kern w:val="28"/>
                      <w:sz w:val="18"/>
                      <w:szCs w:val="18"/>
                    </w:rPr>
                  </w:pPr>
                </w:p>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La forma de ejecución del servicio deberá ser de acurdo al siguiente detalle:</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lastRenderedPageBreak/>
                    <w:t>Para el mantenimiento y colocado de los letreros de entrada y salida se deberá considerar que son de medidas únicas descritas en el DISEÑO LETREROS DE INGRESO Y SALIDA  EE. SS. 5 ESQUINAS.</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Los letreros de entrada y salida están fijados al piso mediante pernos de encarne, deben tener el logotipo aplicado en la parte de acrílico transiluminado, centrado verticalmente y el vértice inferior del logotipo a 0.43 m del borde inferior del acrílico, las palabras ENTRADA o SALIDA de 0,10 m de alto, se colocarán a 0.23 m del borde inferior del acrílico hasta la base del texto.</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Las líneas semicurva de color rojo, blanco y azul comienzan sobre el lado que estará hacia la parte interna de la estación de servicio, a partir de los 0.19 m desde la parte inferior del acrílico hasta la parte más alta de la onda azul, siendo su forma y dimensiones las de los modelos o diseños, debiéndose tomar muy en cuenta, que las líneas semicurvas se aplican de forma invertida (espejo) a cada una de las caras de los letreros de entrada y salida.</w:t>
                  </w:r>
                </w:p>
                <w:p w:rsidR="00EB6EBE" w:rsidRPr="009601E2" w:rsidRDefault="00EB6EBE" w:rsidP="009601E2">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En los letreros de ENTRADA y SALIDA se debe tener en cuenta el sentido de circulación vehicular de tal manera que, el letrero de entrada esté al inicio del acceso del surtidor y el letrero de salida siga la secuencia lógica de egreso del surtidor, que debe ser opuesta al letrero de entrada.</w:t>
                  </w:r>
                </w:p>
              </w:tc>
            </w:tr>
          </w:tbl>
          <w:p w:rsidR="00EB6EBE" w:rsidRPr="007614D6" w:rsidRDefault="00EB6EBE" w:rsidP="00EB6EBE">
            <w:pPr>
              <w:shd w:val="clear" w:color="auto" w:fill="FFFFFF"/>
              <w:jc w:val="both"/>
              <w:rPr>
                <w:rFonts w:asciiTheme="minorHAnsi" w:hAnsiTheme="minorHAnsi" w:cstheme="minorHAnsi"/>
                <w:kern w:val="28"/>
                <w:sz w:val="18"/>
                <w:szCs w:val="18"/>
              </w:rPr>
            </w:pPr>
          </w:p>
          <w:tbl>
            <w:tblPr>
              <w:tblW w:w="4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094"/>
            </w:tblGrid>
            <w:tr w:rsidR="00EB6EBE" w:rsidRPr="007614D6" w:rsidTr="00EB6EBE">
              <w:trPr>
                <w:trHeight w:val="248"/>
              </w:trPr>
              <w:tc>
                <w:tcPr>
                  <w:tcW w:w="663" w:type="dxa"/>
                  <w:shd w:val="clear" w:color="auto" w:fill="9CC2E5"/>
                  <w:vAlign w:val="center"/>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ITEM: 5</w:t>
                  </w:r>
                </w:p>
              </w:tc>
              <w:tc>
                <w:tcPr>
                  <w:tcW w:w="4094" w:type="dxa"/>
                  <w:shd w:val="clear" w:color="auto" w:fill="F2F2F2"/>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SERVICIO DE MANTENIMIENTO Y COLOCADO DE LONA A TOTTEM EE. SS. 5 ESQUINAS</w:t>
                  </w:r>
                </w:p>
              </w:tc>
            </w:tr>
            <w:tr w:rsidR="00EB6EBE" w:rsidRPr="007614D6" w:rsidTr="00EB6EBE">
              <w:trPr>
                <w:trHeight w:val="232"/>
              </w:trPr>
              <w:tc>
                <w:tcPr>
                  <w:tcW w:w="4757"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CANTIDAD: 2 (Lados)</w:t>
                  </w:r>
                </w:p>
              </w:tc>
            </w:tr>
            <w:tr w:rsidR="00EB6EBE" w:rsidRPr="007614D6" w:rsidTr="00EB6EBE">
              <w:trPr>
                <w:trHeight w:val="512"/>
              </w:trPr>
              <w:tc>
                <w:tcPr>
                  <w:tcW w:w="4757" w:type="dxa"/>
                  <w:gridSpan w:val="2"/>
                  <w:shd w:val="clear" w:color="auto" w:fill="auto"/>
                </w:tcPr>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DIMENSIONES:</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Alto: </w:t>
                  </w:r>
                  <w:r w:rsidRPr="007614D6">
                    <w:rPr>
                      <w:rFonts w:asciiTheme="minorHAnsi" w:hAnsiTheme="minorHAnsi" w:cstheme="minorHAnsi"/>
                      <w:kern w:val="28"/>
                      <w:sz w:val="18"/>
                      <w:szCs w:val="18"/>
                    </w:rPr>
                    <w:t>3,45 [m]</w:t>
                  </w:r>
                </w:p>
                <w:p w:rsidR="00EB6EBE" w:rsidRPr="007614D6" w:rsidRDefault="00EB6EBE" w:rsidP="00EB6EBE">
                  <w:pPr>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 xml:space="preserve">Ancho: </w:t>
                  </w:r>
                  <w:r w:rsidRPr="007614D6">
                    <w:rPr>
                      <w:rFonts w:asciiTheme="minorHAnsi" w:hAnsiTheme="minorHAnsi" w:cstheme="minorHAnsi"/>
                      <w:kern w:val="28"/>
                      <w:sz w:val="18"/>
                      <w:szCs w:val="18"/>
                    </w:rPr>
                    <w:t>1,90 [m]</w:t>
                  </w:r>
                </w:p>
              </w:tc>
            </w:tr>
            <w:tr w:rsidR="00EB6EBE" w:rsidRPr="007614D6" w:rsidTr="00EB6EBE">
              <w:trPr>
                <w:trHeight w:val="5032"/>
              </w:trPr>
              <w:tc>
                <w:tcPr>
                  <w:tcW w:w="4757" w:type="dxa"/>
                  <w:gridSpan w:val="2"/>
                  <w:tcBorders>
                    <w:bottom w:val="single" w:sz="4" w:space="0" w:color="auto"/>
                  </w:tcBorders>
                  <w:shd w:val="clear" w:color="auto" w:fill="auto"/>
                </w:tcPr>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lastRenderedPageBreak/>
                    <w:t>El servicio de mantenimiento comprende la impresión, elaboración y colocado de la lona en el tóttem de  la EE.SS. 5 Esquinas, visible desde las calles o avenidas contiguas al acceso vehicular; con el objeto de identificar la imagen corporativa correspondiente a YPFB, de acuerdo a la ubicación actual del Tóttem.</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La forma de ejecución del servicio deberá ser de acuerdo al siguiente detalle:</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Para el mantenimiento y colocado de la lona en el tottem deberá realizarse una limpieza general en la estructura de soporte de la lona y luminarias.</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 xml:space="preserve">Se realizara la instalación de </w:t>
                  </w:r>
                  <w:r w:rsidRPr="007614D6">
                    <w:rPr>
                      <w:rFonts w:asciiTheme="minorHAnsi" w:hAnsiTheme="minorHAnsi" w:cstheme="minorHAnsi"/>
                      <w:b/>
                      <w:spacing w:val="-3"/>
                      <w:sz w:val="18"/>
                      <w:szCs w:val="18"/>
                    </w:rPr>
                    <w:t>20 luminarias LED de 40 [W]</w:t>
                  </w:r>
                  <w:r w:rsidRPr="007614D6">
                    <w:rPr>
                      <w:rFonts w:asciiTheme="minorHAnsi" w:hAnsiTheme="minorHAnsi" w:cstheme="minorHAnsi"/>
                      <w:spacing w:val="-3"/>
                      <w:sz w:val="18"/>
                      <w:szCs w:val="18"/>
                    </w:rPr>
                    <w:t xml:space="preserve"> utilizando cable N° 12 para conexión a la matriz y cable N° 14 para la conexión entre luminarias con aislación anti flama distribuidos de tal forma que no produzcan sombras.</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 xml:space="preserve">Posteriormente se cubrirá con lona </w:t>
                  </w:r>
                  <w:r w:rsidRPr="007614D6">
                    <w:rPr>
                      <w:rFonts w:asciiTheme="minorHAnsi" w:hAnsiTheme="minorHAnsi" w:cstheme="minorHAnsi"/>
                      <w:b/>
                      <w:kern w:val="28"/>
                      <w:sz w:val="18"/>
                      <w:szCs w:val="18"/>
                      <w:lang w:val="es-BO"/>
                    </w:rPr>
                    <w:t>PANAGRAPHICS III 3M  de 3,45 [m] x 1,90 [m] de 18 [onzas]</w:t>
                  </w:r>
                  <w:r w:rsidRPr="007614D6">
                    <w:rPr>
                      <w:rFonts w:asciiTheme="minorHAnsi" w:hAnsiTheme="minorHAnsi" w:cstheme="minorHAnsi"/>
                      <w:kern w:val="28"/>
                      <w:sz w:val="18"/>
                      <w:szCs w:val="18"/>
                      <w:lang w:val="es-BO"/>
                    </w:rPr>
                    <w:t xml:space="preserve"> </w:t>
                  </w:r>
                  <w:r w:rsidRPr="007614D6">
                    <w:rPr>
                      <w:rFonts w:asciiTheme="minorHAnsi" w:hAnsiTheme="minorHAnsi" w:cstheme="minorHAnsi"/>
                      <w:b/>
                      <w:kern w:val="28"/>
                      <w:sz w:val="18"/>
                      <w:szCs w:val="18"/>
                      <w:lang w:val="es-BO"/>
                    </w:rPr>
                    <w:t>(blanco)</w:t>
                  </w:r>
                  <w:r w:rsidRPr="007614D6">
                    <w:rPr>
                      <w:rFonts w:asciiTheme="minorHAnsi" w:hAnsiTheme="minorHAnsi" w:cstheme="minorHAnsi"/>
                      <w:kern w:val="28"/>
                      <w:sz w:val="18"/>
                      <w:szCs w:val="18"/>
                      <w:lang w:val="es-BO"/>
                    </w:rPr>
                    <w:t xml:space="preserve"> en dos (2) lados del tottem impreso en colores rojo y azul con una resolución de 1440 dpi con protección UV de acuerdo a diseño adjunto.</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kern w:val="28"/>
                      <w:sz w:val="18"/>
                      <w:szCs w:val="18"/>
                      <w:lang w:val="es-BO"/>
                    </w:rPr>
                    <w:t>Se realizara la conexión de las luminarias a la red eléctrica de la Estación de servicio en coordinación con el personal técnico de YPFB.</w:t>
                  </w:r>
                </w:p>
                <w:p w:rsidR="00EB6EBE" w:rsidRPr="007614D6" w:rsidRDefault="00EB6EBE" w:rsidP="00EB6EBE">
                  <w:pPr>
                    <w:numPr>
                      <w:ilvl w:val="0"/>
                      <w:numId w:val="35"/>
                    </w:numPr>
                    <w:shd w:val="clear" w:color="auto" w:fill="FFFFFF"/>
                    <w:jc w:val="both"/>
                    <w:rPr>
                      <w:rFonts w:asciiTheme="minorHAnsi" w:hAnsiTheme="minorHAnsi" w:cstheme="minorHAnsi"/>
                      <w:spacing w:val="-3"/>
                      <w:sz w:val="18"/>
                      <w:szCs w:val="18"/>
                    </w:rPr>
                  </w:pPr>
                  <w:r w:rsidRPr="007614D6">
                    <w:rPr>
                      <w:rFonts w:asciiTheme="minorHAnsi" w:hAnsiTheme="minorHAnsi" w:cstheme="minorHAnsi"/>
                      <w:spacing w:val="-3"/>
                      <w:sz w:val="18"/>
                      <w:szCs w:val="18"/>
                    </w:rPr>
                    <w:t>La tipología de letras, logo, colores, dimensiones y otros. Están señalados en el manual de la imagen corporativa de YPFB (Adjunto a Especificaciones Técnicas).</w:t>
                  </w:r>
                </w:p>
              </w:tc>
            </w:tr>
            <w:tr w:rsidR="00EB6EBE" w:rsidRPr="007614D6" w:rsidTr="00EB6EBE">
              <w:trPr>
                <w:trHeight w:val="232"/>
              </w:trPr>
              <w:tc>
                <w:tcPr>
                  <w:tcW w:w="4757" w:type="dxa"/>
                  <w:gridSpan w:val="2"/>
                  <w:tcBorders>
                    <w:left w:val="nil"/>
                    <w:right w:val="nil"/>
                  </w:tcBorders>
                  <w:shd w:val="clear" w:color="auto" w:fill="auto"/>
                </w:tcPr>
                <w:p w:rsidR="00EB6EBE" w:rsidRPr="007614D6" w:rsidRDefault="00EB6EBE" w:rsidP="00EB6EBE">
                  <w:pPr>
                    <w:shd w:val="clear" w:color="auto" w:fill="FFFFFF"/>
                    <w:jc w:val="both"/>
                    <w:rPr>
                      <w:rFonts w:asciiTheme="minorHAnsi" w:hAnsiTheme="minorHAnsi" w:cstheme="minorHAnsi"/>
                      <w:b/>
                      <w:kern w:val="28"/>
                      <w:sz w:val="18"/>
                      <w:szCs w:val="18"/>
                    </w:rPr>
                  </w:pPr>
                </w:p>
              </w:tc>
            </w:tr>
            <w:tr w:rsidR="00EB6EBE" w:rsidRPr="007614D6" w:rsidTr="00EB6EBE">
              <w:trPr>
                <w:trHeight w:val="450"/>
              </w:trPr>
              <w:tc>
                <w:tcPr>
                  <w:tcW w:w="663" w:type="dxa"/>
                  <w:shd w:val="clear" w:color="auto" w:fill="9CC2E5"/>
                </w:tcPr>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ITEM: 6</w:t>
                  </w:r>
                </w:p>
              </w:tc>
              <w:tc>
                <w:tcPr>
                  <w:tcW w:w="4094" w:type="dxa"/>
                  <w:shd w:val="clear" w:color="auto" w:fill="auto"/>
                </w:tcPr>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CAMBIO Y COLOCADO DE LUMINARIAS Y FIJACIÓN DE LONAS Y LETREROS.</w:t>
                  </w:r>
                </w:p>
              </w:tc>
            </w:tr>
            <w:tr w:rsidR="00EB6EBE" w:rsidRPr="007614D6" w:rsidTr="00EB6EBE">
              <w:trPr>
                <w:trHeight w:val="2469"/>
              </w:trPr>
              <w:tc>
                <w:tcPr>
                  <w:tcW w:w="4757" w:type="dxa"/>
                  <w:gridSpan w:val="2"/>
                  <w:shd w:val="clear" w:color="auto" w:fill="auto"/>
                </w:tcPr>
                <w:p w:rsidR="00EB6EBE" w:rsidRPr="007614D6" w:rsidRDefault="00EB6EBE" w:rsidP="00EB6EBE">
                  <w:pPr>
                    <w:shd w:val="clear" w:color="auto" w:fill="FFFFFF"/>
                    <w:jc w:val="both"/>
                    <w:rPr>
                      <w:rFonts w:asciiTheme="minorHAnsi" w:hAnsiTheme="minorHAnsi" w:cstheme="minorHAnsi"/>
                      <w:b/>
                      <w:kern w:val="28"/>
                      <w:sz w:val="18"/>
                      <w:szCs w:val="18"/>
                    </w:rPr>
                  </w:pPr>
                  <w:r w:rsidRPr="007614D6">
                    <w:rPr>
                      <w:rFonts w:asciiTheme="minorHAnsi" w:hAnsiTheme="minorHAnsi" w:cstheme="minorHAnsi"/>
                      <w:b/>
                      <w:kern w:val="28"/>
                      <w:sz w:val="18"/>
                      <w:szCs w:val="18"/>
                    </w:rPr>
                    <w:t>FORMA DE EJECUCION</w:t>
                  </w: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Para el cambio y colocado de luminarias se deberá realizar de acuerdo a lo descrito en cada ítem utilizando cable N° 12 para conexión a la matriz y cable N° 14 para la conexión entre luminarias con aislación anti flama utilizando tubos LED para la iluminación.</w:t>
                  </w:r>
                </w:p>
                <w:p w:rsidR="00EB6EBE" w:rsidRPr="007614D6" w:rsidRDefault="00EB6EBE" w:rsidP="00EB6EBE">
                  <w:pPr>
                    <w:shd w:val="clear" w:color="auto" w:fill="FFFFFF"/>
                    <w:jc w:val="both"/>
                    <w:rPr>
                      <w:rFonts w:asciiTheme="minorHAnsi" w:hAnsiTheme="minorHAnsi" w:cstheme="minorHAnsi"/>
                      <w:kern w:val="28"/>
                      <w:sz w:val="18"/>
                      <w:szCs w:val="18"/>
                    </w:rPr>
                  </w:pPr>
                </w:p>
                <w:p w:rsidR="00EB6EBE" w:rsidRPr="007614D6" w:rsidRDefault="00EB6EBE" w:rsidP="00EB6EBE">
                  <w:pPr>
                    <w:shd w:val="clear" w:color="auto" w:fill="FFFFFF"/>
                    <w:jc w:val="both"/>
                    <w:rPr>
                      <w:rFonts w:asciiTheme="minorHAnsi" w:hAnsiTheme="minorHAnsi" w:cstheme="minorHAnsi"/>
                      <w:kern w:val="28"/>
                      <w:sz w:val="18"/>
                      <w:szCs w:val="18"/>
                    </w:rPr>
                  </w:pPr>
                  <w:r w:rsidRPr="007614D6">
                    <w:rPr>
                      <w:rFonts w:asciiTheme="minorHAnsi" w:hAnsiTheme="minorHAnsi" w:cstheme="minorHAnsi"/>
                      <w:kern w:val="28"/>
                      <w:sz w:val="18"/>
                      <w:szCs w:val="18"/>
                    </w:rPr>
                    <w:t>Para la fijación de las lonas a los letreros las mismas deberán estar sujetas a la estructura mediante remaches pop de acuerdo a la medida aconsejable para garantizar y evitar desprendimientos de las lonas y deberán estar sujetas con unos bordillos de aluminio que garanticen una adecuada sujeción.</w:t>
                  </w:r>
                </w:p>
              </w:tc>
            </w:tr>
          </w:tbl>
          <w:p w:rsidR="00A22AFF" w:rsidRPr="007614D6" w:rsidRDefault="00A22AFF" w:rsidP="00AD6B47">
            <w:pPr>
              <w:contextualSpacing/>
              <w:jc w:val="both"/>
              <w:rPr>
                <w:rFonts w:asciiTheme="minorHAnsi" w:hAnsiTheme="minorHAnsi" w:cstheme="minorHAnsi"/>
                <w:sz w:val="18"/>
                <w:szCs w:val="18"/>
              </w:rPr>
            </w:pPr>
          </w:p>
        </w:tc>
        <w:tc>
          <w:tcPr>
            <w:tcW w:w="4476" w:type="dxa"/>
            <w:vAlign w:val="center"/>
          </w:tcPr>
          <w:p w:rsidR="00A22AFF" w:rsidRPr="00010BD3" w:rsidRDefault="00A22AFF" w:rsidP="00A22AFF">
            <w:pPr>
              <w:rPr>
                <w:rFonts w:asciiTheme="minorHAnsi" w:hAnsiTheme="minorHAnsi" w:cs="Calibri"/>
                <w:b/>
                <w:sz w:val="18"/>
                <w:szCs w:val="18"/>
              </w:rPr>
            </w:pPr>
          </w:p>
        </w:tc>
      </w:tr>
      <w:tr w:rsidR="00A22AFF" w:rsidRPr="00A22AFF" w:rsidTr="007614D6">
        <w:trPr>
          <w:trHeight w:val="215"/>
          <w:jc w:val="center"/>
        </w:trPr>
        <w:tc>
          <w:tcPr>
            <w:tcW w:w="4805" w:type="dxa"/>
          </w:tcPr>
          <w:p w:rsidR="000E36BE" w:rsidRPr="007614D6" w:rsidRDefault="00EB6EBE" w:rsidP="00010BD3">
            <w:pPr>
              <w:autoSpaceDE w:val="0"/>
              <w:autoSpaceDN w:val="0"/>
              <w:adjustRightInd w:val="0"/>
              <w:jc w:val="both"/>
              <w:rPr>
                <w:rFonts w:asciiTheme="minorHAnsi" w:hAnsiTheme="minorHAnsi" w:cstheme="minorHAnsi"/>
                <w:b/>
                <w:sz w:val="18"/>
                <w:szCs w:val="18"/>
                <w:lang w:eastAsia="es-ES"/>
              </w:rPr>
            </w:pPr>
            <w:r w:rsidRPr="007614D6">
              <w:rPr>
                <w:rFonts w:asciiTheme="minorHAnsi" w:hAnsiTheme="minorHAnsi" w:cstheme="minorHAnsi"/>
                <w:b/>
                <w:sz w:val="18"/>
                <w:szCs w:val="18"/>
                <w:lang w:eastAsia="es-ES"/>
              </w:rPr>
              <w:lastRenderedPageBreak/>
              <w:t>MODELOS O DISEÑOS</w:t>
            </w:r>
          </w:p>
        </w:tc>
        <w:tc>
          <w:tcPr>
            <w:tcW w:w="4476" w:type="dxa"/>
            <w:vAlign w:val="center"/>
          </w:tcPr>
          <w:p w:rsidR="00A22AFF" w:rsidRPr="00010BD3" w:rsidRDefault="00A22AFF" w:rsidP="00A22AFF">
            <w:pPr>
              <w:rPr>
                <w:rFonts w:asciiTheme="minorHAnsi" w:hAnsiTheme="minorHAnsi" w:cs="Calibri"/>
                <w:b/>
                <w:sz w:val="18"/>
                <w:szCs w:val="18"/>
              </w:rPr>
            </w:pPr>
          </w:p>
        </w:tc>
      </w:tr>
      <w:tr w:rsidR="00A22AFF" w:rsidRPr="00A22AFF" w:rsidTr="007614D6">
        <w:trPr>
          <w:trHeight w:val="75"/>
          <w:jc w:val="center"/>
        </w:trPr>
        <w:tc>
          <w:tcPr>
            <w:tcW w:w="4805" w:type="dxa"/>
            <w:vAlign w:val="center"/>
          </w:tcPr>
          <w:p w:rsidR="00EB6EBE" w:rsidRPr="007614D6" w:rsidRDefault="00EB6EBE" w:rsidP="00EB6EBE">
            <w:pPr>
              <w:shd w:val="clear" w:color="auto" w:fill="FFFFFF"/>
              <w:jc w:val="both"/>
              <w:rPr>
                <w:rFonts w:asciiTheme="minorHAnsi" w:hAnsiTheme="minorHAnsi" w:cstheme="minorHAnsi"/>
                <w:sz w:val="18"/>
                <w:szCs w:val="18"/>
              </w:rPr>
            </w:pPr>
            <w:r w:rsidRPr="007614D6">
              <w:rPr>
                <w:rFonts w:asciiTheme="minorHAnsi" w:hAnsiTheme="minorHAnsi" w:cstheme="minorHAnsi"/>
                <w:sz w:val="18"/>
                <w:szCs w:val="18"/>
              </w:rPr>
              <w:t>Los modelos y diseños se encuentran en el ANEXO A, adjunto a las especificaciones técnicas.</w:t>
            </w:r>
          </w:p>
          <w:p w:rsidR="00EB6EBE" w:rsidRPr="007614D6" w:rsidRDefault="00EB6EBE" w:rsidP="00EB6EBE">
            <w:pPr>
              <w:autoSpaceDE w:val="0"/>
              <w:autoSpaceDN w:val="0"/>
              <w:adjustRightInd w:val="0"/>
              <w:rPr>
                <w:rFonts w:asciiTheme="minorHAnsi" w:hAnsiTheme="minorHAnsi" w:cstheme="minorHAnsi"/>
                <w:sz w:val="18"/>
                <w:szCs w:val="18"/>
              </w:rPr>
            </w:pPr>
          </w:p>
          <w:p w:rsidR="000E36BE" w:rsidRPr="007614D6" w:rsidRDefault="00EB6EBE" w:rsidP="00EB6EBE">
            <w:pPr>
              <w:autoSpaceDE w:val="0"/>
              <w:autoSpaceDN w:val="0"/>
              <w:adjustRightInd w:val="0"/>
              <w:jc w:val="both"/>
              <w:rPr>
                <w:rFonts w:asciiTheme="minorHAnsi" w:hAnsiTheme="minorHAnsi" w:cstheme="minorHAnsi"/>
                <w:b/>
                <w:bCs/>
                <w:i/>
                <w:sz w:val="18"/>
                <w:szCs w:val="18"/>
                <w:lang w:val="es-BO" w:eastAsia="es-BO"/>
              </w:rPr>
            </w:pPr>
            <w:r w:rsidRPr="007614D6">
              <w:rPr>
                <w:rFonts w:asciiTheme="minorHAnsi" w:hAnsiTheme="minorHAnsi" w:cstheme="minorHAnsi"/>
                <w:b/>
                <w:i/>
                <w:sz w:val="18"/>
                <w:szCs w:val="18"/>
              </w:rPr>
              <w:t xml:space="preserve">Nota: Los diseños deben estar sujetos a las especificaciones detalladas en el </w:t>
            </w:r>
            <w:r w:rsidRPr="007614D6">
              <w:rPr>
                <w:rFonts w:asciiTheme="minorHAnsi" w:hAnsiTheme="minorHAnsi" w:cstheme="minorHAnsi"/>
                <w:b/>
                <w:bCs/>
                <w:i/>
                <w:sz w:val="18"/>
                <w:szCs w:val="18"/>
                <w:lang w:val="es-BO" w:eastAsia="es-BO"/>
              </w:rPr>
              <w:t>MANUAL DE APLICACION DE LETREROS PARA ESTACIONES DE SERVICIO DE YPFB; una copia del mismo, será entregado al oferente adjudicado para los fines consiguientes.</w:t>
            </w:r>
          </w:p>
          <w:p w:rsidR="00EB6EBE" w:rsidRPr="007614D6" w:rsidRDefault="00EB6EBE" w:rsidP="00EB6EBE">
            <w:pPr>
              <w:autoSpaceDE w:val="0"/>
              <w:autoSpaceDN w:val="0"/>
              <w:adjustRightInd w:val="0"/>
              <w:jc w:val="both"/>
              <w:rPr>
                <w:rFonts w:asciiTheme="minorHAnsi" w:hAnsiTheme="minorHAnsi" w:cstheme="minorHAnsi"/>
                <w:sz w:val="18"/>
                <w:szCs w:val="18"/>
              </w:rPr>
            </w:pPr>
            <w:r w:rsidRPr="007614D6">
              <w:rPr>
                <w:rFonts w:asciiTheme="minorHAnsi" w:hAnsiTheme="minorHAnsi" w:cstheme="minorHAnsi"/>
                <w:b/>
                <w:bCs/>
                <w:i/>
                <w:sz w:val="18"/>
                <w:szCs w:val="18"/>
                <w:lang w:val="es-BO" w:eastAsia="es-BO"/>
              </w:rPr>
              <w:t>(Manifestar Aceptación)</w:t>
            </w:r>
          </w:p>
        </w:tc>
        <w:tc>
          <w:tcPr>
            <w:tcW w:w="4476" w:type="dxa"/>
            <w:vAlign w:val="center"/>
          </w:tcPr>
          <w:p w:rsidR="00A22AFF" w:rsidRPr="00010BD3" w:rsidRDefault="00A22AFF" w:rsidP="00A22AFF">
            <w:pPr>
              <w:rPr>
                <w:rFonts w:asciiTheme="minorHAnsi" w:hAnsiTheme="minorHAnsi" w:cs="Calibri"/>
                <w:b/>
                <w:sz w:val="18"/>
                <w:szCs w:val="18"/>
              </w:rPr>
            </w:pPr>
          </w:p>
        </w:tc>
      </w:tr>
      <w:tr w:rsidR="0055606F" w:rsidRPr="00A22AFF" w:rsidTr="007614D6">
        <w:trPr>
          <w:trHeight w:val="75"/>
          <w:jc w:val="center"/>
        </w:trPr>
        <w:tc>
          <w:tcPr>
            <w:tcW w:w="4805" w:type="dxa"/>
            <w:vAlign w:val="center"/>
          </w:tcPr>
          <w:p w:rsidR="0055606F" w:rsidRPr="007614D6" w:rsidRDefault="007614D6" w:rsidP="00010BD3">
            <w:pPr>
              <w:autoSpaceDE w:val="0"/>
              <w:autoSpaceDN w:val="0"/>
              <w:adjustRightInd w:val="0"/>
              <w:jc w:val="both"/>
              <w:rPr>
                <w:rFonts w:asciiTheme="minorHAnsi" w:hAnsiTheme="minorHAnsi" w:cstheme="minorHAnsi"/>
                <w:b/>
                <w:sz w:val="18"/>
                <w:szCs w:val="18"/>
              </w:rPr>
            </w:pPr>
            <w:r w:rsidRPr="007614D6">
              <w:rPr>
                <w:rFonts w:asciiTheme="minorHAnsi" w:hAnsiTheme="minorHAnsi" w:cstheme="minorHAnsi"/>
                <w:b/>
                <w:sz w:val="18"/>
                <w:szCs w:val="18"/>
              </w:rPr>
              <w:lastRenderedPageBreak/>
              <w:t>MATERIALES, HERRAMIENTAS Y EQUIPOS</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7614D6">
        <w:trPr>
          <w:trHeight w:val="75"/>
          <w:jc w:val="center"/>
        </w:trPr>
        <w:tc>
          <w:tcPr>
            <w:tcW w:w="4805" w:type="dxa"/>
            <w:vAlign w:val="center"/>
          </w:tcPr>
          <w:p w:rsidR="0055606F" w:rsidRPr="007614D6" w:rsidRDefault="007614D6" w:rsidP="00010BD3">
            <w:pPr>
              <w:autoSpaceDE w:val="0"/>
              <w:autoSpaceDN w:val="0"/>
              <w:adjustRightInd w:val="0"/>
              <w:jc w:val="both"/>
              <w:rPr>
                <w:rFonts w:asciiTheme="minorHAnsi" w:hAnsiTheme="minorHAnsi" w:cstheme="minorHAnsi"/>
                <w:sz w:val="18"/>
                <w:szCs w:val="18"/>
              </w:rPr>
            </w:pPr>
            <w:r w:rsidRPr="007614D6">
              <w:rPr>
                <w:rFonts w:asciiTheme="minorHAnsi" w:hAnsiTheme="minorHAnsi" w:cstheme="minorHAnsi"/>
                <w:sz w:val="18"/>
                <w:szCs w:val="18"/>
              </w:rPr>
              <w:t>El Contratista proporcionará todos los materiales, herramientas y equipo necesarios para la ejecución de los trabajos, los mismos deberán ser aprobados por el Fiscal de Servicio antes de su utilización para la verificación de la calidad y condiciones de operación.</w:t>
            </w:r>
          </w:p>
          <w:p w:rsidR="007614D6" w:rsidRPr="007614D6" w:rsidRDefault="007614D6" w:rsidP="00010BD3">
            <w:pPr>
              <w:autoSpaceDE w:val="0"/>
              <w:autoSpaceDN w:val="0"/>
              <w:adjustRightInd w:val="0"/>
              <w:jc w:val="both"/>
              <w:rPr>
                <w:rFonts w:asciiTheme="minorHAnsi" w:hAnsiTheme="minorHAnsi" w:cstheme="minorHAnsi"/>
                <w:b/>
                <w:i/>
                <w:sz w:val="18"/>
                <w:szCs w:val="18"/>
              </w:rPr>
            </w:pPr>
            <w:r w:rsidRPr="007614D6">
              <w:rPr>
                <w:rFonts w:asciiTheme="minorHAnsi" w:hAnsiTheme="minorHAnsi" w:cstheme="minorHAnsi"/>
                <w:b/>
                <w:i/>
                <w:sz w:val="18"/>
                <w:szCs w:val="18"/>
              </w:rPr>
              <w:t>(Manifestar Aceptación)</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7614D6">
        <w:trPr>
          <w:trHeight w:val="75"/>
          <w:jc w:val="center"/>
        </w:trPr>
        <w:tc>
          <w:tcPr>
            <w:tcW w:w="4805" w:type="dxa"/>
            <w:vAlign w:val="center"/>
          </w:tcPr>
          <w:p w:rsidR="0055606F" w:rsidRPr="007614D6" w:rsidRDefault="007614D6" w:rsidP="00010BD3">
            <w:pPr>
              <w:autoSpaceDE w:val="0"/>
              <w:autoSpaceDN w:val="0"/>
              <w:adjustRightInd w:val="0"/>
              <w:jc w:val="both"/>
              <w:rPr>
                <w:rFonts w:asciiTheme="minorHAnsi" w:hAnsiTheme="minorHAnsi" w:cstheme="minorHAnsi"/>
                <w:b/>
                <w:sz w:val="18"/>
                <w:szCs w:val="18"/>
              </w:rPr>
            </w:pPr>
            <w:r w:rsidRPr="007614D6">
              <w:rPr>
                <w:rFonts w:asciiTheme="minorHAnsi" w:hAnsiTheme="minorHAnsi" w:cstheme="minorHAnsi"/>
                <w:b/>
                <w:sz w:val="18"/>
                <w:szCs w:val="18"/>
              </w:rPr>
              <w:t>PLAZO DEL SERVICIO</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7614D6">
        <w:trPr>
          <w:trHeight w:val="75"/>
          <w:jc w:val="center"/>
        </w:trPr>
        <w:tc>
          <w:tcPr>
            <w:tcW w:w="4805" w:type="dxa"/>
            <w:vAlign w:val="center"/>
          </w:tcPr>
          <w:p w:rsidR="0055606F" w:rsidRPr="007614D6" w:rsidRDefault="007614D6" w:rsidP="00010BD3">
            <w:pPr>
              <w:autoSpaceDE w:val="0"/>
              <w:autoSpaceDN w:val="0"/>
              <w:adjustRightInd w:val="0"/>
              <w:jc w:val="both"/>
              <w:rPr>
                <w:rFonts w:asciiTheme="minorHAnsi" w:hAnsiTheme="minorHAnsi" w:cstheme="minorHAnsi"/>
                <w:sz w:val="18"/>
                <w:szCs w:val="18"/>
              </w:rPr>
            </w:pPr>
            <w:r w:rsidRPr="007614D6">
              <w:rPr>
                <w:rFonts w:asciiTheme="minorHAnsi" w:hAnsiTheme="minorHAnsi" w:cstheme="minorHAnsi"/>
                <w:sz w:val="18"/>
                <w:szCs w:val="18"/>
              </w:rPr>
              <w:t>El plazo de ejecución del servicio será de 15 (quince) días calendarios a partir de la firma de la Orden de Servicio.</w:t>
            </w:r>
          </w:p>
        </w:tc>
        <w:tc>
          <w:tcPr>
            <w:tcW w:w="4476" w:type="dxa"/>
            <w:vAlign w:val="center"/>
          </w:tcPr>
          <w:p w:rsidR="0055606F" w:rsidRPr="00010BD3" w:rsidRDefault="0055606F" w:rsidP="00A22AFF">
            <w:pPr>
              <w:rPr>
                <w:rFonts w:asciiTheme="minorHAnsi" w:hAnsiTheme="minorHAnsi" w:cs="Calibri"/>
                <w:b/>
                <w:sz w:val="18"/>
                <w:szCs w:val="18"/>
              </w:rPr>
            </w:pPr>
          </w:p>
        </w:tc>
      </w:tr>
    </w:tbl>
    <w:p w:rsidR="00E75F19" w:rsidRDefault="00E75F19"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614D6" w:rsidRDefault="007614D6"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Default="005F438A"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7614D6" w:rsidRDefault="007614D6" w:rsidP="004F75E0">
      <w:pPr>
        <w:jc w:val="center"/>
        <w:rPr>
          <w:rFonts w:ascii="Calibri" w:hAnsi="Calibri" w:cs="Calibri"/>
          <w:b/>
          <w:sz w:val="22"/>
          <w:szCs w:val="22"/>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E2A86" w:rsidRPr="00B05658" w:rsidRDefault="00035DA2" w:rsidP="007D61C1">
      <w:pPr>
        <w:jc w:val="center"/>
        <w:rPr>
          <w:rFonts w:asciiTheme="minorHAnsi" w:hAnsiTheme="minorHAnsi" w:cstheme="minorHAnsi"/>
          <w:b/>
          <w:bCs/>
          <w:sz w:val="22"/>
          <w:szCs w:val="22"/>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7614D6" w:rsidRPr="00513E25" w:rsidRDefault="007614D6" w:rsidP="007614D6">
      <w:pPr>
        <w:jc w:val="center"/>
        <w:rPr>
          <w:rFonts w:asciiTheme="minorHAnsi" w:hAnsiTheme="minorHAnsi" w:cstheme="minorHAnsi"/>
          <w:b/>
          <w:sz w:val="22"/>
          <w:szCs w:val="22"/>
          <w:u w:val="single"/>
        </w:rPr>
      </w:pPr>
    </w:p>
    <w:tbl>
      <w:tblPr>
        <w:tblW w:w="9072" w:type="dxa"/>
        <w:jc w:val="center"/>
        <w:tblCellMar>
          <w:left w:w="70" w:type="dxa"/>
          <w:right w:w="70" w:type="dxa"/>
        </w:tblCellMar>
        <w:tblLook w:val="04A0" w:firstRow="1" w:lastRow="0" w:firstColumn="1" w:lastColumn="0" w:noHBand="0" w:noVBand="1"/>
      </w:tblPr>
      <w:tblGrid>
        <w:gridCol w:w="672"/>
        <w:gridCol w:w="8400"/>
      </w:tblGrid>
      <w:tr w:rsidR="007614D6" w:rsidRPr="00513E25" w:rsidTr="00251461">
        <w:trPr>
          <w:trHeight w:val="502"/>
          <w:jc w:val="center"/>
        </w:trPr>
        <w:tc>
          <w:tcPr>
            <w:tcW w:w="672" w:type="dxa"/>
            <w:tcBorders>
              <w:top w:val="single" w:sz="4" w:space="0" w:color="auto"/>
              <w:left w:val="single" w:sz="4" w:space="0" w:color="auto"/>
              <w:bottom w:val="single" w:sz="4" w:space="0" w:color="auto"/>
              <w:right w:val="single" w:sz="4" w:space="0" w:color="000000"/>
            </w:tcBorders>
            <w:shd w:val="clear" w:color="auto" w:fill="9CC2E5"/>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N° ÍTEM</w:t>
            </w:r>
          </w:p>
        </w:tc>
        <w:tc>
          <w:tcPr>
            <w:tcW w:w="8400"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 xml:space="preserve">DESCRIPCIÓN DETALLADA DEL SERVICIO </w:t>
            </w:r>
          </w:p>
        </w:tc>
      </w:tr>
      <w:tr w:rsidR="007614D6" w:rsidRPr="00513E25" w:rsidTr="00251461">
        <w:trPr>
          <w:trHeight w:val="224"/>
          <w:jc w:val="center"/>
        </w:trPr>
        <w:tc>
          <w:tcPr>
            <w:tcW w:w="672" w:type="dxa"/>
            <w:tcBorders>
              <w:top w:val="single" w:sz="4" w:space="0" w:color="auto"/>
              <w:left w:val="single" w:sz="4" w:space="0" w:color="auto"/>
              <w:bottom w:val="single" w:sz="4" w:space="0" w:color="auto"/>
              <w:right w:val="single" w:sz="4" w:space="0" w:color="000000"/>
            </w:tcBorders>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1</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14D6" w:rsidRPr="00513E25" w:rsidRDefault="007614D6" w:rsidP="00251461">
            <w:pPr>
              <w:spacing w:before="60" w:after="60"/>
              <w:rPr>
                <w:rFonts w:asciiTheme="minorHAnsi" w:hAnsiTheme="minorHAnsi" w:cstheme="minorHAnsi"/>
                <w:sz w:val="22"/>
                <w:szCs w:val="22"/>
                <w:lang w:val="es-BO"/>
              </w:rPr>
            </w:pPr>
            <w:r w:rsidRPr="00513E25">
              <w:rPr>
                <w:rFonts w:asciiTheme="minorHAnsi" w:hAnsiTheme="minorHAnsi" w:cstheme="minorHAnsi"/>
                <w:sz w:val="22"/>
                <w:szCs w:val="22"/>
                <w:lang w:val="es-BO"/>
              </w:rPr>
              <w:t>Servicio de mantenimiento y colocado de cenefa EE. SS. Morela</w:t>
            </w:r>
          </w:p>
        </w:tc>
      </w:tr>
      <w:tr w:rsidR="007614D6" w:rsidRPr="00513E25" w:rsidTr="00251461">
        <w:trPr>
          <w:trHeight w:val="172"/>
          <w:jc w:val="center"/>
        </w:trPr>
        <w:tc>
          <w:tcPr>
            <w:tcW w:w="672" w:type="dxa"/>
            <w:tcBorders>
              <w:top w:val="single" w:sz="4" w:space="0" w:color="auto"/>
              <w:left w:val="single" w:sz="4" w:space="0" w:color="auto"/>
              <w:right w:val="single" w:sz="4" w:space="0" w:color="000000"/>
            </w:tcBorders>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2</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14D6" w:rsidRPr="00513E25" w:rsidRDefault="007614D6" w:rsidP="00251461">
            <w:pPr>
              <w:spacing w:before="60" w:after="60"/>
              <w:rPr>
                <w:rFonts w:asciiTheme="minorHAnsi" w:hAnsiTheme="minorHAnsi" w:cstheme="minorHAnsi"/>
                <w:sz w:val="22"/>
                <w:szCs w:val="22"/>
                <w:lang w:val="es-BO"/>
              </w:rPr>
            </w:pPr>
            <w:r w:rsidRPr="00513E25">
              <w:rPr>
                <w:rFonts w:asciiTheme="minorHAnsi" w:hAnsiTheme="minorHAnsi" w:cstheme="minorHAnsi"/>
                <w:sz w:val="22"/>
                <w:szCs w:val="22"/>
                <w:lang w:val="es-BO"/>
              </w:rPr>
              <w:t>Servicio de mantenimiento y colocado de cenefas EE. SS. San Pedro (Lado Oeste,</w:t>
            </w:r>
            <w:r w:rsidRPr="00513E25">
              <w:rPr>
                <w:rFonts w:asciiTheme="minorHAnsi" w:hAnsiTheme="minorHAnsi" w:cstheme="minorHAnsi"/>
                <w:sz w:val="22"/>
                <w:szCs w:val="22"/>
              </w:rPr>
              <w:t xml:space="preserve"> </w:t>
            </w:r>
            <w:r w:rsidRPr="00513E25">
              <w:rPr>
                <w:rFonts w:asciiTheme="minorHAnsi" w:hAnsiTheme="minorHAnsi" w:cstheme="minorHAnsi"/>
                <w:sz w:val="22"/>
                <w:szCs w:val="22"/>
                <w:lang w:val="es-BO"/>
              </w:rPr>
              <w:t>Norte y Lado Sud)</w:t>
            </w:r>
          </w:p>
        </w:tc>
      </w:tr>
      <w:tr w:rsidR="007614D6" w:rsidRPr="00513E25" w:rsidTr="00251461">
        <w:trPr>
          <w:trHeight w:val="107"/>
          <w:jc w:val="center"/>
        </w:trPr>
        <w:tc>
          <w:tcPr>
            <w:tcW w:w="672" w:type="dxa"/>
            <w:tcBorders>
              <w:top w:val="single" w:sz="4" w:space="0" w:color="auto"/>
              <w:left w:val="single" w:sz="4" w:space="0" w:color="auto"/>
              <w:bottom w:val="single" w:sz="4" w:space="0" w:color="auto"/>
              <w:right w:val="single" w:sz="4" w:space="0" w:color="000000"/>
            </w:tcBorders>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3</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14D6" w:rsidRPr="00513E25" w:rsidRDefault="007614D6" w:rsidP="00251461">
            <w:pPr>
              <w:spacing w:before="60" w:after="60"/>
              <w:rPr>
                <w:rFonts w:asciiTheme="minorHAnsi" w:hAnsiTheme="minorHAnsi" w:cstheme="minorHAnsi"/>
                <w:sz w:val="22"/>
                <w:szCs w:val="22"/>
                <w:lang w:val="es-BO"/>
              </w:rPr>
            </w:pPr>
            <w:r w:rsidRPr="00513E25">
              <w:rPr>
                <w:rFonts w:asciiTheme="minorHAnsi" w:hAnsiTheme="minorHAnsi" w:cstheme="minorHAnsi"/>
                <w:sz w:val="22"/>
                <w:szCs w:val="22"/>
                <w:lang w:val="es-BO"/>
              </w:rPr>
              <w:t>Servicio de mantenimiento y colocado de Letreros de identificación combustibles EE. SS. 5 Esquinas</w:t>
            </w:r>
          </w:p>
        </w:tc>
      </w:tr>
      <w:tr w:rsidR="007614D6" w:rsidRPr="00513E25" w:rsidTr="00251461">
        <w:trPr>
          <w:trHeight w:val="310"/>
          <w:jc w:val="center"/>
        </w:trPr>
        <w:tc>
          <w:tcPr>
            <w:tcW w:w="672" w:type="dxa"/>
            <w:tcBorders>
              <w:top w:val="single" w:sz="4" w:space="0" w:color="auto"/>
              <w:left w:val="single" w:sz="4" w:space="0" w:color="auto"/>
              <w:bottom w:val="single" w:sz="4" w:space="0" w:color="auto"/>
              <w:right w:val="single" w:sz="4" w:space="0" w:color="000000"/>
            </w:tcBorders>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4</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14D6" w:rsidRPr="00513E25" w:rsidRDefault="007614D6" w:rsidP="00251461">
            <w:pPr>
              <w:spacing w:before="60" w:after="60"/>
              <w:rPr>
                <w:rFonts w:asciiTheme="minorHAnsi" w:hAnsiTheme="minorHAnsi" w:cstheme="minorHAnsi"/>
                <w:sz w:val="22"/>
                <w:szCs w:val="22"/>
                <w:lang w:val="es-BO"/>
              </w:rPr>
            </w:pPr>
            <w:r w:rsidRPr="00513E25">
              <w:rPr>
                <w:rFonts w:asciiTheme="minorHAnsi" w:hAnsiTheme="minorHAnsi" w:cstheme="minorHAnsi"/>
                <w:sz w:val="22"/>
                <w:szCs w:val="22"/>
                <w:lang w:val="es-BO"/>
              </w:rPr>
              <w:t>Servicio de mantenimiento y colocado de Letreros de Ingreso y Salida  EE. SS. 5 Esquinas</w:t>
            </w:r>
          </w:p>
        </w:tc>
      </w:tr>
      <w:tr w:rsidR="007614D6" w:rsidRPr="00513E25" w:rsidTr="00251461">
        <w:trPr>
          <w:trHeight w:val="117"/>
          <w:jc w:val="center"/>
        </w:trPr>
        <w:tc>
          <w:tcPr>
            <w:tcW w:w="672" w:type="dxa"/>
            <w:tcBorders>
              <w:top w:val="single" w:sz="4" w:space="0" w:color="auto"/>
              <w:left w:val="single" w:sz="4" w:space="0" w:color="auto"/>
              <w:bottom w:val="single" w:sz="4" w:space="0" w:color="auto"/>
              <w:right w:val="single" w:sz="4" w:space="0" w:color="000000"/>
            </w:tcBorders>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5</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14D6" w:rsidRPr="00513E25" w:rsidRDefault="007614D6" w:rsidP="00251461">
            <w:pPr>
              <w:spacing w:before="60" w:after="60"/>
              <w:rPr>
                <w:rFonts w:asciiTheme="minorHAnsi" w:hAnsiTheme="minorHAnsi" w:cstheme="minorHAnsi"/>
                <w:sz w:val="22"/>
                <w:szCs w:val="22"/>
                <w:lang w:val="es-BO"/>
              </w:rPr>
            </w:pPr>
            <w:r w:rsidRPr="00513E25">
              <w:rPr>
                <w:rFonts w:asciiTheme="minorHAnsi" w:hAnsiTheme="minorHAnsi" w:cstheme="minorHAnsi"/>
                <w:sz w:val="22"/>
                <w:szCs w:val="22"/>
                <w:lang w:val="es-BO"/>
              </w:rPr>
              <w:t>Servicio de mantenimiento y colocado de lona a Tottem EE. SS. 5 Esquinas</w:t>
            </w:r>
          </w:p>
        </w:tc>
      </w:tr>
      <w:tr w:rsidR="007614D6" w:rsidRPr="00513E25" w:rsidTr="00251461">
        <w:trPr>
          <w:trHeight w:val="117"/>
          <w:jc w:val="center"/>
        </w:trPr>
        <w:tc>
          <w:tcPr>
            <w:tcW w:w="672" w:type="dxa"/>
            <w:tcBorders>
              <w:top w:val="single" w:sz="4" w:space="0" w:color="auto"/>
              <w:left w:val="single" w:sz="4" w:space="0" w:color="auto"/>
              <w:bottom w:val="single" w:sz="4" w:space="0" w:color="auto"/>
              <w:right w:val="single" w:sz="4" w:space="0" w:color="000000"/>
            </w:tcBorders>
            <w:vAlign w:val="center"/>
          </w:tcPr>
          <w:p w:rsidR="007614D6" w:rsidRPr="00513E25" w:rsidRDefault="007614D6" w:rsidP="00251461">
            <w:pPr>
              <w:spacing w:before="60" w:after="60"/>
              <w:jc w:val="center"/>
              <w:rPr>
                <w:rFonts w:asciiTheme="minorHAnsi" w:hAnsiTheme="minorHAnsi" w:cstheme="minorHAnsi"/>
                <w:b/>
                <w:bCs/>
                <w:sz w:val="22"/>
                <w:szCs w:val="22"/>
                <w:lang w:val="es-BO"/>
              </w:rPr>
            </w:pPr>
            <w:r w:rsidRPr="00513E25">
              <w:rPr>
                <w:rFonts w:asciiTheme="minorHAnsi" w:hAnsiTheme="minorHAnsi" w:cstheme="minorHAnsi"/>
                <w:b/>
                <w:bCs/>
                <w:sz w:val="22"/>
                <w:szCs w:val="22"/>
                <w:lang w:val="es-BO"/>
              </w:rPr>
              <w:t>6</w:t>
            </w:r>
          </w:p>
        </w:tc>
        <w:tc>
          <w:tcPr>
            <w:tcW w:w="84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614D6" w:rsidRPr="00513E25" w:rsidRDefault="007614D6" w:rsidP="00251461">
            <w:pPr>
              <w:spacing w:before="60" w:after="60"/>
              <w:rPr>
                <w:rFonts w:asciiTheme="minorHAnsi" w:hAnsiTheme="minorHAnsi" w:cstheme="minorHAnsi"/>
                <w:sz w:val="22"/>
                <w:szCs w:val="22"/>
                <w:lang w:val="es-BO"/>
              </w:rPr>
            </w:pPr>
            <w:r w:rsidRPr="00513E25">
              <w:rPr>
                <w:rFonts w:asciiTheme="minorHAnsi" w:hAnsiTheme="minorHAnsi" w:cstheme="minorHAnsi"/>
                <w:sz w:val="22"/>
                <w:szCs w:val="22"/>
                <w:lang w:val="es-BO"/>
              </w:rPr>
              <w:t>Cambio y colocado de luminarias y fijación de lonas y letreros.</w:t>
            </w:r>
          </w:p>
        </w:tc>
      </w:tr>
    </w:tbl>
    <w:p w:rsidR="007614D6" w:rsidRPr="00513E25" w:rsidRDefault="007614D6" w:rsidP="007614D6">
      <w:pPr>
        <w:jc w:val="both"/>
        <w:rPr>
          <w:rFonts w:asciiTheme="minorHAnsi" w:hAnsiTheme="minorHAnsi" w:cstheme="minorHAnsi"/>
          <w:bCs/>
          <w:color w:val="000000"/>
          <w:sz w:val="22"/>
          <w:szCs w:val="22"/>
        </w:rPr>
      </w:pPr>
    </w:p>
    <w:p w:rsidR="007614D6" w:rsidRPr="00513E25" w:rsidRDefault="007614D6" w:rsidP="007614D6">
      <w:pPr>
        <w:pStyle w:val="Prrafodelista"/>
        <w:numPr>
          <w:ilvl w:val="0"/>
          <w:numId w:val="36"/>
        </w:numPr>
        <w:contextualSpacing/>
        <w:jc w:val="both"/>
        <w:rPr>
          <w:rFonts w:asciiTheme="minorHAnsi" w:hAnsiTheme="minorHAnsi" w:cstheme="minorHAnsi"/>
          <w:b/>
          <w:bCs/>
          <w:sz w:val="22"/>
          <w:szCs w:val="22"/>
          <w:lang w:eastAsia="es-BO"/>
        </w:rPr>
      </w:pPr>
      <w:r w:rsidRPr="00513E25">
        <w:rPr>
          <w:rFonts w:asciiTheme="minorHAnsi" w:hAnsiTheme="minorHAnsi" w:cstheme="minorHAnsi"/>
          <w:b/>
          <w:bCs/>
          <w:sz w:val="22"/>
          <w:szCs w:val="22"/>
          <w:lang w:eastAsia="es-BO"/>
        </w:rPr>
        <w:t>CARACTERÍSTICAS (SUJETO A EVALUACION)</w:t>
      </w:r>
    </w:p>
    <w:p w:rsidR="007614D6" w:rsidRPr="00513E25" w:rsidRDefault="007614D6" w:rsidP="007614D6">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7614D6" w:rsidRPr="00513E25" w:rsidTr="00251461">
        <w:tc>
          <w:tcPr>
            <w:tcW w:w="9339" w:type="dxa"/>
            <w:shd w:val="clear" w:color="auto" w:fill="9CC2E5"/>
          </w:tcPr>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b/>
                <w:bCs/>
                <w:sz w:val="22"/>
                <w:szCs w:val="22"/>
              </w:rPr>
              <w:t>DESCRIPCIÓN DEL SERVICIO</w:t>
            </w:r>
          </w:p>
        </w:tc>
      </w:tr>
      <w:tr w:rsidR="007614D6" w:rsidRPr="00513E25" w:rsidTr="00251461">
        <w:trPr>
          <w:trHeight w:val="340"/>
        </w:trPr>
        <w:tc>
          <w:tcPr>
            <w:tcW w:w="9339" w:type="dxa"/>
            <w:shd w:val="clear" w:color="auto" w:fill="auto"/>
          </w:tcPr>
          <w:p w:rsidR="007614D6" w:rsidRPr="00513E25" w:rsidRDefault="007614D6" w:rsidP="00251461">
            <w:pPr>
              <w:shd w:val="clear" w:color="auto" w:fill="FFFFFF"/>
              <w:jc w:val="both"/>
              <w:rPr>
                <w:rFonts w:asciiTheme="minorHAnsi" w:hAnsiTheme="minorHAnsi" w:cstheme="minorHAnsi"/>
                <w:kern w:val="2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87"/>
            </w:tblGrid>
            <w:tr w:rsidR="007614D6" w:rsidRPr="00513E25" w:rsidTr="00251461">
              <w:tc>
                <w:tcPr>
                  <w:tcW w:w="1526" w:type="dxa"/>
                  <w:shd w:val="clear" w:color="auto" w:fill="9CC2E5"/>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ITEM: 1</w:t>
                  </w:r>
                </w:p>
              </w:tc>
              <w:tc>
                <w:tcPr>
                  <w:tcW w:w="7587" w:type="dxa"/>
                  <w:shd w:val="clear" w:color="auto" w:fill="F2F2F2"/>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SERVICIO DE MANTENIMIENTO Y COLOCADO DE CENEFA EE. SS. MORELA</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CANTIDAD: 1 (Lado: Norte)</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DIMENSIONES:</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Largo: </w:t>
                  </w:r>
                  <w:r w:rsidRPr="00513E25">
                    <w:rPr>
                      <w:rFonts w:asciiTheme="minorHAnsi" w:hAnsiTheme="minorHAnsi" w:cstheme="minorHAnsi"/>
                      <w:kern w:val="28"/>
                      <w:sz w:val="22"/>
                      <w:szCs w:val="22"/>
                    </w:rPr>
                    <w:t>15,50 [m]</w:t>
                  </w:r>
                  <w:r w:rsidRPr="00513E25">
                    <w:rPr>
                      <w:rFonts w:asciiTheme="minorHAnsi" w:hAnsiTheme="minorHAnsi" w:cstheme="minorHAnsi"/>
                      <w:b/>
                      <w:kern w:val="28"/>
                      <w:sz w:val="22"/>
                      <w:szCs w:val="22"/>
                    </w:rPr>
                    <w:t xml:space="preserve">  Ancho: </w:t>
                  </w:r>
                  <w:r w:rsidRPr="00513E25">
                    <w:rPr>
                      <w:rFonts w:asciiTheme="minorHAnsi" w:hAnsiTheme="minorHAnsi" w:cstheme="minorHAnsi"/>
                      <w:kern w:val="28"/>
                      <w:sz w:val="22"/>
                      <w:szCs w:val="22"/>
                    </w:rPr>
                    <w:t>1,00 [m]</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El servicio de mantenimiento comprende la impresión, elaboración y colocado de la lona en la cenefa iluminada ubicada en el lateral de la cubierta metálica, visible desde las calles o avenidas contiguas al acceso vehicular; con el objeto de identificar la imagen corporativa correspondiente a YPFB, de acuerdo a la ubicación actual de la cenefa.</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La forma de ejecución del servicio deberá ser de acuerdo al siguiente detalle:</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Para el mantenimiento y colocado de la lona en la cenefa deberá realizarse una limpieza general en la estructura de soporte de las luminarias y lona retirando la totalidad de las luminarias y lona deterioradas.</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Se realizara la instalación de </w:t>
                  </w:r>
                  <w:r w:rsidRPr="00513E25">
                    <w:rPr>
                      <w:rFonts w:asciiTheme="minorHAnsi" w:hAnsiTheme="minorHAnsi" w:cstheme="minorHAnsi"/>
                      <w:b/>
                      <w:spacing w:val="-3"/>
                      <w:sz w:val="22"/>
                      <w:szCs w:val="22"/>
                    </w:rPr>
                    <w:t>48 luminarias LED de 40 [W]</w:t>
                  </w:r>
                  <w:r w:rsidRPr="00513E25">
                    <w:rPr>
                      <w:rFonts w:asciiTheme="minorHAnsi" w:hAnsiTheme="minorHAnsi" w:cstheme="minorHAnsi"/>
                      <w:spacing w:val="-3"/>
                      <w:sz w:val="22"/>
                      <w:szCs w:val="22"/>
                    </w:rPr>
                    <w:t xml:space="preserve"> utilizando cable N° 12 para conexión a la matriz y cable N° 14 para la conexión entre luminarias con aislación anti flama distribuidos de tal forma que no produzcan sombras montadas sobre la base de plancha galvanizada con la que cuenta la cenefa para mejorar la reflexión.</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 xml:space="preserve">Posteriormente se cubrirá con lona </w:t>
                  </w:r>
                  <w:r w:rsidRPr="00513E25">
                    <w:rPr>
                      <w:rFonts w:asciiTheme="minorHAnsi" w:hAnsiTheme="minorHAnsi" w:cstheme="minorHAnsi"/>
                      <w:b/>
                      <w:kern w:val="28"/>
                      <w:sz w:val="22"/>
                      <w:szCs w:val="22"/>
                      <w:lang w:val="es-BO"/>
                    </w:rPr>
                    <w:t>PANAGRAPHICS III 3M de 15,50 [m] x 1,00 [m] de 18 [onzas] (blanco)</w:t>
                  </w:r>
                  <w:r w:rsidRPr="00513E25">
                    <w:rPr>
                      <w:rFonts w:asciiTheme="minorHAnsi" w:hAnsiTheme="minorHAnsi" w:cstheme="minorHAnsi"/>
                      <w:kern w:val="28"/>
                      <w:sz w:val="22"/>
                      <w:szCs w:val="22"/>
                      <w:lang w:val="es-BO"/>
                    </w:rPr>
                    <w:t xml:space="preserve"> en un (1) lado del paralelepípedo y artes en vinil (laminas autoadhesivas translucidas) en colores rojo y azul de acuerdo al diseño adjunto.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Posteriormente se realizará el </w:t>
                  </w:r>
                  <w:r w:rsidRPr="00513E25">
                    <w:rPr>
                      <w:rFonts w:asciiTheme="minorHAnsi" w:hAnsiTheme="minorHAnsi" w:cstheme="minorHAnsi"/>
                      <w:kern w:val="28"/>
                      <w:sz w:val="22"/>
                      <w:szCs w:val="22"/>
                      <w:lang w:val="es-BO"/>
                    </w:rPr>
                    <w:t xml:space="preserve">colocado de </w:t>
                  </w:r>
                  <w:r w:rsidRPr="00513E25">
                    <w:rPr>
                      <w:rFonts w:asciiTheme="minorHAnsi" w:hAnsiTheme="minorHAnsi" w:cstheme="minorHAnsi"/>
                      <w:b/>
                      <w:kern w:val="28"/>
                      <w:sz w:val="22"/>
                      <w:szCs w:val="22"/>
                      <w:lang w:val="es-BO"/>
                    </w:rPr>
                    <w:t>plancha en acero ASTM 36 en espesor de 1 [mm]</w:t>
                  </w:r>
                  <w:r w:rsidRPr="00513E25">
                    <w:rPr>
                      <w:rFonts w:asciiTheme="minorHAnsi" w:hAnsiTheme="minorHAnsi" w:cstheme="minorHAnsi"/>
                      <w:kern w:val="28"/>
                      <w:sz w:val="22"/>
                      <w:szCs w:val="22"/>
                      <w:lang w:val="es-BO"/>
                    </w:rPr>
                    <w:t xml:space="preserve"> en la cara superior de la estructura de la cenefa.</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lastRenderedPageBreak/>
                    <w:t>Se realizara la conexión de las luminarias a la red eléctrica de la Estación de servicio en coordinación con el personal técnico de YPFB.</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La cenefa deberá tener un ingreso para realizar mantenimiento. Tanto preventivo como correctivo.</w:t>
                  </w:r>
                </w:p>
                <w:p w:rsidR="007614D6" w:rsidRPr="00513E25" w:rsidRDefault="007614D6" w:rsidP="007614D6">
                  <w:pPr>
                    <w:numPr>
                      <w:ilvl w:val="0"/>
                      <w:numId w:val="35"/>
                    </w:numPr>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El pegado de adhesivo de corte según la tipología de letras, logo, colores, dimensiones y otros. Están señalados en el manual de la imagen corporativa de YPFB (Adjunto a Especificaciones Técnicas).</w:t>
                  </w:r>
                </w:p>
                <w:p w:rsidR="007614D6" w:rsidRPr="00513E25" w:rsidRDefault="007614D6" w:rsidP="00251461">
                  <w:pPr>
                    <w:ind w:left="720"/>
                    <w:jc w:val="both"/>
                    <w:rPr>
                      <w:rFonts w:asciiTheme="minorHAnsi" w:hAnsiTheme="minorHAnsi" w:cstheme="minorHAnsi"/>
                      <w:spacing w:val="-3"/>
                      <w:sz w:val="22"/>
                      <w:szCs w:val="22"/>
                    </w:rPr>
                  </w:pPr>
                </w:p>
              </w:tc>
            </w:tr>
          </w:tbl>
          <w:p w:rsidR="007614D6" w:rsidRPr="00513E25" w:rsidRDefault="007614D6" w:rsidP="00251461">
            <w:pPr>
              <w:shd w:val="clear" w:color="auto" w:fill="FFFFFF"/>
              <w:jc w:val="both"/>
              <w:rPr>
                <w:rFonts w:asciiTheme="minorHAnsi" w:hAnsiTheme="minorHAnsi" w:cstheme="minorHAnsi"/>
                <w:kern w:val="2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87"/>
            </w:tblGrid>
            <w:tr w:rsidR="007614D6" w:rsidRPr="00513E25" w:rsidTr="00251461">
              <w:tc>
                <w:tcPr>
                  <w:tcW w:w="1526" w:type="dxa"/>
                  <w:shd w:val="clear" w:color="auto" w:fill="9CC2E5"/>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ITEM: 2</w:t>
                  </w:r>
                </w:p>
              </w:tc>
              <w:tc>
                <w:tcPr>
                  <w:tcW w:w="7587" w:type="dxa"/>
                  <w:shd w:val="clear" w:color="auto" w:fill="F2F2F2"/>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SERVICIO DE MANTENIMIENTO Y COLOCADO DE CENEFAS EE. SS. SAN PEDRO</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CANTIDAD: 1 (Lado: Oeste)</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DIMENSIONES:</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Largo: </w:t>
                  </w:r>
                  <w:r w:rsidRPr="00513E25">
                    <w:rPr>
                      <w:rFonts w:asciiTheme="minorHAnsi" w:hAnsiTheme="minorHAnsi" w:cstheme="minorHAnsi"/>
                      <w:kern w:val="28"/>
                      <w:sz w:val="22"/>
                      <w:szCs w:val="22"/>
                    </w:rPr>
                    <w:t>15,50 [m]</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Ancho: </w:t>
                  </w:r>
                  <w:r w:rsidRPr="00513E25">
                    <w:rPr>
                      <w:rFonts w:asciiTheme="minorHAnsi" w:hAnsiTheme="minorHAnsi" w:cstheme="minorHAnsi"/>
                      <w:kern w:val="28"/>
                      <w:sz w:val="22"/>
                      <w:szCs w:val="22"/>
                    </w:rPr>
                    <w:t>1,00 [m]</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El servicio de mantenimiento comprende la impresión, elaboración y colocado de la lona en la cenefa iluminada ubicada en los laterales de la cubierta metálica, visible desde las calles o avenidas contiguas al acceso vehicular; con el objeto de identificar la imagen corporativa correspondiente a YPFB, de acuerdo a la ubicación actual de la cenefa.</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La forma de ejecución del servicio deberá ser de acuerdo al siguiente detalle:</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Para el mantenimiento y colocado de la lona en la cenefa deberá realizarse una limpieza general en la estructura de soporte de las luminarias y lona retirando la totalidad de las luminarias y lona deterioradas.</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Se realizara la instalación de </w:t>
                  </w:r>
                  <w:r w:rsidRPr="00513E25">
                    <w:rPr>
                      <w:rFonts w:asciiTheme="minorHAnsi" w:hAnsiTheme="minorHAnsi" w:cstheme="minorHAnsi"/>
                      <w:b/>
                      <w:spacing w:val="-3"/>
                      <w:sz w:val="22"/>
                      <w:szCs w:val="22"/>
                    </w:rPr>
                    <w:t>48 luminarias LED de 40 [W]</w:t>
                  </w:r>
                  <w:r w:rsidRPr="00513E25">
                    <w:rPr>
                      <w:rFonts w:asciiTheme="minorHAnsi" w:hAnsiTheme="minorHAnsi" w:cstheme="minorHAnsi"/>
                      <w:spacing w:val="-3"/>
                      <w:sz w:val="22"/>
                      <w:szCs w:val="22"/>
                    </w:rPr>
                    <w:t xml:space="preserve"> utilizando cable N° 12 para conexión a la matriz y cable N° 14 para la conexión entre luminarias con aislación anti flama distribuidos de tal forma que no produzcan sombras montadas sobre la base de plancha galvanizada con la que cuenta la cenefa para mejorar la reflexión.</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 xml:space="preserve">Posteriormente se cubrirá con lona </w:t>
                  </w:r>
                  <w:r w:rsidRPr="00513E25">
                    <w:rPr>
                      <w:rFonts w:asciiTheme="minorHAnsi" w:hAnsiTheme="minorHAnsi" w:cstheme="minorHAnsi"/>
                      <w:b/>
                      <w:kern w:val="28"/>
                      <w:sz w:val="22"/>
                      <w:szCs w:val="22"/>
                      <w:lang w:val="es-BO"/>
                    </w:rPr>
                    <w:t>PANAGRAPHICS III 3M de 15,50 [m] x 1,00 [m] de 18 [onzas] (blanco)</w:t>
                  </w:r>
                  <w:r w:rsidRPr="00513E25">
                    <w:rPr>
                      <w:rFonts w:asciiTheme="minorHAnsi" w:hAnsiTheme="minorHAnsi" w:cstheme="minorHAnsi"/>
                      <w:kern w:val="28"/>
                      <w:sz w:val="22"/>
                      <w:szCs w:val="22"/>
                      <w:lang w:val="es-BO"/>
                    </w:rPr>
                    <w:t xml:space="preserve"> en un (1) lado del paralelepípedo y artes en vinil (laminas autoadhesivas translucidas) en colores rojo y azul de acuerdo al diseño adjunto.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Posteriormente se realizará el </w:t>
                  </w:r>
                  <w:r w:rsidRPr="00513E25">
                    <w:rPr>
                      <w:rFonts w:asciiTheme="minorHAnsi" w:hAnsiTheme="minorHAnsi" w:cstheme="minorHAnsi"/>
                      <w:kern w:val="28"/>
                      <w:sz w:val="22"/>
                      <w:szCs w:val="22"/>
                      <w:lang w:val="es-BO"/>
                    </w:rPr>
                    <w:t xml:space="preserve">colocado de </w:t>
                  </w:r>
                  <w:r w:rsidRPr="00513E25">
                    <w:rPr>
                      <w:rFonts w:asciiTheme="minorHAnsi" w:hAnsiTheme="minorHAnsi" w:cstheme="minorHAnsi"/>
                      <w:b/>
                      <w:kern w:val="28"/>
                      <w:sz w:val="22"/>
                      <w:szCs w:val="22"/>
                      <w:lang w:val="es-BO"/>
                    </w:rPr>
                    <w:t>plancha en acero ASTM 36 en espesor de 1 [mm</w:t>
                  </w:r>
                  <w:r w:rsidRPr="00513E25">
                    <w:rPr>
                      <w:rFonts w:asciiTheme="minorHAnsi" w:hAnsiTheme="minorHAnsi" w:cstheme="minorHAnsi"/>
                      <w:kern w:val="28"/>
                      <w:sz w:val="22"/>
                      <w:szCs w:val="22"/>
                      <w:lang w:val="es-BO"/>
                    </w:rPr>
                    <w:t>] en la cara superior de la estructura de la cenefa.</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Se realizara la conexión de las luminarias a la red eléctrica de la Estación de servicio en coordinación con el personal técnico de YPFB.</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La cenefa deberá tener un ingreso para realizar mantenimiento. Tanto preventivo como correctivo.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El pegado de adhesivo de corte según la tipología de letras, logo, colores, dimensiones y otros. Están señalados en el manual de la imagen corporativa de YPFB (Adjunto a Especificaciones Técnicas).</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CANTIDAD: 2 Unidades - 1(Lado: Norte) y 1(Lado: Sud)</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DIMENSIONES:</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Largo: </w:t>
                  </w:r>
                  <w:r w:rsidRPr="00513E25">
                    <w:rPr>
                      <w:rFonts w:asciiTheme="minorHAnsi" w:hAnsiTheme="minorHAnsi" w:cstheme="minorHAnsi"/>
                      <w:kern w:val="28"/>
                      <w:sz w:val="22"/>
                      <w:szCs w:val="22"/>
                    </w:rPr>
                    <w:t>23,10 [m]</w:t>
                  </w:r>
                  <w:r w:rsidRPr="00513E25">
                    <w:rPr>
                      <w:rFonts w:asciiTheme="minorHAnsi" w:hAnsiTheme="minorHAnsi" w:cstheme="minorHAnsi"/>
                      <w:b/>
                      <w:kern w:val="28"/>
                      <w:sz w:val="22"/>
                      <w:szCs w:val="22"/>
                    </w:rPr>
                    <w:t xml:space="preserve"> </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Ancho: </w:t>
                  </w:r>
                  <w:r w:rsidRPr="00513E25">
                    <w:rPr>
                      <w:rFonts w:asciiTheme="minorHAnsi" w:hAnsiTheme="minorHAnsi" w:cstheme="minorHAnsi"/>
                      <w:kern w:val="28"/>
                      <w:sz w:val="22"/>
                      <w:szCs w:val="22"/>
                    </w:rPr>
                    <w:t>1,00 [m]</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lastRenderedPageBreak/>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La forma de ejecución del servicio deberá ser de acuerdo al siguiente detalle:</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Para el mantenimiento y colocado de la lona en la cenefa deberá realizarse una limpieza general en la estructura de soporte de las luminarias y lona.</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Se realizara la instalación de </w:t>
                  </w:r>
                  <w:r w:rsidRPr="00513E25">
                    <w:rPr>
                      <w:rFonts w:asciiTheme="minorHAnsi" w:hAnsiTheme="minorHAnsi" w:cstheme="minorHAnsi"/>
                      <w:b/>
                      <w:spacing w:val="-3"/>
                      <w:sz w:val="22"/>
                      <w:szCs w:val="22"/>
                    </w:rPr>
                    <w:t>80 luminarias LED de 40 [W]</w:t>
                  </w:r>
                  <w:r w:rsidRPr="00513E25">
                    <w:rPr>
                      <w:rFonts w:asciiTheme="minorHAnsi" w:hAnsiTheme="minorHAnsi" w:cstheme="minorHAnsi"/>
                      <w:spacing w:val="-3"/>
                      <w:sz w:val="22"/>
                      <w:szCs w:val="22"/>
                    </w:rPr>
                    <w:t xml:space="preserve"> utilizando cable N° 12 para conexión a la matriz y cable N° 14 para la conexión entre luminarias con aislación anti flama distribuidos de tal forma que no produzcan sombras montadas sobre la base de plancha galvanizada con la que cuenta la cenefa para mejorar la reflexión.</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 xml:space="preserve">Posteriormente se cubrirá con lona </w:t>
                  </w:r>
                  <w:r w:rsidRPr="00513E25">
                    <w:rPr>
                      <w:rFonts w:asciiTheme="minorHAnsi" w:hAnsiTheme="minorHAnsi" w:cstheme="minorHAnsi"/>
                      <w:b/>
                      <w:kern w:val="28"/>
                      <w:sz w:val="22"/>
                      <w:szCs w:val="22"/>
                      <w:lang w:val="es-BO"/>
                    </w:rPr>
                    <w:t>PANAGRAPHICS III 3M  de 23,10 [m] x 1,00 [m] de 18 [onzas] (blanco)</w:t>
                  </w:r>
                  <w:r w:rsidRPr="00513E25">
                    <w:rPr>
                      <w:rFonts w:asciiTheme="minorHAnsi" w:hAnsiTheme="minorHAnsi" w:cstheme="minorHAnsi"/>
                      <w:kern w:val="28"/>
                      <w:sz w:val="22"/>
                      <w:szCs w:val="22"/>
                      <w:lang w:val="es-BO"/>
                    </w:rPr>
                    <w:t xml:space="preserve"> en un (1) lado del paralelepípedo y artes en vinil (laminas autoadhesivas translucidas) en colores rojo y azul de acuerdo al diseño adjunto.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Posteriormente se realizará el </w:t>
                  </w:r>
                  <w:r w:rsidRPr="00513E25">
                    <w:rPr>
                      <w:rFonts w:asciiTheme="minorHAnsi" w:hAnsiTheme="minorHAnsi" w:cstheme="minorHAnsi"/>
                      <w:kern w:val="28"/>
                      <w:sz w:val="22"/>
                      <w:szCs w:val="22"/>
                      <w:lang w:val="es-BO"/>
                    </w:rPr>
                    <w:t xml:space="preserve">colocado de </w:t>
                  </w:r>
                  <w:r w:rsidRPr="00513E25">
                    <w:rPr>
                      <w:rFonts w:asciiTheme="minorHAnsi" w:hAnsiTheme="minorHAnsi" w:cstheme="minorHAnsi"/>
                      <w:b/>
                      <w:kern w:val="28"/>
                      <w:sz w:val="22"/>
                      <w:szCs w:val="22"/>
                      <w:lang w:val="es-BO"/>
                    </w:rPr>
                    <w:t>plancha en acero ASTM 36 en espesor de 1 [mm</w:t>
                  </w:r>
                  <w:r w:rsidRPr="00513E25">
                    <w:rPr>
                      <w:rFonts w:asciiTheme="minorHAnsi" w:hAnsiTheme="minorHAnsi" w:cstheme="minorHAnsi"/>
                      <w:kern w:val="28"/>
                      <w:sz w:val="22"/>
                      <w:szCs w:val="22"/>
                      <w:lang w:val="es-BO"/>
                    </w:rPr>
                    <w:t>] en la cara superior de la estructura de la cenefa.</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Se realizara la conexión de las luminarias a la red eléctrica de la Estación de servicio en coordinación con el personal técnico de YPFB.</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La cenefa deberá tener un ingreso para realizar mantenimiento. Tanto preventivo como correctivo.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El pegado de adhesivo de corte según la tipología de letras, logo, colores, dimensiones y otros. Están señalados en el manual de la imagen corporativa de YPFB (Adjunto a Especificaciones Técnicas).</w:t>
                  </w:r>
                </w:p>
                <w:p w:rsidR="007614D6" w:rsidRPr="00513E25" w:rsidRDefault="007614D6" w:rsidP="00251461">
                  <w:pPr>
                    <w:shd w:val="clear" w:color="auto" w:fill="FFFFFF"/>
                    <w:ind w:left="720"/>
                    <w:jc w:val="both"/>
                    <w:rPr>
                      <w:rFonts w:asciiTheme="minorHAnsi" w:hAnsiTheme="minorHAnsi" w:cstheme="minorHAnsi"/>
                      <w:spacing w:val="-3"/>
                      <w:sz w:val="22"/>
                      <w:szCs w:val="22"/>
                    </w:rPr>
                  </w:pPr>
                </w:p>
              </w:tc>
            </w:tr>
          </w:tbl>
          <w:p w:rsidR="007614D6" w:rsidRPr="00513E25" w:rsidRDefault="007614D6" w:rsidP="00251461">
            <w:pPr>
              <w:shd w:val="clear" w:color="auto" w:fill="FFFFFF"/>
              <w:jc w:val="both"/>
              <w:rPr>
                <w:rFonts w:asciiTheme="minorHAnsi" w:hAnsiTheme="minorHAnsi" w:cstheme="minorHAnsi"/>
                <w:kern w:val="2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87"/>
            </w:tblGrid>
            <w:tr w:rsidR="007614D6" w:rsidRPr="00513E25" w:rsidTr="00251461">
              <w:tc>
                <w:tcPr>
                  <w:tcW w:w="1526" w:type="dxa"/>
                  <w:shd w:val="clear" w:color="auto" w:fill="9CC2E5"/>
                  <w:vAlign w:val="center"/>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ITEM: 3</w:t>
                  </w:r>
                </w:p>
              </w:tc>
              <w:tc>
                <w:tcPr>
                  <w:tcW w:w="7587" w:type="dxa"/>
                  <w:shd w:val="clear" w:color="auto" w:fill="F2F2F2"/>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sz w:val="22"/>
                      <w:szCs w:val="22"/>
                      <w:lang w:val="es-BO"/>
                    </w:rPr>
                    <w:t>SERVICIO DE MANTENIMIENTO LETREROS DE IDENTIFICACIÓN DE PRODUCTO EE. SS. 5 ESQUINAS</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CANTIDAD: 2 (Letreros) (1 GASOLINA Y 1 DIESEL)</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DIMENSIONES:</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Alto: </w:t>
                  </w:r>
                  <w:r w:rsidRPr="00513E25">
                    <w:rPr>
                      <w:rFonts w:asciiTheme="minorHAnsi" w:hAnsiTheme="minorHAnsi" w:cstheme="minorHAnsi"/>
                      <w:kern w:val="28"/>
                      <w:sz w:val="22"/>
                      <w:szCs w:val="22"/>
                    </w:rPr>
                    <w:t>0,80 [m]</w:t>
                  </w:r>
                  <w:r w:rsidRPr="00513E25">
                    <w:rPr>
                      <w:rFonts w:asciiTheme="minorHAnsi" w:hAnsiTheme="minorHAnsi" w:cstheme="minorHAnsi"/>
                      <w:b/>
                      <w:kern w:val="28"/>
                      <w:sz w:val="22"/>
                      <w:szCs w:val="22"/>
                    </w:rPr>
                    <w:t xml:space="preserve"> </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Ancho: </w:t>
                  </w:r>
                  <w:r w:rsidRPr="00513E25">
                    <w:rPr>
                      <w:rFonts w:asciiTheme="minorHAnsi" w:hAnsiTheme="minorHAnsi" w:cstheme="minorHAnsi"/>
                      <w:kern w:val="28"/>
                      <w:sz w:val="22"/>
                      <w:szCs w:val="22"/>
                    </w:rPr>
                    <w:t>1,80 [m]</w:t>
                  </w:r>
                  <w:r w:rsidRPr="00513E25">
                    <w:rPr>
                      <w:rFonts w:asciiTheme="minorHAnsi" w:hAnsiTheme="minorHAnsi" w:cstheme="minorHAnsi"/>
                      <w:b/>
                      <w:kern w:val="28"/>
                      <w:sz w:val="22"/>
                      <w:szCs w:val="22"/>
                    </w:rPr>
                    <w:t xml:space="preserve"> </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Profundidad: </w:t>
                  </w:r>
                  <w:r w:rsidRPr="00513E25">
                    <w:rPr>
                      <w:rFonts w:asciiTheme="minorHAnsi" w:hAnsiTheme="minorHAnsi" w:cstheme="minorHAnsi"/>
                      <w:kern w:val="28"/>
                      <w:sz w:val="22"/>
                      <w:szCs w:val="22"/>
                    </w:rPr>
                    <w:t>0,20 [m]</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El servicio de mantenimiento comprende el cambio, elaboración y colocado de los letreros de identificación de combustible, visible desde las calles o avenidas contiguas al acceso vehicular; con el objeto de identificar correctamente los productos comercializados en la EE.SS. 5 Esquinas y adecuarlos de acuerdo a lo establecido en el manual de imagen corporativa de YPFB.</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La forma de ejecución del servicio deberá ser de acurdo al siguiente detalle:</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Para los letreros de identificación de producto se deberá considerar que son de medidas únicas descritas en el DISEÑO LETREROS DE IDENTIFICACIÓN DE PRODUCTO EE. SS. 5 ESQUINAS</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Los letreros de identificación de producto, GASOLINA Y DIESEL, están fijados a las columnas que sujetan la cubierta de la estación de servicio mediante abrazaderas metálicas, deben tener el logotipo aplicado en la parte del acrílico transiluminado, al extremo inferior (izquierdo o derecho) a 0.05 m del borde lateral y a 0.03 m del borde inferior del acrílico, las palabras </w:t>
                  </w:r>
                  <w:r w:rsidRPr="00513E25">
                    <w:rPr>
                      <w:rFonts w:asciiTheme="minorHAnsi" w:hAnsiTheme="minorHAnsi" w:cstheme="minorHAnsi"/>
                      <w:spacing w:val="-3"/>
                      <w:sz w:val="22"/>
                      <w:szCs w:val="22"/>
                    </w:rPr>
                    <w:lastRenderedPageBreak/>
                    <w:t>GASOLINA o DIESEL de 0.15 m de alto, se colocarán desde la base del texto a 0.38 m del borde inferior del acrílico en el proceso de mantenimiento y adecuacion.</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Las líneas semicurva de color rojo, blanco y azul comienzan sobre el lado de fijación del letrero, a 0.30 m de desde la parte inferior del acrílico hasta la parte más alta de la onda azul, siendo su forma y dimensiones las de los modelos o diseños, se debe tomar muy en cuenta, que las líneas semicurvas y ubicación del logotipo se aplican de forma invertida (espejo) a cada una de las caras de los letreros de gasolina y diésel.</w:t>
                  </w:r>
                </w:p>
                <w:p w:rsidR="007614D6" w:rsidRPr="00513E25" w:rsidRDefault="007614D6" w:rsidP="00251461">
                  <w:pPr>
                    <w:shd w:val="clear" w:color="auto" w:fill="FFFFFF"/>
                    <w:ind w:left="720"/>
                    <w:jc w:val="both"/>
                    <w:rPr>
                      <w:rFonts w:asciiTheme="minorHAnsi" w:hAnsiTheme="minorHAnsi" w:cstheme="minorHAnsi"/>
                      <w:spacing w:val="-3"/>
                      <w:sz w:val="22"/>
                      <w:szCs w:val="22"/>
                    </w:rPr>
                  </w:pPr>
                </w:p>
              </w:tc>
            </w:tr>
          </w:tbl>
          <w:p w:rsidR="007614D6" w:rsidRPr="00513E25" w:rsidRDefault="007614D6" w:rsidP="00251461">
            <w:pPr>
              <w:shd w:val="clear" w:color="auto" w:fill="FFFFFF"/>
              <w:jc w:val="both"/>
              <w:rPr>
                <w:rFonts w:asciiTheme="minorHAnsi" w:hAnsiTheme="minorHAnsi" w:cstheme="minorHAnsi"/>
                <w:kern w:val="2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87"/>
            </w:tblGrid>
            <w:tr w:rsidR="007614D6" w:rsidRPr="00513E25" w:rsidTr="00251461">
              <w:tc>
                <w:tcPr>
                  <w:tcW w:w="1526" w:type="dxa"/>
                  <w:shd w:val="clear" w:color="auto" w:fill="9CC2E5"/>
                  <w:vAlign w:val="center"/>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ITEM: 4</w:t>
                  </w:r>
                </w:p>
              </w:tc>
              <w:tc>
                <w:tcPr>
                  <w:tcW w:w="7587" w:type="dxa"/>
                  <w:shd w:val="clear" w:color="auto" w:fill="F2F2F2"/>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sz w:val="22"/>
                      <w:szCs w:val="22"/>
                      <w:lang w:val="es-BO"/>
                    </w:rPr>
                    <w:t>SERVICIO DE MANTENIMIENTO LETREROS DE INGRESO Y SALIDA  EE. SS. 5 ESQUINAS</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CANTIDAD: 4 (Letreros)  (2 ENTRADA – 2 SALIDA)</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DIMENSIONES:</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Alto: </w:t>
                  </w:r>
                  <w:r w:rsidRPr="00513E25">
                    <w:rPr>
                      <w:rFonts w:asciiTheme="minorHAnsi" w:hAnsiTheme="minorHAnsi" w:cstheme="minorHAnsi"/>
                      <w:kern w:val="28"/>
                      <w:sz w:val="22"/>
                      <w:szCs w:val="22"/>
                    </w:rPr>
                    <w:t>1,20 [m]</w:t>
                  </w:r>
                  <w:r w:rsidRPr="00513E25">
                    <w:rPr>
                      <w:rFonts w:asciiTheme="minorHAnsi" w:hAnsiTheme="minorHAnsi" w:cstheme="minorHAnsi"/>
                      <w:b/>
                      <w:kern w:val="28"/>
                      <w:sz w:val="22"/>
                      <w:szCs w:val="22"/>
                    </w:rPr>
                    <w:t xml:space="preserve"> </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Ancho: </w:t>
                  </w:r>
                  <w:r w:rsidRPr="00513E25">
                    <w:rPr>
                      <w:rFonts w:asciiTheme="minorHAnsi" w:hAnsiTheme="minorHAnsi" w:cstheme="minorHAnsi"/>
                      <w:kern w:val="28"/>
                      <w:sz w:val="22"/>
                      <w:szCs w:val="22"/>
                    </w:rPr>
                    <w:t>0,80 [m]</w:t>
                  </w:r>
                  <w:r w:rsidRPr="00513E25">
                    <w:rPr>
                      <w:rFonts w:asciiTheme="minorHAnsi" w:hAnsiTheme="minorHAnsi" w:cstheme="minorHAnsi"/>
                      <w:b/>
                      <w:kern w:val="28"/>
                      <w:sz w:val="22"/>
                      <w:szCs w:val="22"/>
                    </w:rPr>
                    <w:t xml:space="preserve"> </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Profundidad:</w:t>
                  </w:r>
                  <w:r w:rsidRPr="00513E25">
                    <w:rPr>
                      <w:rFonts w:asciiTheme="minorHAnsi" w:hAnsiTheme="minorHAnsi" w:cstheme="minorHAnsi"/>
                      <w:kern w:val="28"/>
                      <w:sz w:val="22"/>
                      <w:szCs w:val="22"/>
                    </w:rPr>
                    <w:t xml:space="preserve"> 0,18 [m]</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El servicio de mantenimiento comprende el cambio, elaboración y colocado de los letreros de identificación de entrada y salida, visible desde las calles o avenidas contiguas al acceso vehicular; con el objeto de identificar correctamente las vías de ingreso y salida a la EE.SS. 5 Esquinas y adecuarlos de acuerdo a lo establecido en el manual de imagen corporativa de YPFB.</w:t>
                  </w:r>
                </w:p>
                <w:p w:rsidR="007614D6" w:rsidRPr="00513E25" w:rsidRDefault="007614D6" w:rsidP="00251461">
                  <w:pPr>
                    <w:shd w:val="clear" w:color="auto" w:fill="FFFFFF"/>
                    <w:jc w:val="both"/>
                    <w:rPr>
                      <w:rFonts w:asciiTheme="minorHAnsi" w:hAnsiTheme="minorHAnsi" w:cstheme="minorHAnsi"/>
                      <w:b/>
                      <w:kern w:val="28"/>
                      <w:sz w:val="22"/>
                      <w:szCs w:val="22"/>
                    </w:rPr>
                  </w:pPr>
                </w:p>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La forma de ejecución del servicio deberá ser de acurdo al siguiente detalle:</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Para el mantenimiento y colocado de los letreros de entrada y salida se deberá considerar que son de medidas únicas descritas en el DISEÑO LETREROS DE INGRESO Y SALIDA  EE. SS. 5 ESQUINAS.</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Los letreros de entrada y salida están fijados al piso mediante pernos de encarne, deben tener el logotipo aplicado en la parte de acrílico transiluminado, centrado verticalmente y el vértice inferior del logotipo a 0.43 m del borde inferior del acrílico, las palabras ENTRADA o SALIDA de 0,10 m de alto, se colocarán a 0.23 m del borde inferior del acrílico hasta la base del texto.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Las líneas semicurva de color rojo, blanco y azul comienzan sobre el lado que estará hacia la parte interna de la estación de servicio, a partir de los 0.19 m desde la parte inferior del acrílico hasta la parte más alta de la onda azul, siendo su forma y dimensiones las de los modelos o diseños, debiéndose tomar muy en cuenta, que las líneas semicurvas se aplican de forma invertida (espejo) a cada una de las caras de los letreros de entrada y salida.</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En los letreros de ENTRADA y SALIDA se debe tener en cuenta el sentido de circulación vehicular de tal manera que, el letrero de entrada esté al inicio del acceso del surtidor y el letrero de salida siga la secuencia lógica de egreso del surtidor, que debe ser opuesta al letrero de entrada.</w:t>
                  </w:r>
                </w:p>
                <w:p w:rsidR="007614D6" w:rsidRPr="00513E25" w:rsidRDefault="007614D6" w:rsidP="00251461">
                  <w:pPr>
                    <w:shd w:val="clear" w:color="auto" w:fill="FFFFFF"/>
                    <w:ind w:left="720"/>
                    <w:jc w:val="both"/>
                    <w:rPr>
                      <w:rFonts w:asciiTheme="minorHAnsi" w:hAnsiTheme="minorHAnsi" w:cstheme="minorHAnsi"/>
                      <w:spacing w:val="-3"/>
                      <w:sz w:val="22"/>
                      <w:szCs w:val="22"/>
                    </w:rPr>
                  </w:pPr>
                </w:p>
              </w:tc>
            </w:tr>
          </w:tbl>
          <w:p w:rsidR="007614D6" w:rsidRPr="00513E25" w:rsidRDefault="007614D6" w:rsidP="00251461">
            <w:pPr>
              <w:shd w:val="clear" w:color="auto" w:fill="FFFFFF"/>
              <w:jc w:val="both"/>
              <w:rPr>
                <w:rFonts w:asciiTheme="minorHAnsi" w:hAnsiTheme="minorHAnsi" w:cstheme="minorHAnsi"/>
                <w:kern w:val="2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842"/>
            </w:tblGrid>
            <w:tr w:rsidR="007614D6" w:rsidRPr="00513E25" w:rsidTr="00251461">
              <w:tc>
                <w:tcPr>
                  <w:tcW w:w="1271" w:type="dxa"/>
                  <w:shd w:val="clear" w:color="auto" w:fill="9CC2E5"/>
                  <w:vAlign w:val="center"/>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ITEM: 5</w:t>
                  </w:r>
                </w:p>
              </w:tc>
              <w:tc>
                <w:tcPr>
                  <w:tcW w:w="7842" w:type="dxa"/>
                  <w:shd w:val="clear" w:color="auto" w:fill="F2F2F2"/>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SERVICIO DE MANTENIMIENTO Y COLOCADO DE LONA A TOTTEM EE. SS. 5 ESQUINAS</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CANTIDAD: 2 (Lados)</w:t>
                  </w:r>
                </w:p>
              </w:tc>
            </w:tr>
            <w:tr w:rsidR="007614D6" w:rsidRPr="00513E25" w:rsidTr="00251461">
              <w:tc>
                <w:tcPr>
                  <w:tcW w:w="9113" w:type="dxa"/>
                  <w:gridSpan w:val="2"/>
                  <w:shd w:val="clear" w:color="auto" w:fill="auto"/>
                </w:tcPr>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DIMENSIONES:</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 xml:space="preserve">Alto: </w:t>
                  </w:r>
                  <w:r w:rsidRPr="00513E25">
                    <w:rPr>
                      <w:rFonts w:asciiTheme="minorHAnsi" w:hAnsiTheme="minorHAnsi" w:cstheme="minorHAnsi"/>
                      <w:kern w:val="28"/>
                      <w:sz w:val="22"/>
                      <w:szCs w:val="22"/>
                    </w:rPr>
                    <w:t>3,45 [m]</w:t>
                  </w:r>
                </w:p>
                <w:p w:rsidR="007614D6" w:rsidRPr="00513E25" w:rsidRDefault="007614D6" w:rsidP="00251461">
                  <w:pPr>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lastRenderedPageBreak/>
                    <w:t xml:space="preserve">Ancho: </w:t>
                  </w:r>
                  <w:r w:rsidRPr="00513E25">
                    <w:rPr>
                      <w:rFonts w:asciiTheme="minorHAnsi" w:hAnsiTheme="minorHAnsi" w:cstheme="minorHAnsi"/>
                      <w:kern w:val="28"/>
                      <w:sz w:val="22"/>
                      <w:szCs w:val="22"/>
                    </w:rPr>
                    <w:t>1,90 [m]</w:t>
                  </w:r>
                </w:p>
              </w:tc>
            </w:tr>
            <w:tr w:rsidR="007614D6" w:rsidRPr="00513E25" w:rsidTr="00251461">
              <w:tc>
                <w:tcPr>
                  <w:tcW w:w="9113" w:type="dxa"/>
                  <w:gridSpan w:val="2"/>
                  <w:tcBorders>
                    <w:bottom w:val="single" w:sz="4" w:space="0" w:color="auto"/>
                  </w:tcBorders>
                  <w:shd w:val="clear" w:color="auto" w:fill="auto"/>
                </w:tcPr>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lastRenderedPageBreak/>
                    <w:t>El servicio de mantenimiento comprende la impresión, elaboración y colocado de la lona en el tóttem de  la EE.SS. 5 Esquinas, visible desde las calles o avenidas contiguas al acceso vehicular; con el objeto de identificar la imagen corporativa correspondiente a YPFB, de acuerdo a la ubicación actual del Tóttem.</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La forma de ejecución del servicio deberá ser de acuerdo al siguiente detalle:</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Para el mantenimiento y colocado de la lona en el tottem deberá realizarse una limpieza general en la estructura de soporte de la lona y luminarias.</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 xml:space="preserve">Se realizara la instalación de </w:t>
                  </w:r>
                  <w:r w:rsidRPr="00513E25">
                    <w:rPr>
                      <w:rFonts w:asciiTheme="minorHAnsi" w:hAnsiTheme="minorHAnsi" w:cstheme="minorHAnsi"/>
                      <w:b/>
                      <w:spacing w:val="-3"/>
                      <w:sz w:val="22"/>
                      <w:szCs w:val="22"/>
                    </w:rPr>
                    <w:t>20 luminarias LED de 40 [W]</w:t>
                  </w:r>
                  <w:r w:rsidRPr="00513E25">
                    <w:rPr>
                      <w:rFonts w:asciiTheme="minorHAnsi" w:hAnsiTheme="minorHAnsi" w:cstheme="minorHAnsi"/>
                      <w:spacing w:val="-3"/>
                      <w:sz w:val="22"/>
                      <w:szCs w:val="22"/>
                    </w:rPr>
                    <w:t xml:space="preserve"> utilizando cable N° 12 para conexión a la matriz y cable N° 14 para la conexión entre luminarias con aislación anti flama distribuidos de tal forma que no produzcan sombras.</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 xml:space="preserve">Posteriormente se cubrirá con lona </w:t>
                  </w:r>
                  <w:r w:rsidRPr="00513E25">
                    <w:rPr>
                      <w:rFonts w:asciiTheme="minorHAnsi" w:hAnsiTheme="minorHAnsi" w:cstheme="minorHAnsi"/>
                      <w:b/>
                      <w:kern w:val="28"/>
                      <w:sz w:val="22"/>
                      <w:szCs w:val="22"/>
                      <w:lang w:val="es-BO"/>
                    </w:rPr>
                    <w:t>PANAGRAPHICS III 3M  de 3,45 [m] x 1,90 [m] de 18 [onzas]</w:t>
                  </w:r>
                  <w:r w:rsidRPr="00513E25">
                    <w:rPr>
                      <w:rFonts w:asciiTheme="minorHAnsi" w:hAnsiTheme="minorHAnsi" w:cstheme="minorHAnsi"/>
                      <w:kern w:val="28"/>
                      <w:sz w:val="22"/>
                      <w:szCs w:val="22"/>
                      <w:lang w:val="es-BO"/>
                    </w:rPr>
                    <w:t xml:space="preserve"> </w:t>
                  </w:r>
                  <w:r w:rsidRPr="00513E25">
                    <w:rPr>
                      <w:rFonts w:asciiTheme="minorHAnsi" w:hAnsiTheme="minorHAnsi" w:cstheme="minorHAnsi"/>
                      <w:b/>
                      <w:kern w:val="28"/>
                      <w:sz w:val="22"/>
                      <w:szCs w:val="22"/>
                      <w:lang w:val="es-BO"/>
                    </w:rPr>
                    <w:t>(blanco)</w:t>
                  </w:r>
                  <w:r w:rsidRPr="00513E25">
                    <w:rPr>
                      <w:rFonts w:asciiTheme="minorHAnsi" w:hAnsiTheme="minorHAnsi" w:cstheme="minorHAnsi"/>
                      <w:kern w:val="28"/>
                      <w:sz w:val="22"/>
                      <w:szCs w:val="22"/>
                      <w:lang w:val="es-BO"/>
                    </w:rPr>
                    <w:t xml:space="preserve"> en dos (2) lados del tottem impreso en colores rojo y azul con una resolución de 1440 dpi con protección UV de acuerdo a diseño adjunto.</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kern w:val="28"/>
                      <w:sz w:val="22"/>
                      <w:szCs w:val="22"/>
                      <w:lang w:val="es-BO"/>
                    </w:rPr>
                    <w:t>Se realizara la conexión de las luminarias a la red eléctrica de la Estación de servicio en coordinación con el personal técnico de YPFB.</w:t>
                  </w:r>
                </w:p>
                <w:p w:rsidR="007614D6" w:rsidRPr="00513E25" w:rsidRDefault="007614D6" w:rsidP="007614D6">
                  <w:pPr>
                    <w:numPr>
                      <w:ilvl w:val="0"/>
                      <w:numId w:val="35"/>
                    </w:numPr>
                    <w:shd w:val="clear" w:color="auto" w:fill="FFFFFF"/>
                    <w:jc w:val="both"/>
                    <w:rPr>
                      <w:rFonts w:asciiTheme="minorHAnsi" w:hAnsiTheme="minorHAnsi" w:cstheme="minorHAnsi"/>
                      <w:spacing w:val="-3"/>
                      <w:sz w:val="22"/>
                      <w:szCs w:val="22"/>
                    </w:rPr>
                  </w:pPr>
                  <w:r w:rsidRPr="00513E25">
                    <w:rPr>
                      <w:rFonts w:asciiTheme="minorHAnsi" w:hAnsiTheme="minorHAnsi" w:cstheme="minorHAnsi"/>
                      <w:spacing w:val="-3"/>
                      <w:sz w:val="22"/>
                      <w:szCs w:val="22"/>
                    </w:rPr>
                    <w:t>La tipología de letras, logo, colores, dimensiones y otros. Están señalados en el manual de la imagen corporativa de YPFB (Adjunto a Especificaciones Técnicas).</w:t>
                  </w:r>
                </w:p>
              </w:tc>
            </w:tr>
            <w:tr w:rsidR="007614D6" w:rsidRPr="00513E25" w:rsidTr="00251461">
              <w:tc>
                <w:tcPr>
                  <w:tcW w:w="9113" w:type="dxa"/>
                  <w:gridSpan w:val="2"/>
                  <w:tcBorders>
                    <w:left w:val="nil"/>
                    <w:right w:val="nil"/>
                  </w:tcBorders>
                  <w:shd w:val="clear" w:color="auto" w:fill="auto"/>
                </w:tcPr>
                <w:p w:rsidR="007614D6" w:rsidRPr="00513E25" w:rsidRDefault="007614D6" w:rsidP="00251461">
                  <w:pPr>
                    <w:shd w:val="clear" w:color="auto" w:fill="FFFFFF"/>
                    <w:jc w:val="both"/>
                    <w:rPr>
                      <w:rFonts w:asciiTheme="minorHAnsi" w:hAnsiTheme="minorHAnsi" w:cstheme="minorHAnsi"/>
                      <w:b/>
                      <w:kern w:val="28"/>
                      <w:sz w:val="22"/>
                      <w:szCs w:val="22"/>
                    </w:rPr>
                  </w:pPr>
                </w:p>
              </w:tc>
            </w:tr>
            <w:tr w:rsidR="007614D6" w:rsidRPr="00513E25" w:rsidTr="00251461">
              <w:trPr>
                <w:trHeight w:val="486"/>
              </w:trPr>
              <w:tc>
                <w:tcPr>
                  <w:tcW w:w="1271" w:type="dxa"/>
                  <w:shd w:val="clear" w:color="auto" w:fill="9CC2E5"/>
                </w:tcPr>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ITEM: 6</w:t>
                  </w:r>
                </w:p>
              </w:tc>
              <w:tc>
                <w:tcPr>
                  <w:tcW w:w="7842" w:type="dxa"/>
                  <w:shd w:val="clear" w:color="auto" w:fill="auto"/>
                </w:tcPr>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CAMBIO Y COLOCADO DE LUMINARIAS Y FIJACIÓN DE LONAS Y LETREROS.</w:t>
                  </w:r>
                </w:p>
              </w:tc>
            </w:tr>
            <w:tr w:rsidR="007614D6" w:rsidRPr="00513E25" w:rsidTr="00251461">
              <w:tc>
                <w:tcPr>
                  <w:tcW w:w="9113" w:type="dxa"/>
                  <w:gridSpan w:val="2"/>
                  <w:shd w:val="clear" w:color="auto" w:fill="auto"/>
                </w:tcPr>
                <w:p w:rsidR="007614D6" w:rsidRPr="00513E25" w:rsidRDefault="007614D6" w:rsidP="00251461">
                  <w:pPr>
                    <w:shd w:val="clear" w:color="auto" w:fill="FFFFFF"/>
                    <w:jc w:val="both"/>
                    <w:rPr>
                      <w:rFonts w:asciiTheme="minorHAnsi" w:hAnsiTheme="minorHAnsi" w:cstheme="minorHAnsi"/>
                      <w:b/>
                      <w:kern w:val="28"/>
                      <w:sz w:val="22"/>
                      <w:szCs w:val="22"/>
                    </w:rPr>
                  </w:pPr>
                  <w:r w:rsidRPr="00513E25">
                    <w:rPr>
                      <w:rFonts w:asciiTheme="minorHAnsi" w:hAnsiTheme="minorHAnsi" w:cstheme="minorHAnsi"/>
                      <w:b/>
                      <w:kern w:val="28"/>
                      <w:sz w:val="22"/>
                      <w:szCs w:val="22"/>
                    </w:rPr>
                    <w:t>FORMA DE EJECUCION</w:t>
                  </w: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Para el cambio y colocado de luminarias se deberá realizar de acuerdo a lo descrito en cada ítem utilizando cable N° 12 para conexión a la matriz y cable N° 14 para la conexión entre luminarias con aislación anti flama utilizando tubos LED para la iluminación.</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251461">
                  <w:pPr>
                    <w:shd w:val="clear" w:color="auto" w:fill="FFFFFF"/>
                    <w:jc w:val="both"/>
                    <w:rPr>
                      <w:rFonts w:asciiTheme="minorHAnsi" w:hAnsiTheme="minorHAnsi" w:cstheme="minorHAnsi"/>
                      <w:kern w:val="28"/>
                      <w:sz w:val="22"/>
                      <w:szCs w:val="22"/>
                    </w:rPr>
                  </w:pPr>
                  <w:r w:rsidRPr="00513E25">
                    <w:rPr>
                      <w:rFonts w:asciiTheme="minorHAnsi" w:hAnsiTheme="minorHAnsi" w:cstheme="minorHAnsi"/>
                      <w:kern w:val="28"/>
                      <w:sz w:val="22"/>
                      <w:szCs w:val="22"/>
                    </w:rPr>
                    <w:t>Para la fijación de las lonas a los letreros las mismas deberán estar sujetas a la estructura mediante remaches pop de acuerdo a la medida aconsejable para garantizar y evitar desprendimientos de las lonas y deberán estar sujetas con unos bordillos de aluminio que garanticen una adecuada sujeción.</w:t>
                  </w:r>
                </w:p>
                <w:p w:rsidR="007614D6" w:rsidRPr="00513E25" w:rsidRDefault="007614D6" w:rsidP="00251461">
                  <w:pPr>
                    <w:shd w:val="clear" w:color="auto" w:fill="FFFFFF"/>
                    <w:jc w:val="both"/>
                    <w:rPr>
                      <w:rFonts w:asciiTheme="minorHAnsi" w:hAnsiTheme="minorHAnsi" w:cstheme="minorHAnsi"/>
                      <w:kern w:val="28"/>
                      <w:sz w:val="22"/>
                      <w:szCs w:val="22"/>
                    </w:rPr>
                  </w:pPr>
                </w:p>
                <w:p w:rsidR="007614D6" w:rsidRPr="00513E25" w:rsidRDefault="007614D6" w:rsidP="00251461">
                  <w:pPr>
                    <w:shd w:val="clear" w:color="auto" w:fill="FFFFFF"/>
                    <w:jc w:val="both"/>
                    <w:rPr>
                      <w:rFonts w:asciiTheme="minorHAnsi" w:hAnsiTheme="minorHAnsi" w:cstheme="minorHAnsi"/>
                      <w:kern w:val="28"/>
                      <w:sz w:val="22"/>
                      <w:szCs w:val="22"/>
                    </w:rPr>
                  </w:pPr>
                </w:p>
              </w:tc>
            </w:tr>
          </w:tbl>
          <w:p w:rsidR="007614D6" w:rsidRPr="00513E25" w:rsidRDefault="007614D6" w:rsidP="00251461">
            <w:pPr>
              <w:shd w:val="clear" w:color="auto" w:fill="FFFFFF"/>
              <w:jc w:val="both"/>
              <w:rPr>
                <w:rFonts w:asciiTheme="minorHAnsi" w:hAnsiTheme="minorHAnsi" w:cstheme="minorHAnsi"/>
                <w:kern w:val="28"/>
                <w:sz w:val="22"/>
                <w:szCs w:val="22"/>
              </w:rPr>
            </w:pPr>
          </w:p>
        </w:tc>
      </w:tr>
      <w:tr w:rsidR="007614D6" w:rsidRPr="00513E25" w:rsidTr="00251461">
        <w:tc>
          <w:tcPr>
            <w:tcW w:w="9339" w:type="dxa"/>
            <w:shd w:val="clear" w:color="auto" w:fill="9CC2E5"/>
          </w:tcPr>
          <w:p w:rsidR="007614D6" w:rsidRPr="00513E25" w:rsidRDefault="007614D6" w:rsidP="00251461">
            <w:pPr>
              <w:rPr>
                <w:rFonts w:asciiTheme="minorHAnsi" w:hAnsiTheme="minorHAnsi" w:cstheme="minorHAnsi"/>
                <w:sz w:val="22"/>
                <w:szCs w:val="22"/>
              </w:rPr>
            </w:pPr>
            <w:r w:rsidRPr="00513E25">
              <w:rPr>
                <w:rFonts w:asciiTheme="minorHAnsi" w:hAnsiTheme="minorHAnsi" w:cstheme="minorHAnsi"/>
                <w:b/>
                <w:bCs/>
                <w:sz w:val="22"/>
                <w:szCs w:val="22"/>
              </w:rPr>
              <w:lastRenderedPageBreak/>
              <w:t>MODELOS O DISEÑOS</w:t>
            </w:r>
          </w:p>
        </w:tc>
      </w:tr>
      <w:tr w:rsidR="007614D6" w:rsidRPr="00513E25" w:rsidTr="00251461">
        <w:trPr>
          <w:trHeight w:val="1412"/>
        </w:trPr>
        <w:tc>
          <w:tcPr>
            <w:tcW w:w="9339" w:type="dxa"/>
            <w:shd w:val="clear" w:color="auto" w:fill="auto"/>
          </w:tcPr>
          <w:p w:rsidR="007614D6" w:rsidRPr="00513E25" w:rsidRDefault="007614D6" w:rsidP="00251461">
            <w:pPr>
              <w:shd w:val="clear" w:color="auto" w:fill="FFFFFF"/>
              <w:jc w:val="both"/>
              <w:rPr>
                <w:rFonts w:asciiTheme="minorHAnsi" w:hAnsiTheme="minorHAnsi" w:cstheme="minorHAnsi"/>
                <w:sz w:val="22"/>
                <w:szCs w:val="22"/>
              </w:rPr>
            </w:pPr>
          </w:p>
          <w:p w:rsidR="007614D6" w:rsidRPr="00513E25" w:rsidRDefault="007614D6" w:rsidP="00251461">
            <w:pPr>
              <w:shd w:val="clear" w:color="auto" w:fill="FFFFFF"/>
              <w:jc w:val="both"/>
              <w:rPr>
                <w:rFonts w:asciiTheme="minorHAnsi" w:hAnsiTheme="minorHAnsi" w:cstheme="minorHAnsi"/>
                <w:sz w:val="22"/>
                <w:szCs w:val="22"/>
              </w:rPr>
            </w:pPr>
            <w:r w:rsidRPr="00513E25">
              <w:rPr>
                <w:rFonts w:asciiTheme="minorHAnsi" w:hAnsiTheme="minorHAnsi" w:cstheme="minorHAnsi"/>
                <w:sz w:val="22"/>
                <w:szCs w:val="22"/>
              </w:rPr>
              <w:t>Los modelos y diseños se encuentran en el ANEXO A, adjunto a las especificaciones técnicas.</w:t>
            </w:r>
          </w:p>
          <w:p w:rsidR="007614D6" w:rsidRPr="00513E25" w:rsidRDefault="007614D6" w:rsidP="00251461">
            <w:pPr>
              <w:autoSpaceDE w:val="0"/>
              <w:autoSpaceDN w:val="0"/>
              <w:adjustRightInd w:val="0"/>
              <w:rPr>
                <w:rFonts w:asciiTheme="minorHAnsi" w:hAnsiTheme="minorHAnsi" w:cstheme="minorHAnsi"/>
                <w:sz w:val="22"/>
                <w:szCs w:val="22"/>
              </w:rPr>
            </w:pPr>
          </w:p>
          <w:p w:rsidR="007614D6" w:rsidRPr="007614D6" w:rsidRDefault="007614D6" w:rsidP="00251461">
            <w:pPr>
              <w:autoSpaceDE w:val="0"/>
              <w:autoSpaceDN w:val="0"/>
              <w:adjustRightInd w:val="0"/>
              <w:jc w:val="both"/>
              <w:rPr>
                <w:rFonts w:asciiTheme="minorHAnsi" w:hAnsiTheme="minorHAnsi" w:cstheme="minorHAnsi"/>
                <w:b/>
                <w:bCs/>
                <w:i/>
                <w:sz w:val="18"/>
                <w:szCs w:val="18"/>
                <w:lang w:val="es-BO" w:eastAsia="es-BO"/>
              </w:rPr>
            </w:pPr>
            <w:r w:rsidRPr="007614D6">
              <w:rPr>
                <w:rFonts w:asciiTheme="minorHAnsi" w:hAnsiTheme="minorHAnsi" w:cstheme="minorHAnsi"/>
                <w:b/>
                <w:i/>
                <w:sz w:val="18"/>
                <w:szCs w:val="18"/>
              </w:rPr>
              <w:t xml:space="preserve">Nota: Los diseños deben estar sujetos a las especificaciones detalladas en el </w:t>
            </w:r>
            <w:r w:rsidRPr="007614D6">
              <w:rPr>
                <w:rFonts w:asciiTheme="minorHAnsi" w:hAnsiTheme="minorHAnsi" w:cstheme="minorHAnsi"/>
                <w:b/>
                <w:bCs/>
                <w:i/>
                <w:sz w:val="18"/>
                <w:szCs w:val="18"/>
                <w:lang w:val="es-BO" w:eastAsia="es-BO"/>
              </w:rPr>
              <w:t>MANUAL DE APLICACION DE LETREROS PARA ESTACIONES DE SERVICIO DE YPFB; una copia del mismo, será entregado al oferente adjudicado para los fines consiguientes.</w:t>
            </w:r>
            <w:r w:rsidRPr="007614D6">
              <w:rPr>
                <w:rFonts w:asciiTheme="minorHAnsi" w:hAnsiTheme="minorHAnsi" w:cstheme="minorHAnsi"/>
                <w:b/>
                <w:i/>
                <w:sz w:val="18"/>
                <w:szCs w:val="18"/>
              </w:rPr>
              <w:t xml:space="preserve"> </w:t>
            </w:r>
          </w:p>
        </w:tc>
      </w:tr>
      <w:tr w:rsidR="007614D6" w:rsidRPr="00513E25" w:rsidTr="00251461">
        <w:tc>
          <w:tcPr>
            <w:tcW w:w="9339" w:type="dxa"/>
            <w:shd w:val="clear" w:color="auto" w:fill="9CC2E5"/>
          </w:tcPr>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b/>
                <w:bCs/>
                <w:sz w:val="22"/>
                <w:szCs w:val="22"/>
              </w:rPr>
              <w:t>MATERIALES</w:t>
            </w:r>
            <w:r w:rsidRPr="00513E25">
              <w:rPr>
                <w:rFonts w:asciiTheme="minorHAnsi" w:hAnsiTheme="minorHAnsi" w:cstheme="minorHAnsi"/>
                <w:sz w:val="22"/>
                <w:szCs w:val="22"/>
              </w:rPr>
              <w:t xml:space="preserve">, </w:t>
            </w:r>
            <w:r w:rsidRPr="00513E25">
              <w:rPr>
                <w:rFonts w:asciiTheme="minorHAnsi" w:hAnsiTheme="minorHAnsi" w:cstheme="minorHAnsi"/>
                <w:b/>
                <w:bCs/>
                <w:sz w:val="22"/>
                <w:szCs w:val="22"/>
              </w:rPr>
              <w:t>HERRAMIENTAS Y</w:t>
            </w:r>
            <w:r w:rsidRPr="00513E25">
              <w:rPr>
                <w:rFonts w:asciiTheme="minorHAnsi" w:hAnsiTheme="minorHAnsi" w:cstheme="minorHAnsi"/>
                <w:sz w:val="22"/>
                <w:szCs w:val="22"/>
              </w:rPr>
              <w:t xml:space="preserve"> </w:t>
            </w:r>
            <w:r w:rsidRPr="00513E25">
              <w:rPr>
                <w:rFonts w:asciiTheme="minorHAnsi" w:hAnsiTheme="minorHAnsi" w:cstheme="minorHAnsi"/>
                <w:b/>
                <w:bCs/>
                <w:sz w:val="22"/>
                <w:szCs w:val="22"/>
              </w:rPr>
              <w:t>EQUIPOS</w:t>
            </w:r>
          </w:p>
        </w:tc>
      </w:tr>
      <w:tr w:rsidR="007614D6" w:rsidRPr="00513E25" w:rsidTr="00251461">
        <w:tc>
          <w:tcPr>
            <w:tcW w:w="9339"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El Contratista proporcionará todos los materiales, herramientas y equipo necesarios para la ejecución de los trabajos, los mismos deberán ser aprobados por el Fiscal de Servicio antes de su utilización para la verificación de la calidad y condiciones de operación.</w:t>
            </w:r>
          </w:p>
        </w:tc>
      </w:tr>
      <w:tr w:rsidR="007614D6" w:rsidRPr="00513E25" w:rsidTr="00251461">
        <w:tc>
          <w:tcPr>
            <w:tcW w:w="9339" w:type="dxa"/>
            <w:shd w:val="clear" w:color="auto" w:fill="9CC2E5"/>
          </w:tcPr>
          <w:p w:rsidR="007614D6" w:rsidRPr="00513E25" w:rsidRDefault="007614D6" w:rsidP="00251461">
            <w:pPr>
              <w:rPr>
                <w:rFonts w:asciiTheme="minorHAnsi" w:hAnsiTheme="minorHAnsi" w:cstheme="minorHAnsi"/>
                <w:sz w:val="22"/>
                <w:szCs w:val="22"/>
              </w:rPr>
            </w:pPr>
            <w:r w:rsidRPr="00513E25">
              <w:rPr>
                <w:rFonts w:asciiTheme="minorHAnsi" w:hAnsiTheme="minorHAnsi" w:cstheme="minorHAnsi"/>
                <w:b/>
                <w:bCs/>
                <w:sz w:val="22"/>
                <w:szCs w:val="22"/>
              </w:rPr>
              <w:t>PLAZO DEL SERVICIO</w:t>
            </w:r>
          </w:p>
        </w:tc>
      </w:tr>
      <w:tr w:rsidR="007614D6" w:rsidRPr="00513E25" w:rsidTr="00251461">
        <w:tc>
          <w:tcPr>
            <w:tcW w:w="9339"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lastRenderedPageBreak/>
              <w:t>El plazo de ejecución del servicio será de 15 (quince) días calendarios a partir de la firma de la Orden de Servicio.</w:t>
            </w:r>
          </w:p>
        </w:tc>
      </w:tr>
    </w:tbl>
    <w:p w:rsidR="007614D6" w:rsidRPr="00513E25" w:rsidRDefault="007614D6" w:rsidP="007614D6">
      <w:pPr>
        <w:rPr>
          <w:rFonts w:asciiTheme="minorHAnsi" w:hAnsiTheme="minorHAnsi" w:cstheme="minorHAnsi"/>
          <w:sz w:val="22"/>
          <w:szCs w:val="22"/>
        </w:rPr>
      </w:pPr>
    </w:p>
    <w:p w:rsidR="007614D6" w:rsidRPr="00513E25" w:rsidRDefault="007614D6" w:rsidP="007614D6">
      <w:pPr>
        <w:pStyle w:val="Prrafodelista"/>
        <w:numPr>
          <w:ilvl w:val="0"/>
          <w:numId w:val="36"/>
        </w:numPr>
        <w:contextualSpacing/>
        <w:jc w:val="both"/>
        <w:rPr>
          <w:rFonts w:asciiTheme="minorHAnsi" w:hAnsiTheme="minorHAnsi" w:cstheme="minorHAnsi"/>
          <w:b/>
          <w:sz w:val="22"/>
          <w:szCs w:val="22"/>
        </w:rPr>
      </w:pPr>
      <w:r w:rsidRPr="00513E25">
        <w:rPr>
          <w:rFonts w:asciiTheme="minorHAnsi" w:hAnsiTheme="minorHAnsi" w:cstheme="minorHAnsi"/>
          <w:b/>
          <w:sz w:val="22"/>
          <w:szCs w:val="22"/>
        </w:rPr>
        <w:t>CONDICIONES NECESARIAS PARA LA PRESTACIÓN DEL SERVICIO (DE CUMPLIMIENTO OBLIGATORIO)</w:t>
      </w:r>
    </w:p>
    <w:p w:rsidR="007614D6" w:rsidRPr="00513E25" w:rsidRDefault="007614D6" w:rsidP="007614D6">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614D6" w:rsidRPr="00513E25" w:rsidTr="00251461">
        <w:tc>
          <w:tcPr>
            <w:tcW w:w="9322" w:type="dxa"/>
            <w:shd w:val="clear" w:color="auto" w:fill="9CC2E5"/>
          </w:tcPr>
          <w:p w:rsidR="007614D6" w:rsidRPr="00513E25" w:rsidRDefault="007614D6" w:rsidP="00251461">
            <w:pPr>
              <w:rPr>
                <w:rFonts w:asciiTheme="minorHAnsi" w:hAnsiTheme="minorHAnsi" w:cstheme="minorHAnsi"/>
                <w:sz w:val="22"/>
                <w:szCs w:val="22"/>
              </w:rPr>
            </w:pPr>
            <w:r w:rsidRPr="00513E25">
              <w:rPr>
                <w:rFonts w:asciiTheme="minorHAnsi" w:hAnsiTheme="minorHAnsi" w:cstheme="minorHAnsi"/>
                <w:b/>
                <w:bCs/>
                <w:sz w:val="22"/>
                <w:szCs w:val="22"/>
              </w:rPr>
              <w:t>UBICACIÓN DE LA CENEFA, TOTTEM y LETREROS</w:t>
            </w:r>
          </w:p>
        </w:tc>
      </w:tr>
      <w:tr w:rsidR="007614D6" w:rsidRPr="00513E25" w:rsidTr="00251461">
        <w:tc>
          <w:tcPr>
            <w:tcW w:w="9322" w:type="dxa"/>
            <w:shd w:val="clear" w:color="auto" w:fill="auto"/>
          </w:tcPr>
          <w:p w:rsidR="007614D6" w:rsidRPr="00513E25" w:rsidRDefault="007614D6" w:rsidP="00251461">
            <w:pPr>
              <w:jc w:val="both"/>
              <w:rPr>
                <w:rFonts w:asciiTheme="minorHAnsi" w:hAnsiTheme="minorHAnsi" w:cstheme="minorHAnsi"/>
                <w:bCs/>
                <w:sz w:val="22"/>
                <w:szCs w:val="22"/>
              </w:rPr>
            </w:pPr>
            <w:r w:rsidRPr="00513E25">
              <w:rPr>
                <w:rFonts w:asciiTheme="minorHAnsi" w:hAnsiTheme="minorHAnsi" w:cstheme="minorHAnsi"/>
                <w:bCs/>
                <w:sz w:val="22"/>
                <w:szCs w:val="22"/>
              </w:rPr>
              <w:t>La CENEFA y colocado de la cubierta metálica e instalación de luminarias, estas deberán ser puestas en la cara lateral norte de la estructura metálica de la cubierta de las islas de carguío en la EE. SS. Morela y en la cara lateral norte, sur y oeste en la EE. SS. San Pedro.</w:t>
            </w:r>
          </w:p>
          <w:p w:rsidR="007614D6" w:rsidRPr="00513E25" w:rsidRDefault="007614D6" w:rsidP="00251461">
            <w:pPr>
              <w:jc w:val="both"/>
              <w:rPr>
                <w:rFonts w:asciiTheme="minorHAnsi" w:hAnsiTheme="minorHAnsi" w:cstheme="minorHAnsi"/>
                <w:bCs/>
                <w:sz w:val="22"/>
                <w:szCs w:val="22"/>
              </w:rPr>
            </w:pPr>
            <w:r w:rsidRPr="00513E25">
              <w:rPr>
                <w:rFonts w:asciiTheme="minorHAnsi" w:hAnsiTheme="minorHAnsi" w:cstheme="minorHAnsi"/>
                <w:bCs/>
                <w:sz w:val="22"/>
                <w:szCs w:val="22"/>
              </w:rPr>
              <w:t>La lona de los Tottem deberán ser reemplazados en la ubicación actual dentro la EE. SS. 5 Esquinas.</w:t>
            </w:r>
          </w:p>
          <w:p w:rsidR="007614D6" w:rsidRPr="00513E25" w:rsidRDefault="007614D6" w:rsidP="00251461">
            <w:pPr>
              <w:jc w:val="both"/>
              <w:rPr>
                <w:rFonts w:asciiTheme="minorHAnsi" w:hAnsiTheme="minorHAnsi" w:cstheme="minorHAnsi"/>
                <w:bCs/>
                <w:sz w:val="22"/>
                <w:szCs w:val="22"/>
              </w:rPr>
            </w:pPr>
            <w:r w:rsidRPr="00513E25">
              <w:rPr>
                <w:rFonts w:asciiTheme="minorHAnsi" w:hAnsiTheme="minorHAnsi" w:cstheme="minorHAnsi"/>
                <w:bCs/>
                <w:sz w:val="22"/>
                <w:szCs w:val="22"/>
              </w:rPr>
              <w:t>Los letreros de identificación del producto como los de entrada y salida deberán ser colocados en la EE. SS. 5 Esquinas de acuerdo a la ubicación proporcionada por el administrador de la EE. SS.</w:t>
            </w:r>
          </w:p>
        </w:tc>
      </w:tr>
      <w:tr w:rsidR="007614D6" w:rsidRPr="00513E25" w:rsidTr="00251461">
        <w:tc>
          <w:tcPr>
            <w:tcW w:w="9322" w:type="dxa"/>
            <w:shd w:val="clear" w:color="auto" w:fill="9CC2E5"/>
          </w:tcPr>
          <w:p w:rsidR="007614D6" w:rsidRPr="00513E25" w:rsidRDefault="007614D6" w:rsidP="00251461">
            <w:pPr>
              <w:rPr>
                <w:rFonts w:asciiTheme="minorHAnsi" w:hAnsiTheme="minorHAnsi" w:cstheme="minorHAnsi"/>
                <w:b/>
                <w:bCs/>
                <w:sz w:val="22"/>
                <w:szCs w:val="22"/>
              </w:rPr>
            </w:pPr>
            <w:r w:rsidRPr="00513E25">
              <w:rPr>
                <w:rFonts w:asciiTheme="minorHAnsi" w:hAnsiTheme="minorHAnsi" w:cstheme="minorHAnsi"/>
                <w:b/>
                <w:bCs/>
                <w:sz w:val="22"/>
                <w:szCs w:val="22"/>
              </w:rPr>
              <w:t>FORMA DE PAGO</w:t>
            </w:r>
          </w:p>
        </w:tc>
      </w:tr>
      <w:tr w:rsidR="007614D6" w:rsidRPr="00513E25" w:rsidTr="00251461">
        <w:tc>
          <w:tcPr>
            <w:tcW w:w="9322"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 xml:space="preserve">El pago se realizará concluido el servicio a través del SIGEP previo informe de conformidad del Fiscal del Servicio y solicitud de pago y previa presentación de los siguientes documentos: </w:t>
            </w:r>
          </w:p>
          <w:p w:rsidR="007614D6" w:rsidRPr="00513E25" w:rsidRDefault="007614D6" w:rsidP="007614D6">
            <w:pPr>
              <w:numPr>
                <w:ilvl w:val="0"/>
                <w:numId w:val="38"/>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Carta de Solicitud de pago.</w:t>
            </w:r>
          </w:p>
          <w:p w:rsidR="007614D6" w:rsidRPr="00513E25" w:rsidRDefault="007614D6" w:rsidP="007614D6">
            <w:pPr>
              <w:numPr>
                <w:ilvl w:val="0"/>
                <w:numId w:val="38"/>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Factura Original de acuerdo a normativa vigente a nombre de YPFB, consignando el Número. de Identificación Tributaria (NIT) 1020269020.</w:t>
            </w:r>
          </w:p>
          <w:p w:rsidR="007614D6" w:rsidRPr="00513E25" w:rsidRDefault="007614D6" w:rsidP="007614D6">
            <w:pPr>
              <w:numPr>
                <w:ilvl w:val="0"/>
                <w:numId w:val="38"/>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Fotocopia de la Orden de Servicio.</w:t>
            </w:r>
          </w:p>
          <w:p w:rsidR="007614D6" w:rsidRPr="00513E25" w:rsidRDefault="007614D6" w:rsidP="007614D6">
            <w:pPr>
              <w:numPr>
                <w:ilvl w:val="0"/>
                <w:numId w:val="38"/>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 xml:space="preserve">Fotocopia de carnet de identidad del Representante Legal o Propietario.  </w:t>
            </w:r>
          </w:p>
          <w:p w:rsidR="007614D6" w:rsidRPr="00513E25" w:rsidRDefault="007614D6" w:rsidP="007614D6">
            <w:pPr>
              <w:numPr>
                <w:ilvl w:val="0"/>
                <w:numId w:val="38"/>
              </w:numPr>
              <w:jc w:val="both"/>
              <w:rPr>
                <w:rFonts w:asciiTheme="minorHAnsi" w:hAnsiTheme="minorHAnsi" w:cstheme="minorHAnsi"/>
                <w:sz w:val="22"/>
                <w:szCs w:val="22"/>
              </w:rPr>
            </w:pPr>
            <w:r w:rsidRPr="00513E25">
              <w:rPr>
                <w:rFonts w:asciiTheme="minorHAnsi" w:hAnsiTheme="minorHAnsi" w:cstheme="minorHAnsi"/>
                <w:sz w:val="22"/>
                <w:szCs w:val="22"/>
              </w:rPr>
              <w:t>Fotocopia de NIT.</w:t>
            </w:r>
          </w:p>
        </w:tc>
      </w:tr>
      <w:tr w:rsidR="007614D6" w:rsidRPr="00513E25" w:rsidTr="00251461">
        <w:tc>
          <w:tcPr>
            <w:tcW w:w="9322" w:type="dxa"/>
            <w:shd w:val="clear" w:color="auto" w:fill="9CC2E5"/>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b/>
                <w:bCs/>
                <w:sz w:val="22"/>
                <w:szCs w:val="22"/>
              </w:rPr>
              <w:t>LUGAR DE PRESTACIÓN DEL SERVICIO</w:t>
            </w:r>
          </w:p>
        </w:tc>
      </w:tr>
      <w:tr w:rsidR="007614D6" w:rsidRPr="00513E25" w:rsidTr="00251461">
        <w:tc>
          <w:tcPr>
            <w:tcW w:w="9322" w:type="dxa"/>
            <w:shd w:val="clear" w:color="auto" w:fill="auto"/>
          </w:tcPr>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EE. SS. Morela –Av. 6 de Octubre Esq. Héroes del Chaco.</w:t>
            </w:r>
          </w:p>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EE. SS. San Pedro –Av. Tomas Barrón esq. J.J. Torrez.</w:t>
            </w:r>
          </w:p>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EE.SS. 5 Esquinas – Av. 6 de Octubre esq. Santa Cruz.</w:t>
            </w:r>
          </w:p>
        </w:tc>
      </w:tr>
      <w:tr w:rsidR="007614D6" w:rsidRPr="00513E25" w:rsidTr="00251461">
        <w:tc>
          <w:tcPr>
            <w:tcW w:w="9322" w:type="dxa"/>
            <w:shd w:val="clear" w:color="auto" w:fill="9CC2E5"/>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b/>
                <w:bCs/>
                <w:sz w:val="22"/>
                <w:szCs w:val="22"/>
              </w:rPr>
              <w:t>FISCAL DEL SERVICIO</w:t>
            </w:r>
          </w:p>
        </w:tc>
      </w:tr>
      <w:tr w:rsidR="007614D6" w:rsidRPr="00513E25" w:rsidTr="00251461">
        <w:tc>
          <w:tcPr>
            <w:tcW w:w="9322"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Yacimientos  Petrolíferos Fiscales Bolivianos designará un funcionario dependiente del Distrito Comercial Occidente que ejercerá las funciones de Fiscal del Servicio y tendrá las siguientes responsabilidades:</w:t>
            </w:r>
          </w:p>
          <w:p w:rsidR="007614D6" w:rsidRPr="00513E25" w:rsidRDefault="007614D6" w:rsidP="007614D6">
            <w:pPr>
              <w:numPr>
                <w:ilvl w:val="0"/>
                <w:numId w:val="37"/>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Verificar el cumplimiento de las actividades (alcance del servicio).</w:t>
            </w:r>
          </w:p>
          <w:p w:rsidR="007614D6" w:rsidRPr="00513E25" w:rsidRDefault="007614D6" w:rsidP="007614D6">
            <w:pPr>
              <w:numPr>
                <w:ilvl w:val="0"/>
                <w:numId w:val="37"/>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Realizar el seguimiento y verificación del cumplimiento de la Orden de Servicio y las especificaciones técnicas.</w:t>
            </w:r>
          </w:p>
          <w:p w:rsidR="007614D6" w:rsidRPr="00513E25" w:rsidRDefault="007614D6" w:rsidP="007614D6">
            <w:pPr>
              <w:numPr>
                <w:ilvl w:val="0"/>
                <w:numId w:val="37"/>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Verificar la calidad del servicio.</w:t>
            </w:r>
          </w:p>
          <w:p w:rsidR="007614D6" w:rsidRPr="00513E25" w:rsidRDefault="007614D6" w:rsidP="007614D6">
            <w:pPr>
              <w:numPr>
                <w:ilvl w:val="0"/>
                <w:numId w:val="37"/>
              </w:num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Otras actividades de control inherentes al servicio.</w:t>
            </w:r>
          </w:p>
        </w:tc>
      </w:tr>
      <w:tr w:rsidR="007614D6" w:rsidRPr="00513E25" w:rsidTr="00251461">
        <w:tc>
          <w:tcPr>
            <w:tcW w:w="9322" w:type="dxa"/>
            <w:shd w:val="clear" w:color="auto" w:fill="9CC2E5"/>
          </w:tcPr>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b/>
                <w:bCs/>
                <w:sz w:val="22"/>
                <w:szCs w:val="22"/>
              </w:rPr>
              <w:t>INSPECCIÓN Y PRUEBAS</w:t>
            </w:r>
          </w:p>
        </w:tc>
      </w:tr>
      <w:tr w:rsidR="007614D6" w:rsidRPr="00513E25" w:rsidTr="00251461">
        <w:tc>
          <w:tcPr>
            <w:tcW w:w="9322"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A la conclusión del servicio se realizara las pruebas correspondientes verificando que no existan sectores con sujeción deficiente o partes de la lona que puedan presentar futuros rasgamiento de la misma o el acrílico trasluminado con rajaduras o fallas</w:t>
            </w:r>
          </w:p>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sz w:val="22"/>
                <w:szCs w:val="22"/>
              </w:rPr>
              <w:t>Se verificara la iluminación de los letreros que deberán ser parejas en toda su área.</w:t>
            </w:r>
          </w:p>
        </w:tc>
      </w:tr>
      <w:tr w:rsidR="007614D6" w:rsidRPr="00513E25" w:rsidTr="00251461">
        <w:tc>
          <w:tcPr>
            <w:tcW w:w="9322" w:type="dxa"/>
            <w:shd w:val="clear" w:color="auto" w:fill="9CC2E5"/>
          </w:tcPr>
          <w:p w:rsidR="007614D6" w:rsidRPr="00513E25" w:rsidRDefault="007614D6" w:rsidP="00251461">
            <w:pPr>
              <w:rPr>
                <w:rFonts w:asciiTheme="minorHAnsi" w:hAnsiTheme="minorHAnsi" w:cstheme="minorHAnsi"/>
                <w:sz w:val="22"/>
                <w:szCs w:val="22"/>
              </w:rPr>
            </w:pPr>
            <w:r w:rsidRPr="00513E25">
              <w:rPr>
                <w:rFonts w:asciiTheme="minorHAnsi" w:hAnsiTheme="minorHAnsi" w:cstheme="minorHAnsi"/>
                <w:b/>
                <w:bCs/>
                <w:sz w:val="22"/>
                <w:szCs w:val="22"/>
              </w:rPr>
              <w:t>GARANTÍAS TÉCNICAS</w:t>
            </w:r>
          </w:p>
        </w:tc>
      </w:tr>
      <w:tr w:rsidR="007614D6" w:rsidRPr="00513E25" w:rsidTr="00251461">
        <w:tc>
          <w:tcPr>
            <w:tcW w:w="9322"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El proveedor deberá garantizar el servicio realizado por doce (12) meses, en caso de presentar fallas deberán ser reparadas las mismas y cumplir las características solicitadas dentro de un tiempo máximo de (5) días calendario. El cual será certificado por el proveedor.</w:t>
            </w: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lastRenderedPageBreak/>
              <w:t>Antes del inicio del servicio el proponente adjudicado deberá entregar al fiscal de servicio la certificación emitida por el proveedor del material solicitado que certifique la autenticidad de la lona PANAGRAPHICS III 3M.</w:t>
            </w:r>
          </w:p>
        </w:tc>
      </w:tr>
      <w:tr w:rsidR="007614D6" w:rsidRPr="00513E25" w:rsidTr="00251461">
        <w:tc>
          <w:tcPr>
            <w:tcW w:w="9322" w:type="dxa"/>
            <w:shd w:val="clear" w:color="auto" w:fill="9CC2E5"/>
          </w:tcPr>
          <w:p w:rsidR="007614D6" w:rsidRPr="00513E25" w:rsidRDefault="007614D6" w:rsidP="00251461">
            <w:pPr>
              <w:autoSpaceDE w:val="0"/>
              <w:autoSpaceDN w:val="0"/>
              <w:adjustRightInd w:val="0"/>
              <w:rPr>
                <w:rFonts w:asciiTheme="minorHAnsi" w:hAnsiTheme="minorHAnsi" w:cstheme="minorHAnsi"/>
                <w:b/>
                <w:sz w:val="22"/>
                <w:szCs w:val="22"/>
              </w:rPr>
            </w:pPr>
            <w:r w:rsidRPr="00513E25">
              <w:rPr>
                <w:rFonts w:asciiTheme="minorHAnsi" w:hAnsiTheme="minorHAnsi" w:cstheme="minorHAnsi"/>
                <w:b/>
                <w:sz w:val="22"/>
                <w:szCs w:val="22"/>
              </w:rPr>
              <w:lastRenderedPageBreak/>
              <w:t>MEDIOS DE TRANSPORTE</w:t>
            </w:r>
          </w:p>
        </w:tc>
      </w:tr>
      <w:tr w:rsidR="007614D6" w:rsidRPr="00513E25" w:rsidTr="00251461">
        <w:tc>
          <w:tcPr>
            <w:tcW w:w="9322" w:type="dxa"/>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El transporte de los materiales y todo lo concerniente a la prestación de los servicios solicitados deberá estar a cargo del adjudicatario sin representar costo alguno para YPFB.</w:t>
            </w:r>
          </w:p>
        </w:tc>
      </w:tr>
      <w:tr w:rsidR="007614D6" w:rsidRPr="00513E25" w:rsidTr="00251461">
        <w:tc>
          <w:tcPr>
            <w:tcW w:w="9322" w:type="dxa"/>
            <w:tcBorders>
              <w:top w:val="single" w:sz="4" w:space="0" w:color="auto"/>
              <w:left w:val="single" w:sz="4" w:space="0" w:color="auto"/>
              <w:bottom w:val="single" w:sz="4" w:space="0" w:color="auto"/>
              <w:right w:val="single" w:sz="4" w:space="0" w:color="auto"/>
            </w:tcBorders>
            <w:shd w:val="clear" w:color="auto" w:fill="9CC2E5"/>
          </w:tcPr>
          <w:p w:rsidR="007614D6" w:rsidRPr="00513E25" w:rsidRDefault="007614D6" w:rsidP="00251461">
            <w:pPr>
              <w:autoSpaceDE w:val="0"/>
              <w:autoSpaceDN w:val="0"/>
              <w:adjustRightInd w:val="0"/>
              <w:rPr>
                <w:rFonts w:asciiTheme="minorHAnsi" w:hAnsiTheme="minorHAnsi" w:cstheme="minorHAnsi"/>
                <w:b/>
                <w:sz w:val="22"/>
                <w:szCs w:val="22"/>
              </w:rPr>
            </w:pPr>
            <w:r w:rsidRPr="00513E25">
              <w:rPr>
                <w:rFonts w:asciiTheme="minorHAnsi" w:hAnsiTheme="minorHAnsi" w:cstheme="minorHAnsi"/>
                <w:b/>
                <w:sz w:val="22"/>
                <w:szCs w:val="22"/>
              </w:rPr>
              <w:t>ANTICIPO</w:t>
            </w:r>
          </w:p>
        </w:tc>
      </w:tr>
      <w:tr w:rsidR="007614D6" w:rsidRPr="00513E25" w:rsidTr="00251461">
        <w:tc>
          <w:tcPr>
            <w:tcW w:w="9322" w:type="dxa"/>
            <w:tcBorders>
              <w:top w:val="single" w:sz="4" w:space="0" w:color="auto"/>
              <w:left w:val="single" w:sz="4" w:space="0" w:color="auto"/>
              <w:bottom w:val="single" w:sz="4" w:space="0" w:color="auto"/>
              <w:right w:val="single" w:sz="4" w:space="0" w:color="auto"/>
            </w:tcBorders>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Se debe hacer notar que YPFB, no otorgará ningún tipo de anticipo por el servicio.</w:t>
            </w:r>
          </w:p>
        </w:tc>
      </w:tr>
      <w:tr w:rsidR="007614D6" w:rsidRPr="00513E25" w:rsidTr="00251461">
        <w:tc>
          <w:tcPr>
            <w:tcW w:w="9322" w:type="dxa"/>
            <w:tcBorders>
              <w:top w:val="single" w:sz="4" w:space="0" w:color="auto"/>
              <w:left w:val="single" w:sz="4" w:space="0" w:color="auto"/>
              <w:bottom w:val="single" w:sz="4" w:space="0" w:color="auto"/>
              <w:right w:val="single" w:sz="4" w:space="0" w:color="auto"/>
            </w:tcBorders>
            <w:shd w:val="clear" w:color="auto" w:fill="9CC2E5"/>
          </w:tcPr>
          <w:p w:rsidR="007614D6" w:rsidRPr="00513E25" w:rsidRDefault="007614D6" w:rsidP="00251461">
            <w:pPr>
              <w:autoSpaceDE w:val="0"/>
              <w:autoSpaceDN w:val="0"/>
              <w:adjustRightInd w:val="0"/>
              <w:rPr>
                <w:rFonts w:asciiTheme="minorHAnsi" w:hAnsiTheme="minorHAnsi" w:cstheme="minorHAnsi"/>
                <w:b/>
                <w:sz w:val="22"/>
                <w:szCs w:val="22"/>
              </w:rPr>
            </w:pPr>
            <w:r w:rsidRPr="00513E25">
              <w:rPr>
                <w:rFonts w:asciiTheme="minorHAnsi" w:hAnsiTheme="minorHAnsi" w:cstheme="minorHAnsi"/>
                <w:b/>
                <w:sz w:val="22"/>
                <w:szCs w:val="22"/>
              </w:rPr>
              <w:t>MULTAS</w:t>
            </w:r>
          </w:p>
        </w:tc>
      </w:tr>
      <w:tr w:rsidR="007614D6" w:rsidRPr="00513E25" w:rsidTr="00251461">
        <w:tc>
          <w:tcPr>
            <w:tcW w:w="9322" w:type="dxa"/>
            <w:tcBorders>
              <w:top w:val="single" w:sz="4" w:space="0" w:color="auto"/>
              <w:left w:val="single" w:sz="4" w:space="0" w:color="auto"/>
              <w:bottom w:val="single" w:sz="4" w:space="0" w:color="auto"/>
              <w:right w:val="single" w:sz="4" w:space="0" w:color="auto"/>
            </w:tcBorders>
            <w:shd w:val="clear" w:color="auto" w:fill="auto"/>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En  caso de atraso, se aplicará la multa del uno por ciento (1%) del monto total de la Orden de Servicio por cada día calendario de retraso.</w:t>
            </w: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De establecer YPFB, que por la aplicación de multas se ha llegado al límite del diez por ciento (10%) del monto total de la Orden de Servicio,  YPFB podrá iniciar el proceso de resolución de la Orden de Servicio.</w:t>
            </w: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De establecer YPFB, que por la aplicación de multas se ha llegado al límite del veinte por ciento (20%) del monto total de la Orden de Servicio, YPFB iniciará el proceso de resolución de la Orden de Servicio.</w:t>
            </w:r>
          </w:p>
        </w:tc>
      </w:tr>
    </w:tbl>
    <w:p w:rsidR="007614D6" w:rsidRPr="00513E25" w:rsidRDefault="007614D6" w:rsidP="007614D6">
      <w:pPr>
        <w:jc w:val="both"/>
        <w:rPr>
          <w:rFonts w:asciiTheme="minorHAnsi" w:hAnsiTheme="minorHAnsi" w:cstheme="minorHAnsi"/>
          <w:b/>
          <w:bCs/>
          <w:color w:val="000000"/>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614D6" w:rsidRPr="00513E25" w:rsidTr="00251461">
        <w:trPr>
          <w:trHeight w:val="288"/>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7614D6" w:rsidRPr="00513E25" w:rsidRDefault="007614D6" w:rsidP="00251461">
            <w:pPr>
              <w:autoSpaceDE w:val="0"/>
              <w:autoSpaceDN w:val="0"/>
              <w:adjustRightInd w:val="0"/>
              <w:jc w:val="center"/>
              <w:rPr>
                <w:rFonts w:asciiTheme="minorHAnsi" w:hAnsiTheme="minorHAnsi" w:cstheme="minorHAnsi"/>
                <w:b/>
                <w:sz w:val="22"/>
                <w:szCs w:val="22"/>
              </w:rPr>
            </w:pPr>
            <w:r w:rsidRPr="00513E25">
              <w:rPr>
                <w:rFonts w:asciiTheme="minorHAnsi" w:hAnsiTheme="minorHAnsi" w:cstheme="minorHAnsi"/>
                <w:b/>
                <w:sz w:val="22"/>
                <w:szCs w:val="22"/>
              </w:rPr>
              <w:t>ANEXOS</w:t>
            </w:r>
          </w:p>
        </w:tc>
      </w:tr>
      <w:tr w:rsidR="007614D6" w:rsidRPr="00513E25" w:rsidTr="00251461">
        <w:trPr>
          <w:trHeight w:val="499"/>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tcPr>
          <w:p w:rsidR="007614D6" w:rsidRPr="00513E25" w:rsidRDefault="007614D6" w:rsidP="00251461">
            <w:pPr>
              <w:autoSpaceDE w:val="0"/>
              <w:autoSpaceDN w:val="0"/>
              <w:adjustRightInd w:val="0"/>
              <w:rPr>
                <w:rFonts w:asciiTheme="minorHAnsi" w:hAnsiTheme="minorHAnsi" w:cstheme="minorHAnsi"/>
                <w:b/>
                <w:sz w:val="22"/>
                <w:szCs w:val="22"/>
              </w:rPr>
            </w:pPr>
            <w:r w:rsidRPr="00513E25">
              <w:rPr>
                <w:rFonts w:asciiTheme="minorHAnsi" w:hAnsiTheme="minorHAnsi" w:cstheme="minorHAnsi"/>
                <w:b/>
                <w:sz w:val="22"/>
                <w:szCs w:val="22"/>
              </w:rPr>
              <w:t xml:space="preserve">ANEXO 1: </w:t>
            </w:r>
            <w:r w:rsidRPr="00513E25">
              <w:rPr>
                <w:rFonts w:asciiTheme="minorHAnsi" w:hAnsiTheme="minorHAnsi" w:cstheme="minorHAnsi"/>
                <w:sz w:val="22"/>
                <w:szCs w:val="22"/>
              </w:rPr>
              <w:t>TRIBUTOS Y FACTURACIÓN</w:t>
            </w:r>
            <w:r w:rsidRPr="00513E25">
              <w:rPr>
                <w:rFonts w:asciiTheme="minorHAnsi" w:hAnsiTheme="minorHAnsi" w:cstheme="minorHAnsi"/>
                <w:b/>
                <w:sz w:val="22"/>
                <w:szCs w:val="22"/>
              </w:rPr>
              <w:t xml:space="preserve"> </w:t>
            </w:r>
          </w:p>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b/>
                <w:sz w:val="22"/>
                <w:szCs w:val="22"/>
              </w:rPr>
              <w:t xml:space="preserve">ANEXO 2: </w:t>
            </w:r>
            <w:r w:rsidRPr="00513E25">
              <w:rPr>
                <w:rFonts w:asciiTheme="minorHAnsi" w:hAnsiTheme="minorHAnsi" w:cstheme="minorHAnsi"/>
                <w:sz w:val="22"/>
                <w:szCs w:val="22"/>
              </w:rPr>
              <w:t>CLAUSULA DE SEGUROS</w:t>
            </w:r>
          </w:p>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b/>
                <w:sz w:val="22"/>
                <w:szCs w:val="22"/>
              </w:rPr>
              <w:t xml:space="preserve">ANEXO 3: </w:t>
            </w:r>
            <w:r w:rsidRPr="00513E25">
              <w:rPr>
                <w:rFonts w:asciiTheme="minorHAnsi" w:hAnsiTheme="minorHAnsi" w:cstheme="minorHAnsi"/>
                <w:sz w:val="22"/>
                <w:szCs w:val="22"/>
              </w:rPr>
              <w:t>SEGURIDAD INDUSTRIAL Y SALUD OCUPACIONAL</w:t>
            </w:r>
          </w:p>
          <w:p w:rsidR="007614D6" w:rsidRPr="00513E25" w:rsidRDefault="007614D6" w:rsidP="00251461">
            <w:pPr>
              <w:autoSpaceDE w:val="0"/>
              <w:autoSpaceDN w:val="0"/>
              <w:adjustRightInd w:val="0"/>
              <w:rPr>
                <w:rFonts w:asciiTheme="minorHAnsi" w:hAnsiTheme="minorHAnsi" w:cstheme="minorHAnsi"/>
                <w:sz w:val="22"/>
                <w:szCs w:val="22"/>
              </w:rPr>
            </w:pPr>
            <w:r w:rsidRPr="00513E25">
              <w:rPr>
                <w:rFonts w:asciiTheme="minorHAnsi" w:hAnsiTheme="minorHAnsi" w:cstheme="minorHAnsi"/>
                <w:b/>
                <w:sz w:val="22"/>
                <w:szCs w:val="22"/>
              </w:rPr>
              <w:t xml:space="preserve">ANEXO 4: </w:t>
            </w:r>
            <w:r w:rsidRPr="00513E25">
              <w:rPr>
                <w:rFonts w:asciiTheme="minorHAnsi" w:hAnsiTheme="minorHAnsi" w:cstheme="minorHAnsi"/>
                <w:sz w:val="22"/>
                <w:szCs w:val="22"/>
              </w:rPr>
              <w:t>GARANTIAS FINANCIERAS</w:t>
            </w:r>
          </w:p>
        </w:tc>
      </w:tr>
    </w:tbl>
    <w:p w:rsidR="007614D6" w:rsidRPr="00513E25" w:rsidRDefault="007614D6" w:rsidP="007614D6">
      <w:pPr>
        <w:rPr>
          <w:rFonts w:asciiTheme="minorHAnsi" w:hAnsiTheme="minorHAnsi" w:cstheme="minorHAnsi"/>
          <w:b/>
          <w:sz w:val="22"/>
          <w:szCs w:val="22"/>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7614D6" w:rsidRPr="00513E25" w:rsidRDefault="007614D6" w:rsidP="00251461">
            <w:pPr>
              <w:jc w:val="center"/>
              <w:rPr>
                <w:rFonts w:asciiTheme="minorHAnsi" w:hAnsiTheme="minorHAnsi" w:cstheme="minorHAnsi"/>
                <w:b/>
                <w:bCs/>
                <w:sz w:val="22"/>
                <w:szCs w:val="22"/>
              </w:rPr>
            </w:pPr>
            <w:r w:rsidRPr="00513E25">
              <w:rPr>
                <w:rFonts w:asciiTheme="minorHAnsi" w:hAnsiTheme="minorHAnsi" w:cstheme="minorHAnsi"/>
                <w:b/>
                <w:bCs/>
                <w:sz w:val="22"/>
                <w:szCs w:val="22"/>
              </w:rPr>
              <w:t>ANEXO 1</w:t>
            </w:r>
          </w:p>
          <w:p w:rsidR="007614D6" w:rsidRPr="00513E25" w:rsidRDefault="007614D6" w:rsidP="00251461">
            <w:pPr>
              <w:autoSpaceDE w:val="0"/>
              <w:autoSpaceDN w:val="0"/>
              <w:adjustRightInd w:val="0"/>
              <w:jc w:val="center"/>
              <w:rPr>
                <w:rFonts w:asciiTheme="minorHAnsi" w:hAnsiTheme="minorHAnsi" w:cstheme="minorHAnsi"/>
                <w:sz w:val="22"/>
                <w:szCs w:val="22"/>
              </w:rPr>
            </w:pPr>
            <w:r w:rsidRPr="00513E25">
              <w:rPr>
                <w:rFonts w:asciiTheme="minorHAnsi" w:hAnsiTheme="minorHAnsi" w:cstheme="minorHAnsi"/>
                <w:b/>
                <w:bCs/>
                <w:sz w:val="22"/>
                <w:szCs w:val="22"/>
              </w:rPr>
              <w:t>TRIBUTOS Y FACTURACIÓN</w:t>
            </w:r>
          </w:p>
        </w:tc>
      </w:tr>
      <w:tr w:rsidR="007614D6" w:rsidRPr="00513E25" w:rsidTr="00251461">
        <w:trPr>
          <w:trHeight w:val="284"/>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7614D6" w:rsidRPr="00513E25" w:rsidRDefault="007614D6" w:rsidP="00251461">
            <w:pPr>
              <w:autoSpaceDE w:val="0"/>
              <w:autoSpaceDN w:val="0"/>
              <w:adjustRightInd w:val="0"/>
              <w:jc w:val="both"/>
              <w:rPr>
                <w:rFonts w:asciiTheme="minorHAnsi" w:hAnsiTheme="minorHAnsi" w:cstheme="minorHAnsi"/>
                <w:b/>
                <w:sz w:val="22"/>
                <w:szCs w:val="22"/>
              </w:rPr>
            </w:pPr>
            <w:r w:rsidRPr="00513E25">
              <w:rPr>
                <w:rFonts w:asciiTheme="minorHAnsi" w:hAnsiTheme="minorHAnsi" w:cstheme="minorHAnsi"/>
                <w:b/>
                <w:sz w:val="22"/>
                <w:szCs w:val="22"/>
              </w:rPr>
              <w:t>FACTURACIÓN</w:t>
            </w:r>
          </w:p>
        </w:tc>
      </w:tr>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7614D6" w:rsidRPr="00513E25" w:rsidRDefault="007614D6" w:rsidP="00251461">
            <w:pPr>
              <w:jc w:val="both"/>
              <w:rPr>
                <w:rFonts w:asciiTheme="minorHAnsi" w:hAnsiTheme="minorHAnsi" w:cstheme="minorHAnsi"/>
                <w:sz w:val="22"/>
                <w:szCs w:val="22"/>
              </w:rPr>
            </w:pPr>
          </w:p>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La factura deberá emitirse en el momento que finalice la ejecución o la prestación efectiva del servicio o a momento de percibir el pago total o parcial, lo que ocurra primero, sin deducir las multas ni otros cargos.</w:t>
            </w:r>
          </w:p>
          <w:p w:rsidR="007614D6" w:rsidRPr="00513E25" w:rsidRDefault="007614D6" w:rsidP="00251461">
            <w:pPr>
              <w:jc w:val="both"/>
              <w:rPr>
                <w:rFonts w:asciiTheme="minorHAnsi" w:hAnsiTheme="minorHAnsi" w:cstheme="minorHAnsi"/>
                <w:sz w:val="22"/>
                <w:szCs w:val="22"/>
              </w:rPr>
            </w:pPr>
          </w:p>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7614D6" w:rsidRPr="00513E25" w:rsidRDefault="007614D6" w:rsidP="00251461">
            <w:pPr>
              <w:autoSpaceDE w:val="0"/>
              <w:autoSpaceDN w:val="0"/>
              <w:adjustRightInd w:val="0"/>
              <w:jc w:val="both"/>
              <w:rPr>
                <w:rFonts w:asciiTheme="minorHAnsi" w:hAnsiTheme="minorHAnsi" w:cstheme="minorHAnsi"/>
                <w:b/>
                <w:color w:val="000000"/>
                <w:sz w:val="22"/>
                <w:szCs w:val="22"/>
              </w:rPr>
            </w:pPr>
            <w:r w:rsidRPr="00513E25">
              <w:rPr>
                <w:rFonts w:asciiTheme="minorHAnsi" w:hAnsiTheme="minorHAnsi" w:cstheme="minorHAnsi"/>
                <w:b/>
                <w:sz w:val="22"/>
                <w:szCs w:val="22"/>
              </w:rPr>
              <w:t>TRIBUTOS</w:t>
            </w:r>
          </w:p>
        </w:tc>
      </w:tr>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7614D6" w:rsidRPr="00513E25" w:rsidRDefault="007614D6" w:rsidP="00251461">
            <w:pPr>
              <w:jc w:val="both"/>
              <w:rPr>
                <w:rFonts w:asciiTheme="minorHAnsi" w:hAnsiTheme="minorHAnsi" w:cstheme="minorHAnsi"/>
                <w:color w:val="000000"/>
                <w:sz w:val="22"/>
                <w:szCs w:val="22"/>
                <w:lang w:val="es-BO" w:eastAsia="es-BO"/>
              </w:rPr>
            </w:pPr>
            <w:r w:rsidRPr="00513E2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tc>
      </w:tr>
    </w:tbl>
    <w:p w:rsidR="007614D6" w:rsidRDefault="007614D6" w:rsidP="007614D6">
      <w:pPr>
        <w:pStyle w:val="Prrafodelista"/>
        <w:ind w:left="0"/>
        <w:contextualSpacing/>
        <w:jc w:val="both"/>
        <w:rPr>
          <w:rFonts w:asciiTheme="minorHAnsi" w:hAnsiTheme="minorHAnsi" w:cstheme="minorHAnsi"/>
          <w:b/>
          <w:bCs/>
          <w:sz w:val="22"/>
          <w:szCs w:val="22"/>
          <w:lang w:eastAsia="es-BO"/>
        </w:rPr>
      </w:pPr>
    </w:p>
    <w:p w:rsidR="00B73A30" w:rsidRPr="00513E25" w:rsidRDefault="00B73A30" w:rsidP="007614D6">
      <w:pPr>
        <w:pStyle w:val="Prrafodelista"/>
        <w:ind w:left="0"/>
        <w:contextualSpacing/>
        <w:jc w:val="both"/>
        <w:rPr>
          <w:rFonts w:asciiTheme="minorHAnsi" w:hAnsiTheme="minorHAnsi" w:cstheme="minorHAnsi"/>
          <w:b/>
          <w:bCs/>
          <w:sz w:val="22"/>
          <w:szCs w:val="22"/>
          <w:lang w:eastAsia="es-BO"/>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7614D6" w:rsidRPr="00513E25" w:rsidRDefault="007614D6" w:rsidP="00251461">
            <w:pPr>
              <w:jc w:val="center"/>
              <w:rPr>
                <w:rFonts w:asciiTheme="minorHAnsi" w:hAnsiTheme="minorHAnsi" w:cstheme="minorHAnsi"/>
                <w:b/>
                <w:bCs/>
                <w:sz w:val="22"/>
                <w:szCs w:val="22"/>
              </w:rPr>
            </w:pPr>
            <w:r w:rsidRPr="00513E25">
              <w:rPr>
                <w:rFonts w:asciiTheme="minorHAnsi" w:hAnsiTheme="minorHAnsi" w:cstheme="minorHAnsi"/>
                <w:b/>
                <w:bCs/>
                <w:sz w:val="22"/>
                <w:szCs w:val="22"/>
              </w:rPr>
              <w:lastRenderedPageBreak/>
              <w:t>ANEXO 2</w:t>
            </w:r>
          </w:p>
          <w:p w:rsidR="007614D6" w:rsidRPr="00513E25" w:rsidRDefault="007614D6" w:rsidP="00251461">
            <w:pPr>
              <w:autoSpaceDE w:val="0"/>
              <w:autoSpaceDN w:val="0"/>
              <w:adjustRightInd w:val="0"/>
              <w:jc w:val="center"/>
              <w:rPr>
                <w:rFonts w:asciiTheme="minorHAnsi" w:hAnsiTheme="minorHAnsi" w:cstheme="minorHAnsi"/>
                <w:sz w:val="22"/>
                <w:szCs w:val="22"/>
              </w:rPr>
            </w:pPr>
            <w:r w:rsidRPr="00513E25">
              <w:rPr>
                <w:rFonts w:asciiTheme="minorHAnsi" w:hAnsiTheme="minorHAnsi" w:cstheme="minorHAnsi"/>
                <w:b/>
                <w:bCs/>
                <w:sz w:val="22"/>
                <w:szCs w:val="22"/>
              </w:rPr>
              <w:t>SEGUROS</w:t>
            </w:r>
          </w:p>
        </w:tc>
      </w:tr>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9CC2E5"/>
            <w:vAlign w:val="center"/>
          </w:tcPr>
          <w:p w:rsidR="007614D6" w:rsidRPr="00513E25" w:rsidRDefault="007614D6" w:rsidP="00251461">
            <w:pPr>
              <w:autoSpaceDE w:val="0"/>
              <w:autoSpaceDN w:val="0"/>
              <w:adjustRightInd w:val="0"/>
              <w:jc w:val="both"/>
              <w:rPr>
                <w:rFonts w:asciiTheme="minorHAnsi" w:hAnsiTheme="minorHAnsi" w:cstheme="minorHAnsi"/>
                <w:b/>
                <w:sz w:val="22"/>
                <w:szCs w:val="22"/>
              </w:rPr>
            </w:pPr>
            <w:r w:rsidRPr="00513E25">
              <w:rPr>
                <w:rFonts w:asciiTheme="minorHAnsi" w:hAnsiTheme="minorHAnsi" w:cstheme="minorHAnsi"/>
                <w:b/>
                <w:sz w:val="22"/>
                <w:szCs w:val="22"/>
              </w:rPr>
              <w:t>CLAUSULA DE SEGUROS</w:t>
            </w:r>
          </w:p>
        </w:tc>
      </w:tr>
      <w:tr w:rsidR="007614D6" w:rsidRPr="00513E25" w:rsidTr="00251461">
        <w:trPr>
          <w:trHeight w:val="416"/>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7614D6" w:rsidRPr="00513E25" w:rsidRDefault="007614D6" w:rsidP="007614D6">
            <w:pPr>
              <w:widowControl w:val="0"/>
              <w:numPr>
                <w:ilvl w:val="0"/>
                <w:numId w:val="39"/>
              </w:numPr>
              <w:autoSpaceDE w:val="0"/>
              <w:autoSpaceDN w:val="0"/>
              <w:adjustRightInd w:val="0"/>
              <w:jc w:val="both"/>
              <w:rPr>
                <w:rFonts w:asciiTheme="minorHAnsi" w:hAnsiTheme="minorHAnsi" w:cstheme="minorHAnsi"/>
                <w:b/>
                <w:iCs/>
                <w:sz w:val="22"/>
                <w:szCs w:val="22"/>
              </w:rPr>
            </w:pPr>
            <w:r w:rsidRPr="00513E25">
              <w:rPr>
                <w:rFonts w:asciiTheme="minorHAnsi" w:hAnsiTheme="minorHAnsi" w:cstheme="minorHAnsi"/>
                <w:b/>
                <w:iCs/>
                <w:sz w:val="22"/>
                <w:szCs w:val="22"/>
                <w:u w:val="single"/>
              </w:rPr>
              <w:t>CLAUSULA DE SEGUROS</w:t>
            </w:r>
            <w:r w:rsidRPr="00513E25">
              <w:rPr>
                <w:rFonts w:asciiTheme="minorHAnsi" w:hAnsiTheme="minorHAnsi" w:cstheme="minorHAnsi"/>
                <w:b/>
                <w:iCs/>
                <w:sz w:val="22"/>
                <w:szCs w:val="22"/>
              </w:rPr>
              <w:t>.-</w:t>
            </w:r>
          </w:p>
          <w:p w:rsidR="007614D6" w:rsidRPr="00513E25" w:rsidRDefault="007614D6" w:rsidP="00251461">
            <w:pPr>
              <w:widowControl w:val="0"/>
              <w:autoSpaceDE w:val="0"/>
              <w:autoSpaceDN w:val="0"/>
              <w:adjustRightInd w:val="0"/>
              <w:jc w:val="both"/>
              <w:rPr>
                <w:rFonts w:asciiTheme="minorHAnsi" w:hAnsiTheme="minorHAnsi" w:cstheme="minorHAnsi"/>
                <w:b/>
                <w:iCs/>
                <w:sz w:val="22"/>
                <w:szCs w:val="22"/>
              </w:rPr>
            </w:pPr>
          </w:p>
          <w:p w:rsidR="007614D6" w:rsidRPr="00513E25" w:rsidRDefault="007614D6" w:rsidP="00251461">
            <w:pPr>
              <w:widowControl w:val="0"/>
              <w:autoSpaceDE w:val="0"/>
              <w:autoSpaceDN w:val="0"/>
              <w:adjustRightInd w:val="0"/>
              <w:jc w:val="both"/>
              <w:rPr>
                <w:rFonts w:asciiTheme="minorHAnsi" w:hAnsiTheme="minorHAnsi" w:cstheme="minorHAnsi"/>
                <w:iCs/>
                <w:sz w:val="22"/>
                <w:szCs w:val="22"/>
                <w:lang w:eastAsia="es-BO"/>
              </w:rPr>
            </w:pPr>
            <w:r w:rsidRPr="00513E25">
              <w:rPr>
                <w:rFonts w:asciiTheme="minorHAnsi" w:hAnsiTheme="minorHAnsi" w:cstheme="minorHAnsi"/>
                <w:iCs/>
                <w:sz w:val="22"/>
                <w:szCs w:val="22"/>
              </w:rPr>
              <w:t>El adjudicado, deberá presentar y mantener vigente de forma ininterrumpida durante todo el periodo del contrato, las  Pólizas de Seguros especificadas a continuación:</w:t>
            </w:r>
          </w:p>
          <w:p w:rsidR="007614D6" w:rsidRPr="00513E25" w:rsidRDefault="007614D6" w:rsidP="007614D6">
            <w:pPr>
              <w:numPr>
                <w:ilvl w:val="0"/>
                <w:numId w:val="42"/>
              </w:numPr>
              <w:spacing w:before="100" w:beforeAutospacing="1" w:after="240"/>
              <w:rPr>
                <w:rFonts w:asciiTheme="minorHAnsi" w:hAnsiTheme="minorHAnsi" w:cstheme="minorHAnsi"/>
                <w:color w:val="000000"/>
                <w:sz w:val="22"/>
                <w:szCs w:val="22"/>
                <w:lang w:val="es-BO" w:eastAsia="es-BO"/>
              </w:rPr>
            </w:pPr>
            <w:r w:rsidRPr="00513E25">
              <w:rPr>
                <w:rFonts w:asciiTheme="minorHAnsi" w:hAnsiTheme="minorHAnsi" w:cstheme="minorHAnsi"/>
                <w:b/>
                <w:color w:val="000000"/>
                <w:sz w:val="22"/>
                <w:szCs w:val="22"/>
                <w:lang w:val="es-BO" w:eastAsia="es-BO"/>
              </w:rPr>
              <w:t>PÓLIZA DE ACCIDENTES PERSONALES</w:t>
            </w:r>
            <w:r w:rsidRPr="00513E25">
              <w:rPr>
                <w:rFonts w:asciiTheme="minorHAnsi" w:hAnsiTheme="minorHAnsi" w:cstheme="minorHAnsi"/>
                <w:color w:val="000000"/>
                <w:sz w:val="22"/>
                <w:szCs w:val="22"/>
                <w:lang w:val="es-BO" w:eastAsia="es-BO"/>
              </w:rPr>
              <w:t xml:space="preserve">. </w:t>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color w:val="000000"/>
                <w:sz w:val="22"/>
                <w:szCs w:val="22"/>
                <w:lang w:val="es-BO" w:eastAsia="es-BO"/>
              </w:rPr>
              <w:br/>
              <w:t>El adjudicado y sus dependientes, deberán estar cubiertos bajo el Seguro de Accidentes Personales (</w:t>
            </w:r>
            <w:r w:rsidRPr="00513E25">
              <w:rPr>
                <w:rFonts w:asciiTheme="minorHAnsi" w:hAnsiTheme="minorHAnsi" w:cstheme="minorHAnsi"/>
                <w:b/>
                <w:color w:val="000000"/>
                <w:sz w:val="22"/>
                <w:szCs w:val="22"/>
                <w:lang w:val="es-BO" w:eastAsia="es-BO"/>
              </w:rPr>
              <w:t>la Póliza deberá estar emitida por Entidad Aseguradora</w:t>
            </w:r>
            <w:r w:rsidRPr="00513E25">
              <w:rPr>
                <w:rFonts w:asciiTheme="minorHAnsi" w:hAnsiTheme="minorHAnsi" w:cstheme="minorHAnsi"/>
                <w:color w:val="000000"/>
                <w:sz w:val="22"/>
                <w:szCs w:val="22"/>
                <w:lang w:val="es-BO" w:eastAsia="es-BO"/>
              </w:rPr>
              <w:t xml:space="preserve">) que cubre gastos médicos, invalidez parcial permanente, invalidez total permanente y muerte, por lesiones corporales sufridos como consecuencia directa e inmediata de los accidentes que ocurran en el desempeño de su trabajo. </w:t>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iCs/>
                <w:color w:val="000000"/>
                <w:sz w:val="22"/>
                <w:szCs w:val="22"/>
                <w:lang w:val="es-BO" w:eastAsia="es-BO"/>
              </w:rPr>
              <w:t>La Póliza deberá estar a nombre del Adjudicado como contratante y sus empleados deberán figurar como asegurados.</w:t>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iCs/>
                <w:color w:val="000000"/>
                <w:sz w:val="22"/>
                <w:szCs w:val="22"/>
                <w:lang w:val="es-BO" w:eastAsia="es-BO"/>
              </w:rPr>
              <w:t xml:space="preserve">En sustitución a la Póliza de Accidentes personales o certificado de seguro opcionalmente pueden presentar el certificado de aportes mensual voluntario al seguro social a corto plazo o una caja de Salud. </w:t>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b/>
                <w:color w:val="000000"/>
                <w:sz w:val="22"/>
                <w:szCs w:val="22"/>
                <w:lang w:val="es-BO" w:eastAsia="es-BO"/>
              </w:rPr>
              <w:t>2. CONDICIONES ADICIONALES</w:t>
            </w:r>
          </w:p>
          <w:p w:rsidR="007614D6" w:rsidRPr="00513E25" w:rsidRDefault="007614D6" w:rsidP="007614D6">
            <w:pPr>
              <w:numPr>
                <w:ilvl w:val="0"/>
                <w:numId w:val="43"/>
              </w:numPr>
              <w:spacing w:before="100" w:beforeAutospacing="1" w:after="100" w:afterAutospacing="1"/>
              <w:rPr>
                <w:rFonts w:asciiTheme="minorHAnsi" w:hAnsiTheme="minorHAnsi" w:cstheme="minorHAnsi"/>
                <w:color w:val="000000"/>
                <w:sz w:val="22"/>
                <w:szCs w:val="22"/>
                <w:lang w:val="es-BO" w:eastAsia="es-BO"/>
              </w:rPr>
            </w:pPr>
            <w:r w:rsidRPr="00513E25">
              <w:rPr>
                <w:rFonts w:asciiTheme="minorHAnsi" w:hAnsiTheme="minorHAnsi" w:cstheme="minorHAnsi"/>
                <w:color w:val="000000"/>
                <w:sz w:val="22"/>
                <w:szCs w:val="22"/>
                <w:lang w:val="es-BO" w:eastAsia="es-BO"/>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sidRPr="00513E25">
              <w:rPr>
                <w:rFonts w:asciiTheme="minorHAnsi" w:hAnsiTheme="minorHAnsi" w:cstheme="minorHAnsi"/>
                <w:color w:val="000000"/>
                <w:sz w:val="22"/>
                <w:szCs w:val="22"/>
                <w:lang w:val="es-BO" w:eastAsia="es-BO"/>
              </w:rPr>
              <w:br/>
            </w:r>
            <w:r w:rsidRPr="00513E25">
              <w:rPr>
                <w:rFonts w:asciiTheme="minorHAnsi" w:hAnsiTheme="minorHAnsi" w:cstheme="minorHAnsi"/>
                <w:color w:val="000000"/>
                <w:sz w:val="22"/>
                <w:szCs w:val="22"/>
                <w:lang w:val="es-BO" w:eastAsia="es-BO"/>
              </w:rPr>
              <w:br/>
              <w:t>El adjudicado, deberá entregar copia de la citada póliza a YPFB antes de la suscripción del contrato.</w:t>
            </w:r>
          </w:p>
        </w:tc>
      </w:tr>
    </w:tbl>
    <w:p w:rsidR="007614D6" w:rsidRPr="00513E25" w:rsidRDefault="007614D6" w:rsidP="007614D6">
      <w:pPr>
        <w:pStyle w:val="Prrafodelista"/>
        <w:contextualSpacing/>
        <w:jc w:val="both"/>
        <w:rPr>
          <w:rFonts w:asciiTheme="minorHAnsi" w:hAnsiTheme="minorHAnsi" w:cstheme="minorHAns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614D6" w:rsidRPr="00513E25" w:rsidTr="00251461">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7614D6" w:rsidRPr="00513E25" w:rsidRDefault="007614D6" w:rsidP="00251461">
            <w:pPr>
              <w:jc w:val="center"/>
              <w:rPr>
                <w:rFonts w:asciiTheme="minorHAnsi" w:hAnsiTheme="minorHAnsi" w:cstheme="minorHAnsi"/>
                <w:b/>
                <w:bCs/>
                <w:sz w:val="22"/>
                <w:szCs w:val="22"/>
              </w:rPr>
            </w:pPr>
            <w:r w:rsidRPr="00513E25">
              <w:rPr>
                <w:rFonts w:asciiTheme="minorHAnsi" w:hAnsiTheme="minorHAnsi" w:cstheme="minorHAnsi"/>
                <w:b/>
                <w:bCs/>
                <w:sz w:val="22"/>
                <w:szCs w:val="22"/>
              </w:rPr>
              <w:t>ANEXO 3</w:t>
            </w:r>
          </w:p>
          <w:p w:rsidR="007614D6" w:rsidRPr="00513E25" w:rsidRDefault="007614D6" w:rsidP="00251461">
            <w:pPr>
              <w:autoSpaceDE w:val="0"/>
              <w:autoSpaceDN w:val="0"/>
              <w:adjustRightInd w:val="0"/>
              <w:jc w:val="center"/>
              <w:rPr>
                <w:rFonts w:asciiTheme="minorHAnsi" w:hAnsiTheme="minorHAnsi" w:cstheme="minorHAnsi"/>
                <w:sz w:val="22"/>
                <w:szCs w:val="22"/>
              </w:rPr>
            </w:pPr>
            <w:r w:rsidRPr="00513E25">
              <w:rPr>
                <w:rFonts w:asciiTheme="minorHAnsi" w:hAnsiTheme="minorHAnsi" w:cstheme="minorHAnsi"/>
                <w:b/>
                <w:bCs/>
                <w:sz w:val="22"/>
                <w:szCs w:val="22"/>
              </w:rPr>
              <w:t>SEGURIDAD INDUSTRIAL Y SALUD OCUPACIONAL</w:t>
            </w:r>
          </w:p>
        </w:tc>
      </w:tr>
      <w:tr w:rsidR="007614D6" w:rsidRPr="00513E25" w:rsidTr="00251461">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 xml:space="preserve">La empresa contratada deberá garantizar el cumplimiento de los requisitos y estándares de Seguridad descritos en el anexo 1 “REQUISITOS DE SEGURIDAD INDUSTRIAL PARA EMPRESAS CONTRATISTAS”, documento elaborado conforme a políticas internas de YPFB y en estricto cumplimiento de la normativa legal vigente (D.L. 16998). </w:t>
            </w:r>
          </w:p>
          <w:p w:rsidR="007614D6" w:rsidRPr="00513E25" w:rsidRDefault="007614D6" w:rsidP="00251461">
            <w:pPr>
              <w:autoSpaceDE w:val="0"/>
              <w:autoSpaceDN w:val="0"/>
              <w:adjustRightInd w:val="0"/>
              <w:jc w:val="both"/>
              <w:rPr>
                <w:rFonts w:asciiTheme="minorHAnsi" w:hAnsiTheme="minorHAnsi" w:cstheme="minorHAnsi"/>
                <w:sz w:val="22"/>
                <w:szCs w:val="22"/>
              </w:rPr>
            </w:pP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Declaración jurada “Compromiso de SMS” para Cumplimiento de requisitos de Seguridad Industrial, Salud Ocupacional y Medio Ambiente para contratistas de YPFB Corporación.</w:t>
            </w:r>
          </w:p>
          <w:p w:rsidR="007614D6" w:rsidRPr="00513E25" w:rsidRDefault="007614D6" w:rsidP="00251461">
            <w:pPr>
              <w:autoSpaceDE w:val="0"/>
              <w:autoSpaceDN w:val="0"/>
              <w:adjustRightInd w:val="0"/>
              <w:jc w:val="both"/>
              <w:rPr>
                <w:rFonts w:asciiTheme="minorHAnsi" w:hAnsiTheme="minorHAnsi" w:cstheme="minorHAnsi"/>
                <w:sz w:val="22"/>
                <w:szCs w:val="22"/>
              </w:rPr>
            </w:pP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lastRenderedPageBreak/>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7614D6" w:rsidRPr="00513E25" w:rsidRDefault="007614D6" w:rsidP="00251461">
            <w:pPr>
              <w:autoSpaceDE w:val="0"/>
              <w:autoSpaceDN w:val="0"/>
              <w:adjustRightInd w:val="0"/>
              <w:jc w:val="both"/>
              <w:rPr>
                <w:rFonts w:asciiTheme="minorHAnsi" w:hAnsiTheme="minorHAnsi" w:cstheme="minorHAnsi"/>
                <w:sz w:val="22"/>
                <w:szCs w:val="22"/>
              </w:rPr>
            </w:pP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7614D6" w:rsidRPr="00513E25" w:rsidRDefault="007614D6" w:rsidP="00251461">
            <w:pPr>
              <w:autoSpaceDE w:val="0"/>
              <w:autoSpaceDN w:val="0"/>
              <w:adjustRightInd w:val="0"/>
              <w:jc w:val="both"/>
              <w:rPr>
                <w:rFonts w:asciiTheme="minorHAnsi" w:hAnsiTheme="minorHAnsi" w:cstheme="minorHAnsi"/>
                <w:b/>
                <w:sz w:val="22"/>
                <w:szCs w:val="22"/>
              </w:rPr>
            </w:pP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b/>
                <w:sz w:val="22"/>
                <w:szCs w:val="22"/>
              </w:rPr>
              <w:t>NOTA:</w:t>
            </w:r>
            <w:r w:rsidRPr="00513E25">
              <w:rPr>
                <w:rFonts w:asciiTheme="minorHAnsi" w:hAnsiTheme="minorHAnsi" w:cstheme="minorHAnsi"/>
                <w:sz w:val="22"/>
                <w:szCs w:val="22"/>
              </w:rPr>
              <w:t xml:space="preserve"> Las empresas contratistas deberán adherirse a la Política Corporativa de Seguridad, Salud, Medio Ambiente, Social y Gestión de YPFB.</w:t>
            </w:r>
          </w:p>
          <w:p w:rsidR="007614D6" w:rsidRPr="00513E25" w:rsidRDefault="007614D6" w:rsidP="00251461">
            <w:pPr>
              <w:autoSpaceDE w:val="0"/>
              <w:autoSpaceDN w:val="0"/>
              <w:adjustRightInd w:val="0"/>
              <w:jc w:val="both"/>
              <w:rPr>
                <w:rFonts w:asciiTheme="minorHAnsi" w:hAnsiTheme="minorHAnsi" w:cstheme="minorHAnsi"/>
                <w:sz w:val="22"/>
                <w:szCs w:val="22"/>
              </w:rPr>
            </w:pP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Antes del inicio del trabajo de mantenimiento de los bienes en instalaciones de YPFB, la empresa contratada debe cumplir con los siguientes requisitos de SMS:</w:t>
            </w:r>
          </w:p>
          <w:p w:rsidR="007614D6" w:rsidRPr="00513E25" w:rsidRDefault="007614D6" w:rsidP="00251461">
            <w:pPr>
              <w:autoSpaceDE w:val="0"/>
              <w:autoSpaceDN w:val="0"/>
              <w:adjustRightInd w:val="0"/>
              <w:jc w:val="both"/>
              <w:rPr>
                <w:rFonts w:asciiTheme="minorHAnsi" w:hAnsiTheme="minorHAnsi" w:cstheme="minorHAnsi"/>
                <w:sz w:val="22"/>
                <w:szCs w:val="22"/>
              </w:rPr>
            </w:pPr>
          </w:p>
          <w:p w:rsidR="007614D6" w:rsidRPr="00513E25" w:rsidRDefault="007614D6" w:rsidP="007614D6">
            <w:pPr>
              <w:numPr>
                <w:ilvl w:val="1"/>
                <w:numId w:val="40"/>
              </w:numPr>
              <w:autoSpaceDE w:val="0"/>
              <w:autoSpaceDN w:val="0"/>
              <w:adjustRightInd w:val="0"/>
              <w:ind w:left="709" w:hanging="425"/>
              <w:jc w:val="both"/>
              <w:rPr>
                <w:rFonts w:asciiTheme="minorHAnsi" w:hAnsiTheme="minorHAnsi" w:cstheme="minorHAnsi"/>
                <w:sz w:val="22"/>
                <w:szCs w:val="22"/>
              </w:rPr>
            </w:pPr>
            <w:r w:rsidRPr="00513E25">
              <w:rPr>
                <w:rFonts w:asciiTheme="minorHAnsi" w:hAnsiTheme="minorHAnsi" w:cstheme="minorHAnsi"/>
                <w:sz w:val="22"/>
                <w:szCs w:val="22"/>
              </w:rPr>
              <w:t xml:space="preserve">Nómina (nombre completo y cédula de identidad) del personal a cargo de los trabajos </w:t>
            </w:r>
          </w:p>
          <w:p w:rsidR="007614D6" w:rsidRPr="00513E25" w:rsidRDefault="007614D6" w:rsidP="007614D6">
            <w:pPr>
              <w:numPr>
                <w:ilvl w:val="1"/>
                <w:numId w:val="40"/>
              </w:numPr>
              <w:autoSpaceDE w:val="0"/>
              <w:autoSpaceDN w:val="0"/>
              <w:adjustRightInd w:val="0"/>
              <w:ind w:left="709" w:hanging="425"/>
              <w:jc w:val="both"/>
              <w:rPr>
                <w:rFonts w:asciiTheme="minorHAnsi" w:hAnsiTheme="minorHAnsi" w:cstheme="minorHAnsi"/>
                <w:sz w:val="22"/>
                <w:szCs w:val="22"/>
              </w:rPr>
            </w:pPr>
            <w:r w:rsidRPr="00513E25">
              <w:rPr>
                <w:rFonts w:asciiTheme="minorHAnsi" w:hAnsiTheme="minorHAnsi" w:cstheme="minorHAnsi"/>
                <w:sz w:val="22"/>
                <w:szCs w:val="22"/>
              </w:rPr>
              <w:t xml:space="preserve">Registro de la inducción de SMS en la Unidad Organizacional. </w:t>
            </w:r>
          </w:p>
          <w:p w:rsidR="007614D6" w:rsidRPr="00513E25" w:rsidRDefault="007614D6" w:rsidP="007614D6">
            <w:pPr>
              <w:numPr>
                <w:ilvl w:val="1"/>
                <w:numId w:val="40"/>
              </w:numPr>
              <w:autoSpaceDE w:val="0"/>
              <w:autoSpaceDN w:val="0"/>
              <w:adjustRightInd w:val="0"/>
              <w:ind w:left="709" w:hanging="425"/>
              <w:jc w:val="both"/>
              <w:rPr>
                <w:rFonts w:asciiTheme="minorHAnsi" w:hAnsiTheme="minorHAnsi" w:cstheme="minorHAnsi"/>
                <w:sz w:val="22"/>
                <w:szCs w:val="22"/>
              </w:rPr>
            </w:pPr>
            <w:r w:rsidRPr="00513E25">
              <w:rPr>
                <w:rFonts w:asciiTheme="minorHAnsi" w:hAnsiTheme="minorHAnsi" w:cstheme="minorHAnsi"/>
                <w:sz w:val="22"/>
                <w:szCs w:val="22"/>
              </w:rPr>
              <w:t>Uso de señalética en el área o frentes de trabajo.</w:t>
            </w:r>
          </w:p>
          <w:p w:rsidR="007614D6" w:rsidRPr="00513E25" w:rsidRDefault="007614D6" w:rsidP="007614D6">
            <w:pPr>
              <w:numPr>
                <w:ilvl w:val="1"/>
                <w:numId w:val="40"/>
              </w:numPr>
              <w:autoSpaceDE w:val="0"/>
              <w:autoSpaceDN w:val="0"/>
              <w:adjustRightInd w:val="0"/>
              <w:ind w:left="709" w:hanging="425"/>
              <w:jc w:val="both"/>
              <w:rPr>
                <w:rFonts w:asciiTheme="minorHAnsi" w:hAnsiTheme="minorHAnsi" w:cstheme="minorHAnsi"/>
                <w:sz w:val="22"/>
                <w:szCs w:val="22"/>
              </w:rPr>
            </w:pPr>
            <w:r w:rsidRPr="00513E25">
              <w:rPr>
                <w:rFonts w:asciiTheme="minorHAnsi" w:hAnsiTheme="minorHAnsi" w:cstheme="minorHAnsi"/>
                <w:sz w:val="22"/>
                <w:szCs w:val="22"/>
              </w:rPr>
              <w:t>Programa de retiro y disposición de los residuos originados en el Servicio.</w:t>
            </w:r>
          </w:p>
          <w:p w:rsidR="007614D6" w:rsidRPr="00513E25" w:rsidRDefault="007614D6" w:rsidP="007614D6">
            <w:pPr>
              <w:numPr>
                <w:ilvl w:val="1"/>
                <w:numId w:val="40"/>
              </w:numPr>
              <w:autoSpaceDE w:val="0"/>
              <w:autoSpaceDN w:val="0"/>
              <w:adjustRightInd w:val="0"/>
              <w:ind w:left="709" w:hanging="425"/>
              <w:jc w:val="both"/>
              <w:rPr>
                <w:rFonts w:asciiTheme="minorHAnsi" w:hAnsiTheme="minorHAnsi" w:cstheme="minorHAnsi"/>
                <w:sz w:val="22"/>
                <w:szCs w:val="22"/>
              </w:rPr>
            </w:pPr>
            <w:r w:rsidRPr="00513E25">
              <w:rPr>
                <w:rFonts w:asciiTheme="minorHAnsi" w:hAnsiTheme="minorHAnsi" w:cstheme="minorHAnsi"/>
                <w:sz w:val="22"/>
                <w:szCs w:val="22"/>
              </w:rPr>
              <w:t>Ropa de Trabajo y Equipo de Protección Personal (EPP):</w:t>
            </w:r>
          </w:p>
          <w:p w:rsidR="007614D6" w:rsidRPr="00513E25" w:rsidRDefault="007614D6" w:rsidP="00251461">
            <w:pPr>
              <w:autoSpaceDE w:val="0"/>
              <w:autoSpaceDN w:val="0"/>
              <w:adjustRightInd w:val="0"/>
              <w:ind w:left="709"/>
              <w:jc w:val="both"/>
              <w:rPr>
                <w:rFonts w:asciiTheme="minorHAnsi" w:hAnsiTheme="minorHAnsi" w:cstheme="minorHAnsi"/>
                <w:sz w:val="22"/>
                <w:szCs w:val="22"/>
              </w:rPr>
            </w:pPr>
            <w:r w:rsidRPr="00513E25">
              <w:rPr>
                <w:rFonts w:asciiTheme="minorHAnsi" w:hAnsiTheme="minorHAnsi" w:cstheme="minorHAnsi"/>
                <w:sz w:val="22"/>
                <w:szCs w:val="22"/>
              </w:rPr>
              <w:t>La empresa contratada deberá cumplir con el Uso Obligatorio de Ropa de Trabajo y EPP acorde a la actividad a realizar (según corresponda), como ser:</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 xml:space="preserve">Pantalón jean y camisa manga larga u Overol (mínimamente 80% algodón), </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 xml:space="preserve">Casco de seguridad, </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Calzado de seguridad,</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Gafas de seguridad,</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Protectores auditivos.</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Protector Respiratorio de Doble Filtro.</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Guantes de Cabretilla.</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Arnés (Completo)</w:t>
            </w:r>
          </w:p>
          <w:p w:rsidR="007614D6" w:rsidRPr="00513E25" w:rsidRDefault="007614D6" w:rsidP="007614D6">
            <w:pPr>
              <w:numPr>
                <w:ilvl w:val="0"/>
                <w:numId w:val="41"/>
              </w:numPr>
              <w:autoSpaceDE w:val="0"/>
              <w:autoSpaceDN w:val="0"/>
              <w:adjustRightInd w:val="0"/>
              <w:ind w:left="1134"/>
              <w:jc w:val="both"/>
              <w:rPr>
                <w:rFonts w:asciiTheme="minorHAnsi" w:hAnsiTheme="minorHAnsi" w:cstheme="minorHAnsi"/>
                <w:sz w:val="22"/>
                <w:szCs w:val="22"/>
              </w:rPr>
            </w:pPr>
            <w:r w:rsidRPr="00513E25">
              <w:rPr>
                <w:rFonts w:asciiTheme="minorHAnsi" w:hAnsiTheme="minorHAnsi" w:cstheme="minorHAnsi"/>
                <w:sz w:val="22"/>
                <w:szCs w:val="22"/>
              </w:rPr>
              <w:t>Seguro de vida, Seguro Médico y Seguro Contra Accidentes personales.</w:t>
            </w:r>
          </w:p>
          <w:p w:rsidR="007614D6" w:rsidRPr="00513E25" w:rsidRDefault="007614D6" w:rsidP="00251461">
            <w:pPr>
              <w:autoSpaceDE w:val="0"/>
              <w:autoSpaceDN w:val="0"/>
              <w:adjustRightInd w:val="0"/>
              <w:jc w:val="both"/>
              <w:rPr>
                <w:rFonts w:asciiTheme="minorHAnsi" w:hAnsiTheme="minorHAnsi" w:cstheme="minorHAnsi"/>
                <w:sz w:val="22"/>
                <w:szCs w:val="22"/>
              </w:rPr>
            </w:pPr>
          </w:p>
          <w:p w:rsidR="007614D6" w:rsidRPr="00513E25" w:rsidRDefault="007614D6" w:rsidP="00251461">
            <w:pPr>
              <w:autoSpaceDE w:val="0"/>
              <w:autoSpaceDN w:val="0"/>
              <w:adjustRightInd w:val="0"/>
              <w:jc w:val="both"/>
              <w:rPr>
                <w:rFonts w:asciiTheme="minorHAnsi" w:hAnsiTheme="minorHAnsi" w:cstheme="minorHAnsi"/>
                <w:sz w:val="22"/>
                <w:szCs w:val="22"/>
              </w:rPr>
            </w:pPr>
            <w:r w:rsidRPr="00513E25">
              <w:rPr>
                <w:rFonts w:asciiTheme="minorHAnsi" w:hAnsiTheme="minorHAnsi" w:cstheme="minorHAnsi"/>
                <w:sz w:val="22"/>
                <w:szCs w:val="22"/>
              </w:rPr>
              <w:t xml:space="preserve">Se deja claramente establecida la prohibición total y definitiva de ingreso a obra para el control o ejecución de trabajos con pasantes y/o practicantes de la contratista y/o sub contratista en proyectos de YPFB. </w:t>
            </w:r>
          </w:p>
          <w:p w:rsidR="007614D6" w:rsidRPr="00513E25" w:rsidRDefault="007614D6" w:rsidP="00251461">
            <w:pPr>
              <w:jc w:val="both"/>
              <w:rPr>
                <w:rFonts w:asciiTheme="minorHAnsi" w:hAnsiTheme="minorHAnsi" w:cstheme="minorHAnsi"/>
                <w:sz w:val="22"/>
                <w:szCs w:val="22"/>
              </w:rPr>
            </w:pPr>
          </w:p>
          <w:p w:rsidR="007614D6" w:rsidRPr="00513E25" w:rsidRDefault="007614D6" w:rsidP="00251461">
            <w:pPr>
              <w:jc w:val="both"/>
              <w:rPr>
                <w:rFonts w:asciiTheme="minorHAnsi" w:hAnsiTheme="minorHAnsi" w:cstheme="minorHAnsi"/>
                <w:sz w:val="22"/>
                <w:szCs w:val="22"/>
              </w:rPr>
            </w:pPr>
            <w:r w:rsidRPr="00513E25">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tc>
      </w:tr>
    </w:tbl>
    <w:p w:rsidR="007614D6" w:rsidRPr="007614D6" w:rsidRDefault="007614D6" w:rsidP="00A50720">
      <w:pPr>
        <w:jc w:val="center"/>
        <w:rPr>
          <w:rFonts w:ascii="Calibri" w:eastAsia="Arial Unicode MS" w:hAnsi="Calibri" w:cs="Calibri"/>
          <w:b/>
          <w:sz w:val="22"/>
          <w:szCs w:val="18"/>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B73A30" w:rsidRDefault="00B73A30">
      <w:pPr>
        <w:rPr>
          <w:rFonts w:ascii="Calibri" w:hAnsi="Calibri" w:cs="Calibri"/>
          <w:b/>
          <w:bCs/>
          <w:sz w:val="22"/>
          <w:szCs w:val="22"/>
        </w:rPr>
      </w:pPr>
    </w:p>
    <w:p w:rsidR="00B73A30" w:rsidRDefault="00B73A30">
      <w:pPr>
        <w:rPr>
          <w:rFonts w:ascii="Calibri" w:hAnsi="Calibri" w:cs="Calibri"/>
          <w:b/>
          <w:bCs/>
          <w:sz w:val="22"/>
          <w:szCs w:val="22"/>
        </w:rPr>
      </w:pPr>
    </w:p>
    <w:p w:rsidR="00B73A30" w:rsidRDefault="00B73A30">
      <w:pPr>
        <w:rPr>
          <w:rFonts w:ascii="Calibri" w:hAnsi="Calibri" w:cs="Calibri"/>
          <w:b/>
          <w:bCs/>
          <w:sz w:val="22"/>
          <w:szCs w:val="22"/>
        </w:rPr>
      </w:pPr>
    </w:p>
    <w:p w:rsidR="00B73A30" w:rsidRDefault="00B73A3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A50720" w:rsidRPr="00981903" w:rsidRDefault="00A50720" w:rsidP="00A50720">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 xml:space="preserve">ORDEN DE </w:t>
      </w:r>
      <w:r w:rsidR="002233EF">
        <w:rPr>
          <w:rFonts w:ascii="Calibri" w:hAnsi="Calibri" w:cs="Calibri"/>
          <w:b/>
          <w:bCs/>
          <w:sz w:val="22"/>
          <w:szCs w:val="22"/>
        </w:rPr>
        <w:t>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A50720" w:rsidRPr="00F3767B" w:rsidTr="00A50720">
        <w:tc>
          <w:tcPr>
            <w:tcW w:w="9111" w:type="dxa"/>
            <w:shd w:val="clear" w:color="auto" w:fill="F2DBDB"/>
          </w:tcPr>
          <w:p w:rsidR="00A50720" w:rsidRPr="0070181B" w:rsidRDefault="00A50720" w:rsidP="00EB6EBE">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Pr="00FA28A4" w:rsidRDefault="002233EF" w:rsidP="00A50720">
      <w:pPr>
        <w:jc w:val="center"/>
        <w:rPr>
          <w:rFonts w:ascii="Verdana" w:hAnsi="Verdana" w:cs="Calibri"/>
          <w:b/>
          <w:sz w:val="16"/>
          <w:szCs w:val="16"/>
          <w:lang w:val="es-BO"/>
        </w:rPr>
      </w:pPr>
      <w:r w:rsidRPr="002233EF">
        <w:rPr>
          <w:noProof/>
          <w:lang w:val="es-BO" w:eastAsia="es-BO"/>
        </w:rPr>
        <w:drawing>
          <wp:inline distT="0" distB="0" distL="0" distR="0">
            <wp:extent cx="5791835" cy="7226297"/>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835" cy="7226297"/>
                    </a:xfrm>
                    <a:prstGeom prst="rect">
                      <a:avLst/>
                    </a:prstGeom>
                    <a:noFill/>
                    <a:ln>
                      <a:noFill/>
                    </a:ln>
                  </pic:spPr>
                </pic:pic>
              </a:graphicData>
            </a:graphic>
          </wp:inline>
        </w:drawing>
      </w:r>
    </w:p>
    <w:sectPr w:rsidR="00933E4A" w:rsidRPr="00FA28A4" w:rsidSect="00C7459D">
      <w:footerReference w:type="default" r:id="rId16"/>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82A" w:rsidRDefault="0043482A">
      <w:r>
        <w:separator/>
      </w:r>
    </w:p>
  </w:endnote>
  <w:endnote w:type="continuationSeparator" w:id="0">
    <w:p w:rsidR="0043482A" w:rsidRDefault="00434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EBE" w:rsidRDefault="00EB6EBE">
    <w:pPr>
      <w:pStyle w:val="Piedepgina"/>
      <w:jc w:val="right"/>
    </w:pPr>
    <w:r>
      <w:fldChar w:fldCharType="begin"/>
    </w:r>
    <w:r>
      <w:instrText>PAGE   \* MERGEFORMAT</w:instrText>
    </w:r>
    <w:r>
      <w:fldChar w:fldCharType="separate"/>
    </w:r>
    <w:r w:rsidR="00EB568D" w:rsidRPr="00EB568D">
      <w:rPr>
        <w:noProof/>
        <w:lang w:val="es-ES"/>
      </w:rPr>
      <w:t>2</w:t>
    </w:r>
    <w:r>
      <w:fldChar w:fldCharType="end"/>
    </w:r>
  </w:p>
  <w:p w:rsidR="00EB6EBE" w:rsidRDefault="00EB6E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82A" w:rsidRDefault="0043482A">
      <w:r>
        <w:separator/>
      </w:r>
    </w:p>
  </w:footnote>
  <w:footnote w:type="continuationSeparator" w:id="0">
    <w:p w:rsidR="0043482A" w:rsidRDefault="004348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60C48"/>
    <w:multiLevelType w:val="hybridMultilevel"/>
    <w:tmpl w:val="B2C60C0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42D3D50"/>
    <w:multiLevelType w:val="multilevel"/>
    <w:tmpl w:val="C500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396B78"/>
    <w:multiLevelType w:val="hybridMultilevel"/>
    <w:tmpl w:val="AFE42FB4"/>
    <w:lvl w:ilvl="0" w:tplc="75166D4E">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
    <w:nsid w:val="27C31FF4"/>
    <w:multiLevelType w:val="hybridMultilevel"/>
    <w:tmpl w:val="75445662"/>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0">
    <w:nsid w:val="28DB25D3"/>
    <w:multiLevelType w:val="hybridMultilevel"/>
    <w:tmpl w:val="6E482210"/>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EDB437B"/>
    <w:multiLevelType w:val="hybridMultilevel"/>
    <w:tmpl w:val="22847E38"/>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CB5A8A"/>
    <w:multiLevelType w:val="hybridMultilevel"/>
    <w:tmpl w:val="4C4ECA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B4C18A2"/>
    <w:multiLevelType w:val="hybridMultilevel"/>
    <w:tmpl w:val="D26CF530"/>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BF4DC4"/>
    <w:multiLevelType w:val="hybridMultilevel"/>
    <w:tmpl w:val="48206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FDF0128"/>
    <w:multiLevelType w:val="multilevel"/>
    <w:tmpl w:val="26BC4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007030A"/>
    <w:multiLevelType w:val="hybridMultilevel"/>
    <w:tmpl w:val="A178E80C"/>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10A5CA6"/>
    <w:multiLevelType w:val="hybridMultilevel"/>
    <w:tmpl w:val="270653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26242A"/>
    <w:multiLevelType w:val="hybridMultilevel"/>
    <w:tmpl w:val="5602DFEA"/>
    <w:lvl w:ilvl="0" w:tplc="4EE2C1BC">
      <w:start w:val="1"/>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999797E"/>
    <w:multiLevelType w:val="hybridMultilevel"/>
    <w:tmpl w:val="04D261F4"/>
    <w:lvl w:ilvl="0" w:tplc="DFA0B66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1">
    <w:nsid w:val="7546409C"/>
    <w:multiLevelType w:val="hybridMultilevel"/>
    <w:tmpl w:val="EBC21D7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B7923D5"/>
    <w:multiLevelType w:val="hybridMultilevel"/>
    <w:tmpl w:val="C4EAC864"/>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
  </w:num>
  <w:num w:numId="2">
    <w:abstractNumId w:val="33"/>
  </w:num>
  <w:num w:numId="3">
    <w:abstractNumId w:val="2"/>
  </w:num>
  <w:num w:numId="4">
    <w:abstractNumId w:val="27"/>
  </w:num>
  <w:num w:numId="5">
    <w:abstractNumId w:val="13"/>
  </w:num>
  <w:num w:numId="6">
    <w:abstractNumId w:val="39"/>
  </w:num>
  <w:num w:numId="7">
    <w:abstractNumId w:val="37"/>
  </w:num>
  <w:num w:numId="8">
    <w:abstractNumId w:val="11"/>
  </w:num>
  <w:num w:numId="9">
    <w:abstractNumId w:val="7"/>
  </w:num>
  <w:num w:numId="10">
    <w:abstractNumId w:val="9"/>
  </w:num>
  <w:num w:numId="11">
    <w:abstractNumId w:val="2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9"/>
  </w:num>
  <w:num w:numId="17">
    <w:abstractNumId w:val="17"/>
  </w:num>
  <w:num w:numId="18">
    <w:abstractNumId w:val="30"/>
  </w:num>
  <w:num w:numId="19">
    <w:abstractNumId w:val="14"/>
  </w:num>
  <w:num w:numId="20">
    <w:abstractNumId w:val="15"/>
  </w:num>
  <w:num w:numId="21">
    <w:abstractNumId w:val="3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8"/>
  </w:num>
  <w:num w:numId="25">
    <w:abstractNumId w:val="4"/>
  </w:num>
  <w:num w:numId="26">
    <w:abstractNumId w:val="0"/>
  </w:num>
  <w:num w:numId="27">
    <w:abstractNumId w:val="16"/>
  </w:num>
  <w:num w:numId="28">
    <w:abstractNumId w:val="32"/>
  </w:num>
  <w:num w:numId="29">
    <w:abstractNumId w:val="28"/>
  </w:num>
  <w:num w:numId="30">
    <w:abstractNumId w:val="38"/>
  </w:num>
  <w:num w:numId="31">
    <w:abstractNumId w:val="40"/>
  </w:num>
  <w:num w:numId="32">
    <w:abstractNumId w:val="24"/>
  </w:num>
  <w:num w:numId="33">
    <w:abstractNumId w:val="42"/>
  </w:num>
  <w:num w:numId="34">
    <w:abstractNumId w:val="35"/>
  </w:num>
  <w:num w:numId="35">
    <w:abstractNumId w:val="19"/>
  </w:num>
  <w:num w:numId="36">
    <w:abstractNumId w:val="41"/>
  </w:num>
  <w:num w:numId="37">
    <w:abstractNumId w:val="25"/>
  </w:num>
  <w:num w:numId="38">
    <w:abstractNumId w:val="22"/>
  </w:num>
  <w:num w:numId="39">
    <w:abstractNumId w:val="20"/>
  </w:num>
  <w:num w:numId="40">
    <w:abstractNumId w:val="36"/>
  </w:num>
  <w:num w:numId="41">
    <w:abstractNumId w:val="10"/>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BD3"/>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1C55"/>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636"/>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38"/>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6B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FB"/>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323"/>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3EF"/>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A60"/>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BCA"/>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E7C9C"/>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27D5C"/>
    <w:rsid w:val="00430317"/>
    <w:rsid w:val="004313EE"/>
    <w:rsid w:val="0043155C"/>
    <w:rsid w:val="00431BE1"/>
    <w:rsid w:val="00432393"/>
    <w:rsid w:val="004323D7"/>
    <w:rsid w:val="00432EBA"/>
    <w:rsid w:val="00433B03"/>
    <w:rsid w:val="0043482A"/>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D1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A1E"/>
    <w:rsid w:val="004B7E8C"/>
    <w:rsid w:val="004C0BEA"/>
    <w:rsid w:val="004C119A"/>
    <w:rsid w:val="004C158D"/>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425"/>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06F"/>
    <w:rsid w:val="005561E2"/>
    <w:rsid w:val="005561F0"/>
    <w:rsid w:val="00556407"/>
    <w:rsid w:val="005566CD"/>
    <w:rsid w:val="00557039"/>
    <w:rsid w:val="00557293"/>
    <w:rsid w:val="005578C7"/>
    <w:rsid w:val="00560CC8"/>
    <w:rsid w:val="005617AE"/>
    <w:rsid w:val="00562B14"/>
    <w:rsid w:val="00562FD9"/>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C5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2B1"/>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7CF"/>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622"/>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4DF3"/>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C2D"/>
    <w:rsid w:val="007255E2"/>
    <w:rsid w:val="00725B7B"/>
    <w:rsid w:val="00726970"/>
    <w:rsid w:val="0072697D"/>
    <w:rsid w:val="00726F18"/>
    <w:rsid w:val="00727667"/>
    <w:rsid w:val="0073028A"/>
    <w:rsid w:val="007308F4"/>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78DD"/>
    <w:rsid w:val="00760C61"/>
    <w:rsid w:val="00760CE2"/>
    <w:rsid w:val="00760E87"/>
    <w:rsid w:val="007611AB"/>
    <w:rsid w:val="007614D6"/>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CA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51E"/>
    <w:rsid w:val="007D5603"/>
    <w:rsid w:val="007D600D"/>
    <w:rsid w:val="007D61C1"/>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07E22"/>
    <w:rsid w:val="0081037E"/>
    <w:rsid w:val="0081042E"/>
    <w:rsid w:val="00811022"/>
    <w:rsid w:val="00811256"/>
    <w:rsid w:val="00811515"/>
    <w:rsid w:val="00812B89"/>
    <w:rsid w:val="00812E51"/>
    <w:rsid w:val="008144BF"/>
    <w:rsid w:val="0081450E"/>
    <w:rsid w:val="0081562D"/>
    <w:rsid w:val="00815FF1"/>
    <w:rsid w:val="00816003"/>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110"/>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1E2"/>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64E5"/>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A86"/>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16F"/>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20"/>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6B47"/>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658"/>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3A30"/>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FD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1D04"/>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077"/>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2B"/>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568D"/>
    <w:rsid w:val="00EB610F"/>
    <w:rsid w:val="00EB6A0C"/>
    <w:rsid w:val="00EB6EBE"/>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8B5"/>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363"/>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8A4"/>
    <w:rsid w:val="00FA2D49"/>
    <w:rsid w:val="00FA2E64"/>
    <w:rsid w:val="00FA315A"/>
    <w:rsid w:val="00FA38EB"/>
    <w:rsid w:val="00FA41D4"/>
    <w:rsid w:val="00FA4418"/>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BC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párrafo de lista"/>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párrafo de lista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 w:type="paragraph" w:customStyle="1" w:styleId="ApendiceA2">
    <w:name w:val="Apendice A2"/>
    <w:basedOn w:val="Normal"/>
    <w:link w:val="ApendiceA2Car"/>
    <w:rsid w:val="00AD6B47"/>
    <w:pPr>
      <w:jc w:val="both"/>
    </w:pPr>
    <w:rPr>
      <w:rFonts w:ascii="Arial" w:hAnsi="Arial"/>
      <w:sz w:val="22"/>
      <w:szCs w:val="22"/>
      <w:lang w:eastAsia="es-ES"/>
    </w:rPr>
  </w:style>
  <w:style w:type="character" w:customStyle="1" w:styleId="ApendiceA2Car">
    <w:name w:val="Apendice A2 Car"/>
    <w:link w:val="ApendiceA2"/>
    <w:rsid w:val="00AD6B4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5360526">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9C15C-9AAD-4D1B-B1D6-0F19384A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11662</Words>
  <Characters>64144</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75655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2</cp:revision>
  <cp:lastPrinted>2019-07-23T19:14:00Z</cp:lastPrinted>
  <dcterms:created xsi:type="dcterms:W3CDTF">2019-08-21T22:14:00Z</dcterms:created>
  <dcterms:modified xsi:type="dcterms:W3CDTF">2019-08-21T22:14:00Z</dcterms:modified>
</cp:coreProperties>
</file>