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 xml:space="preserve">Política de cero </w:t>
      </w:r>
      <w:proofErr w:type="gramStart"/>
      <w:r w:rsidRPr="00397230">
        <w:rPr>
          <w:rFonts w:asciiTheme="majorHAnsi" w:hAnsiTheme="majorHAnsi"/>
          <w:sz w:val="22"/>
          <w:szCs w:val="18"/>
        </w:rPr>
        <w:t>alcohol</w:t>
      </w:r>
      <w:proofErr w:type="gramEnd"/>
      <w:r w:rsidRPr="00397230">
        <w:rPr>
          <w:rFonts w:asciiTheme="majorHAnsi" w:hAnsiTheme="majorHAnsi"/>
          <w:sz w:val="22"/>
          <w:szCs w:val="18"/>
        </w:rPr>
        <w:t>,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Circulación en vehículos a velocidad máxima de 80 km/</w:t>
      </w:r>
      <w:proofErr w:type="spellStart"/>
      <w:r w:rsidRPr="00397230">
        <w:rPr>
          <w:rFonts w:asciiTheme="majorHAnsi" w:hAnsiTheme="majorHAnsi"/>
          <w:sz w:val="22"/>
          <w:szCs w:val="18"/>
        </w:rPr>
        <w:t>hr</w:t>
      </w:r>
      <w:proofErr w:type="spellEnd"/>
      <w:r w:rsidRPr="00397230">
        <w:rPr>
          <w:rFonts w:asciiTheme="majorHAnsi" w:hAnsiTheme="majorHAnsi"/>
          <w:sz w:val="22"/>
          <w:szCs w:val="18"/>
        </w:rPr>
        <w:t xml:space="preserve">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w:t>
      </w:r>
      <w:proofErr w:type="spellStart"/>
      <w:r w:rsidRPr="00CC3073">
        <w:rPr>
          <w:rFonts w:asciiTheme="majorHAnsi" w:hAnsiTheme="majorHAnsi"/>
          <w:sz w:val="18"/>
          <w:szCs w:val="18"/>
        </w:rPr>
        <w:t>hidrocarburífera</w:t>
      </w:r>
      <w:proofErr w:type="spellEnd"/>
      <w:r w:rsidRPr="00CC3073">
        <w:rPr>
          <w:rFonts w:asciiTheme="majorHAnsi" w:hAnsiTheme="majorHAnsi"/>
          <w:sz w:val="18"/>
          <w:szCs w:val="18"/>
        </w:rPr>
        <w:t xml:space="preserve">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6. Requerimos que nuestros contratistas </w:t>
      </w:r>
      <w:proofErr w:type="spellStart"/>
      <w:r w:rsidRPr="00CC3073">
        <w:rPr>
          <w:rFonts w:asciiTheme="majorHAnsi" w:hAnsiTheme="majorHAnsi"/>
          <w:sz w:val="18"/>
          <w:szCs w:val="18"/>
        </w:rPr>
        <w:t>gerencien</w:t>
      </w:r>
      <w:proofErr w:type="spellEnd"/>
      <w:r w:rsidRPr="00CC3073">
        <w:rPr>
          <w:rFonts w:asciiTheme="majorHAnsi" w:hAnsiTheme="majorHAnsi"/>
          <w:sz w:val="18"/>
          <w:szCs w:val="18"/>
        </w:rPr>
        <w:t xml:space="preserve">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w:t>
      </w:r>
      <w:proofErr w:type="spellStart"/>
      <w:r w:rsidRPr="00CC3073">
        <w:rPr>
          <w:rFonts w:asciiTheme="majorHAnsi" w:hAnsiTheme="majorHAnsi"/>
          <w:b/>
          <w:bCs/>
          <w:sz w:val="18"/>
          <w:szCs w:val="18"/>
        </w:rPr>
        <w:t>hr</w:t>
      </w:r>
      <w:proofErr w:type="spellEnd"/>
      <w:r w:rsidRPr="00CC3073">
        <w:rPr>
          <w:rFonts w:asciiTheme="majorHAnsi" w:hAnsiTheme="majorHAnsi"/>
          <w:b/>
          <w:bCs/>
          <w:sz w:val="18"/>
          <w:szCs w:val="18"/>
        </w:rPr>
        <w:t xml:space="preserve">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lastRenderedPageBreak/>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w:t>
      </w:r>
      <w:proofErr w:type="spellStart"/>
      <w:r w:rsidRPr="00CC3073">
        <w:rPr>
          <w:rFonts w:asciiTheme="majorHAnsi" w:hAnsiTheme="majorHAnsi"/>
          <w:sz w:val="18"/>
          <w:szCs w:val="18"/>
        </w:rPr>
        <w:t>hr</w:t>
      </w:r>
      <w:proofErr w:type="spellEnd"/>
      <w:r w:rsidRPr="00CC3073">
        <w:rPr>
          <w:rFonts w:asciiTheme="majorHAnsi" w:hAnsiTheme="majorHAnsi"/>
          <w:sz w:val="18"/>
          <w:szCs w:val="18"/>
        </w:rPr>
        <w:t>.</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lastRenderedPageBreak/>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y terminar a las 18:30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w:t>
      </w:r>
      <w:proofErr w:type="spellStart"/>
      <w:r w:rsidRPr="00CC3073">
        <w:rPr>
          <w:rFonts w:asciiTheme="majorHAnsi" w:hAnsiTheme="majorHAnsi"/>
          <w:color w:val="auto"/>
          <w:sz w:val="18"/>
          <w:szCs w:val="18"/>
        </w:rPr>
        <w:t>camps</w:t>
      </w:r>
      <w:proofErr w:type="spellEnd"/>
      <w:r w:rsidRPr="00CC3073">
        <w:rPr>
          <w:rFonts w:asciiTheme="majorHAnsi" w:hAnsiTheme="majorHAnsi"/>
          <w:color w:val="auto"/>
          <w:sz w:val="18"/>
          <w:szCs w:val="18"/>
        </w:rPr>
        <w:t xml:space="preserve">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El contratista tiene la obligación de enviar de manera mensual la información de Salud y Seguridad del mes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w:t>
      </w:r>
      <w:proofErr w:type="spellStart"/>
      <w:r w:rsidRPr="00CC3073">
        <w:rPr>
          <w:rFonts w:asciiTheme="majorHAnsi" w:hAnsiTheme="majorHAnsi"/>
          <w:color w:val="auto"/>
          <w:sz w:val="18"/>
          <w:szCs w:val="18"/>
        </w:rPr>
        <w:t>diesel</w:t>
      </w:r>
      <w:proofErr w:type="spellEnd"/>
      <w:r w:rsidRPr="00CC3073">
        <w:rPr>
          <w:rFonts w:asciiTheme="majorHAnsi" w:hAnsiTheme="majorHAnsi"/>
          <w:color w:val="auto"/>
          <w:sz w:val="18"/>
          <w:szCs w:val="18"/>
        </w:rPr>
        <w:t xml:space="preserve">,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w:t>
      </w:r>
      <w:proofErr w:type="spellStart"/>
      <w:r w:rsidRPr="00CC3073">
        <w:rPr>
          <w:rFonts w:asciiTheme="majorHAnsi" w:hAnsiTheme="majorHAnsi"/>
          <w:color w:val="auto"/>
          <w:sz w:val="18"/>
          <w:szCs w:val="18"/>
        </w:rPr>
        <w:t>overall</w:t>
      </w:r>
      <w:proofErr w:type="spellEnd"/>
      <w:r w:rsidRPr="00CC3073">
        <w:rPr>
          <w:rFonts w:asciiTheme="majorHAnsi" w:hAnsiTheme="majorHAnsi"/>
          <w:color w:val="auto"/>
          <w:sz w:val="18"/>
          <w:szCs w:val="18"/>
        </w:rPr>
        <w:t xml:space="preserve">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Puede utilizarse también las gafas para todo ambiente (</w:t>
      </w:r>
      <w:proofErr w:type="spellStart"/>
      <w:r w:rsidRPr="00CC3073">
        <w:rPr>
          <w:rFonts w:asciiTheme="majorHAnsi" w:hAnsiTheme="majorHAnsi"/>
          <w:color w:val="auto"/>
          <w:sz w:val="18"/>
          <w:szCs w:val="18"/>
        </w:rPr>
        <w:t>fotocromática</w:t>
      </w:r>
      <w:proofErr w:type="spellEnd"/>
      <w:r w:rsidRPr="00CC3073">
        <w:rPr>
          <w:rFonts w:asciiTheme="majorHAnsi" w:hAnsiTheme="majorHAnsi"/>
          <w:color w:val="auto"/>
          <w:sz w:val="18"/>
          <w:szCs w:val="18"/>
        </w:rPr>
        <w:t xml:space="preserve">)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Personal que utiliza lentes con prescripción médica de estas características, debe usar lentes según la norma ANSI Z-87 o protección encima de las mismas antiparras (</w:t>
      </w:r>
      <w:proofErr w:type="spellStart"/>
      <w:r w:rsidRPr="00CC3073">
        <w:rPr>
          <w:rFonts w:asciiTheme="majorHAnsi" w:hAnsiTheme="majorHAnsi"/>
          <w:color w:val="auto"/>
          <w:sz w:val="18"/>
          <w:szCs w:val="18"/>
        </w:rPr>
        <w:t>goggles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w:t>
      </w:r>
      <w:proofErr w:type="spellStart"/>
      <w:r w:rsidRPr="00CC3073">
        <w:rPr>
          <w:rFonts w:asciiTheme="majorHAnsi" w:hAnsiTheme="majorHAnsi"/>
          <w:color w:val="auto"/>
          <w:sz w:val="18"/>
          <w:szCs w:val="18"/>
        </w:rPr>
        <w:t>fileteadores</w:t>
      </w:r>
      <w:proofErr w:type="spellEnd"/>
      <w:r w:rsidRPr="00CC3073">
        <w:rPr>
          <w:rFonts w:asciiTheme="majorHAnsi" w:hAnsiTheme="majorHAnsi"/>
          <w:color w:val="auto"/>
          <w:sz w:val="18"/>
          <w:szCs w:val="18"/>
        </w:rPr>
        <w:t xml:space="preserve">-catering)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Existen por ejemplo, zapatos de seguridad para trabajos en ambientes fríos los cuales tienen una protección contra el frío (</w:t>
      </w:r>
      <w:proofErr w:type="spellStart"/>
      <w:r w:rsidRPr="00CC3073">
        <w:rPr>
          <w:rFonts w:asciiTheme="majorHAnsi" w:hAnsiTheme="majorHAnsi"/>
          <w:color w:val="auto"/>
          <w:sz w:val="18"/>
          <w:szCs w:val="18"/>
        </w:rPr>
        <w:t>insulados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w:t>
      </w:r>
      <w:proofErr w:type="spellStart"/>
      <w:r w:rsidRPr="00CC3073">
        <w:rPr>
          <w:rFonts w:asciiTheme="majorHAnsi" w:hAnsiTheme="majorHAnsi"/>
          <w:color w:val="auto"/>
          <w:sz w:val="18"/>
          <w:szCs w:val="18"/>
        </w:rPr>
        <w:t>sopletearse</w:t>
      </w:r>
      <w:proofErr w:type="spellEnd"/>
      <w:r w:rsidRPr="00CC3073">
        <w:rPr>
          <w:rFonts w:asciiTheme="majorHAnsi" w:hAnsiTheme="majorHAnsi"/>
          <w:color w:val="auto"/>
          <w:sz w:val="18"/>
          <w:szCs w:val="18"/>
        </w:rPr>
        <w:t xml:space="preserv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el chaleco para una localización rápida. Conforme al requisito del procedimiento y del permiso de trabajo respectivo, se considera el uso de chalecos toda vez que se trabaja cerca (hasta 1 </w:t>
      </w:r>
      <w:proofErr w:type="spellStart"/>
      <w:r w:rsidRPr="00CC3073">
        <w:rPr>
          <w:rFonts w:asciiTheme="majorHAnsi" w:hAnsiTheme="majorHAnsi"/>
          <w:color w:val="auto"/>
          <w:sz w:val="18"/>
          <w:szCs w:val="18"/>
        </w:rPr>
        <w:t>mt</w:t>
      </w:r>
      <w:proofErr w:type="spellEnd"/>
      <w:r w:rsidRPr="00CC3073">
        <w:rPr>
          <w:rFonts w:asciiTheme="majorHAnsi" w:hAnsiTheme="majorHAnsi"/>
          <w:color w:val="auto"/>
          <w:sz w:val="18"/>
          <w:szCs w:val="18"/>
        </w:rPr>
        <w:t xml:space="preserve">. de distancia) o en fuentes donde el nivel de profundidad del agua (liquido) sea superior a 0,50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son utilizados para limpieza de derrames, ingreso a espacios confinados. En algunos casos se podrá requerir ropa con capacidad </w:t>
      </w:r>
      <w:proofErr w:type="spellStart"/>
      <w:r w:rsidRPr="00CC3073">
        <w:rPr>
          <w:rFonts w:asciiTheme="majorHAnsi" w:hAnsiTheme="majorHAnsi"/>
          <w:color w:val="auto"/>
          <w:sz w:val="18"/>
          <w:szCs w:val="18"/>
        </w:rPr>
        <w:t>retardante</w:t>
      </w:r>
      <w:proofErr w:type="spellEnd"/>
      <w:r w:rsidRPr="00CC3073">
        <w:rPr>
          <w:rFonts w:asciiTheme="majorHAnsi" w:hAnsiTheme="majorHAnsi"/>
          <w:color w:val="auto"/>
          <w:sz w:val="18"/>
          <w:szCs w:val="18"/>
        </w:rPr>
        <w:t xml:space="preserv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 xml:space="preserve">Es requisito que la empresa contratista cuente con el stock respectivo de EPP para la dotación inicial. Se recomienda mantener un stock mínimo de EPP equivalente al 30% del total de la cantidad de personas que están trabajando en el sitio. Esto también aplica para los </w:t>
      </w:r>
      <w:proofErr w:type="spellStart"/>
      <w:r w:rsidRPr="00CC3073">
        <w:rPr>
          <w:rFonts w:asciiTheme="majorHAnsi" w:hAnsiTheme="majorHAnsi"/>
          <w:sz w:val="18"/>
          <w:szCs w:val="18"/>
        </w:rPr>
        <w:t>EPP’s</w:t>
      </w:r>
      <w:proofErr w:type="spellEnd"/>
      <w:r w:rsidRPr="00CC3073">
        <w:rPr>
          <w:rFonts w:asciiTheme="majorHAnsi" w:hAnsiTheme="majorHAnsi"/>
          <w:sz w:val="18"/>
          <w:szCs w:val="18"/>
        </w:rPr>
        <w:t xml:space="preserve">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w:t>
      </w:r>
      <w:proofErr w:type="spellStart"/>
      <w:r w:rsidRPr="00CC3073">
        <w:rPr>
          <w:rFonts w:asciiTheme="majorHAnsi" w:hAnsiTheme="majorHAnsi"/>
          <w:color w:val="auto"/>
          <w:sz w:val="18"/>
          <w:szCs w:val="18"/>
        </w:rPr>
        <w:t>explosímetro</w:t>
      </w:r>
      <w:proofErr w:type="spellEnd"/>
      <w:r w:rsidRPr="00CC3073">
        <w:rPr>
          <w:rFonts w:asciiTheme="majorHAnsi" w:hAnsiTheme="majorHAnsi"/>
          <w:color w:val="auto"/>
          <w:sz w:val="18"/>
          <w:szCs w:val="18"/>
        </w:rPr>
        <w:t xml:space="preserve">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w:t>
      </w:r>
      <w:proofErr w:type="spellStart"/>
      <w:r w:rsidRPr="00CC3073">
        <w:rPr>
          <w:rFonts w:asciiTheme="majorHAnsi" w:hAnsiTheme="majorHAnsi"/>
          <w:color w:val="auto"/>
          <w:sz w:val="18"/>
          <w:szCs w:val="18"/>
        </w:rPr>
        <w:t>ó</w:t>
      </w:r>
      <w:proofErr w:type="spellEnd"/>
      <w:r w:rsidRPr="00CC3073">
        <w:rPr>
          <w:rFonts w:asciiTheme="majorHAnsi" w:hAnsiTheme="majorHAnsi"/>
          <w:color w:val="auto"/>
          <w:sz w:val="18"/>
          <w:szCs w:val="18"/>
        </w:rPr>
        <w:t xml:space="preserve">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se considerará como trabajo en o a diferente nivel, requiriendo que todo el personal cercano al borde de la zanja (radio de 1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Queda terminantemente prohibido el pararse o ubicarse en los bordes de zanjas o excavaciones pues existe el potencial de </w:t>
      </w:r>
      <w:proofErr w:type="spellStart"/>
      <w:r w:rsidRPr="00CC3073">
        <w:rPr>
          <w:rFonts w:asciiTheme="majorHAnsi" w:hAnsiTheme="majorHAnsi"/>
          <w:sz w:val="18"/>
          <w:szCs w:val="18"/>
        </w:rPr>
        <w:t>colapsamiento</w:t>
      </w:r>
      <w:proofErr w:type="spellEnd"/>
      <w:r w:rsidRPr="00CC3073">
        <w:rPr>
          <w:rFonts w:asciiTheme="majorHAnsi" w:hAnsiTheme="majorHAnsi"/>
          <w:sz w:val="18"/>
          <w:szCs w:val="18"/>
        </w:rPr>
        <w:t xml:space="preserve">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1,10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w:t>
      </w:r>
      <w:proofErr w:type="spellStart"/>
      <w:r w:rsidRPr="00CC3073">
        <w:rPr>
          <w:rFonts w:asciiTheme="majorHAnsi" w:hAnsiTheme="majorHAnsi"/>
          <w:color w:val="auto"/>
          <w:sz w:val="18"/>
          <w:szCs w:val="18"/>
        </w:rPr>
        <w:t>switches</w:t>
      </w:r>
      <w:proofErr w:type="spellEnd"/>
      <w:r w:rsidRPr="00CC3073">
        <w:rPr>
          <w:rFonts w:asciiTheme="majorHAnsi" w:hAnsiTheme="majorHAnsi"/>
          <w:color w:val="auto"/>
          <w:sz w:val="18"/>
          <w:szCs w:val="18"/>
        </w:rPr>
        <w:t xml:space="preserve">, palancas, etc. (las válvulas </w:t>
      </w:r>
      <w:proofErr w:type="spellStart"/>
      <w:r w:rsidRPr="00CC3073">
        <w:rPr>
          <w:rFonts w:asciiTheme="majorHAnsi" w:hAnsiTheme="majorHAnsi"/>
          <w:color w:val="auto"/>
          <w:sz w:val="18"/>
          <w:szCs w:val="18"/>
        </w:rPr>
        <w:t>check</w:t>
      </w:r>
      <w:proofErr w:type="spellEnd"/>
      <w:r w:rsidRPr="00CC3073">
        <w:rPr>
          <w:rFonts w:asciiTheme="majorHAnsi" w:hAnsiTheme="majorHAnsi"/>
          <w:color w:val="auto"/>
          <w:sz w:val="18"/>
          <w:szCs w:val="18"/>
        </w:rPr>
        <w:t xml:space="preserve">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Toda actividad de trabajo en tableros eléctricos, limpieza de ductos (</w:t>
      </w:r>
      <w:proofErr w:type="spellStart"/>
      <w:r w:rsidRPr="00CC3073">
        <w:rPr>
          <w:rFonts w:asciiTheme="majorHAnsi" w:hAnsiTheme="majorHAnsi"/>
          <w:color w:val="auto"/>
          <w:sz w:val="18"/>
          <w:szCs w:val="18"/>
        </w:rPr>
        <w:t>chancheo</w:t>
      </w:r>
      <w:proofErr w:type="spellEnd"/>
      <w:r w:rsidRPr="00CC3073">
        <w:rPr>
          <w:rFonts w:asciiTheme="majorHAnsi" w:hAnsiTheme="majorHAnsi"/>
          <w:color w:val="auto"/>
          <w:sz w:val="18"/>
          <w:szCs w:val="18"/>
        </w:rPr>
        <w:t xml:space="preserve">),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w:t>
      </w:r>
      <w:proofErr w:type="spellStart"/>
      <w:r w:rsidRPr="00CC3073">
        <w:rPr>
          <w:rFonts w:asciiTheme="majorHAnsi" w:hAnsiTheme="majorHAnsi"/>
          <w:b/>
          <w:bCs/>
          <w:color w:val="auto"/>
          <w:sz w:val="18"/>
          <w:szCs w:val="18"/>
        </w:rPr>
        <w:t>explosímetro</w:t>
      </w:r>
      <w:proofErr w:type="spellEnd"/>
      <w:r w:rsidRPr="00CC3073">
        <w:rPr>
          <w:rFonts w:asciiTheme="majorHAnsi" w:hAnsiTheme="majorHAnsi"/>
          <w:b/>
          <w:bCs/>
          <w:color w:val="auto"/>
          <w:sz w:val="18"/>
          <w:szCs w:val="18"/>
        </w:rPr>
        <w:t xml:space="preserve">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w:t>
      </w:r>
      <w:proofErr w:type="spellStart"/>
      <w:r w:rsidRPr="00CC3073">
        <w:rPr>
          <w:rFonts w:asciiTheme="majorHAnsi" w:hAnsiTheme="majorHAnsi"/>
          <w:color w:val="auto"/>
          <w:sz w:val="18"/>
          <w:szCs w:val="18"/>
        </w:rPr>
        <w:t>Fanexa</w:t>
      </w:r>
      <w:proofErr w:type="spellEnd"/>
      <w:r w:rsidRPr="00CC3073">
        <w:rPr>
          <w:rFonts w:asciiTheme="majorHAnsi" w:hAnsiTheme="majorHAnsi"/>
          <w:color w:val="auto"/>
          <w:sz w:val="18"/>
          <w:szCs w:val="18"/>
        </w:rPr>
        <w:t xml:space="preserve">.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w:t>
      </w:r>
      <w:proofErr w:type="spellStart"/>
      <w:r w:rsidRPr="00CC3073">
        <w:rPr>
          <w:rFonts w:asciiTheme="majorHAnsi" w:hAnsiTheme="majorHAnsi"/>
          <w:color w:val="auto"/>
          <w:sz w:val="18"/>
          <w:szCs w:val="18"/>
        </w:rPr>
        <w:t>arenadora</w:t>
      </w:r>
      <w:proofErr w:type="spellEnd"/>
      <w:r w:rsidRPr="00CC3073">
        <w:rPr>
          <w:rFonts w:asciiTheme="majorHAnsi" w:hAnsiTheme="majorHAnsi"/>
          <w:color w:val="auto"/>
          <w:sz w:val="18"/>
          <w:szCs w:val="18"/>
        </w:rPr>
        <w:t xml:space="preserve"> (goma) hasta objetos aterrados y aislados, por lo tanto se debe tener extremo cuidado que no exista una atmósfera inflamable en el sitio, asimismo, es mandatorio la utilización de un Control de Hombre Muerto “</w:t>
      </w:r>
      <w:proofErr w:type="spellStart"/>
      <w:r w:rsidRPr="00CC3073">
        <w:rPr>
          <w:rFonts w:asciiTheme="majorHAnsi" w:hAnsiTheme="majorHAnsi"/>
          <w:color w:val="auto"/>
          <w:sz w:val="18"/>
          <w:szCs w:val="18"/>
        </w:rPr>
        <w:t>Death</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man</w:t>
      </w:r>
      <w:proofErr w:type="spellEnd"/>
      <w:r w:rsidRPr="00CC3073">
        <w:rPr>
          <w:rFonts w:asciiTheme="majorHAnsi" w:hAnsiTheme="majorHAnsi"/>
          <w:color w:val="auto"/>
          <w:sz w:val="18"/>
          <w:szCs w:val="18"/>
        </w:rPr>
        <w:t xml:space="preserve"> control </w:t>
      </w:r>
      <w:proofErr w:type="spellStart"/>
      <w:r w:rsidRPr="00CC3073">
        <w:rPr>
          <w:rFonts w:asciiTheme="majorHAnsi" w:hAnsiTheme="majorHAnsi"/>
          <w:color w:val="auto"/>
          <w:sz w:val="18"/>
          <w:szCs w:val="18"/>
        </w:rPr>
        <w:t>device</w:t>
      </w:r>
      <w:proofErr w:type="spellEnd"/>
      <w:r w:rsidRPr="00CC3073">
        <w:rPr>
          <w:rFonts w:asciiTheme="majorHAnsi" w:hAnsiTheme="majorHAnsi"/>
          <w:color w:val="auto"/>
          <w:sz w:val="18"/>
          <w:szCs w:val="18"/>
        </w:rPr>
        <w:t xml:space="preserv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concepto de vehículo comprende: autos, camionetas, vagonetas, cisternas, buses, micros, </w:t>
      </w:r>
      <w:proofErr w:type="spellStart"/>
      <w:r w:rsidRPr="00CC3073">
        <w:rPr>
          <w:rFonts w:asciiTheme="majorHAnsi" w:hAnsiTheme="majorHAnsi"/>
          <w:color w:val="auto"/>
          <w:sz w:val="18"/>
          <w:szCs w:val="18"/>
        </w:rPr>
        <w:t>trufis</w:t>
      </w:r>
      <w:proofErr w:type="spellEnd"/>
      <w:r w:rsidRPr="00CC3073">
        <w:rPr>
          <w:rFonts w:asciiTheme="majorHAnsi" w:hAnsiTheme="majorHAnsi"/>
          <w:color w:val="auto"/>
          <w:sz w:val="18"/>
          <w:szCs w:val="18"/>
        </w:rPr>
        <w:t>,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No es aceptable la utilización de vehículos del tipo “</w:t>
      </w:r>
      <w:proofErr w:type="spellStart"/>
      <w:r w:rsidRPr="00CC3073">
        <w:rPr>
          <w:rFonts w:asciiTheme="majorHAnsi" w:hAnsiTheme="majorHAnsi"/>
          <w:color w:val="auto"/>
          <w:sz w:val="18"/>
          <w:szCs w:val="18"/>
        </w:rPr>
        <w:t>Transformer</w:t>
      </w:r>
      <w:proofErr w:type="spellEnd"/>
      <w:r w:rsidRPr="00CC3073">
        <w:rPr>
          <w:rFonts w:asciiTheme="majorHAnsi" w:hAnsiTheme="majorHAnsi"/>
          <w:color w:val="auto"/>
          <w:sz w:val="18"/>
          <w:szCs w:val="18"/>
        </w:rPr>
        <w:t xml:space="preserve">”,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las carreteras asfaltadas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y carreteras ripiadas 60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de tierra 40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el Derecho de vía 30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hasta las 19:00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w:t>
      </w:r>
      <w:proofErr w:type="spellStart"/>
      <w:r w:rsidRPr="00CC3073">
        <w:rPr>
          <w:rFonts w:asciiTheme="majorHAnsi" w:hAnsiTheme="majorHAnsi"/>
          <w:color w:val="auto"/>
          <w:sz w:val="18"/>
          <w:szCs w:val="18"/>
        </w:rPr>
        <w:t>trailer</w:t>
      </w:r>
      <w:proofErr w:type="spellEnd"/>
      <w:r w:rsidRPr="00CC3073">
        <w:rPr>
          <w:rFonts w:asciiTheme="majorHAnsi" w:hAnsiTheme="majorHAnsi"/>
          <w:color w:val="auto"/>
          <w:sz w:val="18"/>
          <w:szCs w:val="18"/>
        </w:rPr>
        <w:t xml:space="preserve">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Disponer de llantas adecuadas además de la respectiva llanta de repuesto, según las características recomendadas por el fabricante, tipo de vehículo y terreno por el que circulará (</w:t>
      </w:r>
      <w:proofErr w:type="spellStart"/>
      <w:r w:rsidRPr="00CC3073">
        <w:rPr>
          <w:rFonts w:asciiTheme="majorHAnsi" w:hAnsiTheme="majorHAnsi"/>
          <w:color w:val="auto"/>
          <w:sz w:val="18"/>
          <w:szCs w:val="18"/>
        </w:rPr>
        <w:t>ej</w:t>
      </w:r>
      <w:proofErr w:type="spellEnd"/>
      <w:r w:rsidRPr="00CC3073">
        <w:rPr>
          <w:rFonts w:asciiTheme="majorHAnsi" w:hAnsiTheme="majorHAnsi"/>
          <w:color w:val="auto"/>
          <w:sz w:val="18"/>
          <w:szCs w:val="18"/>
        </w:rPr>
        <w:t xml:space="preserve">: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w:t>
      </w:r>
      <w:proofErr w:type="spellStart"/>
      <w:r w:rsidRPr="00D72188">
        <w:rPr>
          <w:rFonts w:asciiTheme="majorHAnsi" w:hAnsiTheme="majorHAnsi"/>
          <w:b/>
          <w:bCs/>
          <w:color w:val="auto"/>
          <w:sz w:val="18"/>
          <w:szCs w:val="18"/>
          <w:u w:val="single"/>
        </w:rPr>
        <w:t>Semi</w:t>
      </w:r>
      <w:proofErr w:type="spellEnd"/>
      <w:r w:rsidRPr="00D72188">
        <w:rPr>
          <w:rFonts w:asciiTheme="majorHAnsi" w:hAnsiTheme="majorHAnsi"/>
          <w:b/>
          <w:bCs/>
          <w:color w:val="auto"/>
          <w:sz w:val="18"/>
          <w:szCs w:val="18"/>
          <w:u w:val="single"/>
        </w:rPr>
        <w:t xml:space="preserve">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w:t>
      </w:r>
      <w:proofErr w:type="spellStart"/>
      <w:r w:rsidRPr="00CC3073">
        <w:rPr>
          <w:rFonts w:asciiTheme="majorHAnsi" w:hAnsiTheme="majorHAnsi"/>
          <w:color w:val="auto"/>
          <w:sz w:val="18"/>
          <w:szCs w:val="18"/>
        </w:rPr>
        <w:t>Kgs</w:t>
      </w:r>
      <w:proofErr w:type="spellEnd"/>
      <w:r w:rsidRPr="00CC3073">
        <w:rPr>
          <w:rFonts w:asciiTheme="majorHAnsi" w:hAnsiTheme="majorHAnsi"/>
          <w:color w:val="auto"/>
          <w:sz w:val="18"/>
          <w:szCs w:val="18"/>
        </w:rPr>
        <w:t xml:space="preserve">.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ancho y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w:t>
      </w:r>
      <w:r w:rsidRPr="00CC3073">
        <w:rPr>
          <w:rFonts w:asciiTheme="majorHAnsi" w:hAnsiTheme="majorHAnsi"/>
          <w:color w:val="auto"/>
          <w:sz w:val="18"/>
          <w:szCs w:val="18"/>
        </w:rPr>
        <w:lastRenderedPageBreak/>
        <w:t xml:space="preserve">el neutral. El punto estrella del generador debe ser aterrado usando una varilla de cobre de 3 metros de largo y 20 mm de diámetro. La resistencia en la tierra debe ser de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Todos los paneles de distribución deben ser totalmente cerrados, los circuitos adecuadamente protegidos por interruptores (</w:t>
      </w:r>
      <w:proofErr w:type="spellStart"/>
      <w:r w:rsidRPr="00CC3073">
        <w:rPr>
          <w:rFonts w:asciiTheme="majorHAnsi" w:hAnsiTheme="majorHAnsi"/>
          <w:color w:val="auto"/>
          <w:sz w:val="18"/>
          <w:szCs w:val="18"/>
        </w:rPr>
        <w:t>breakers</w:t>
      </w:r>
      <w:proofErr w:type="spellEnd"/>
      <w:r w:rsidRPr="00CC3073">
        <w:rPr>
          <w:rFonts w:asciiTheme="majorHAnsi" w:hAnsiTheme="majorHAnsi"/>
          <w:color w:val="auto"/>
          <w:sz w:val="18"/>
          <w:szCs w:val="18"/>
        </w:rPr>
        <w:t xml:space="preserve">)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etc. deben disponer de circuitos diferenciados de protección (conocidos como GFCI </w:t>
      </w:r>
      <w:proofErr w:type="spellStart"/>
      <w:r w:rsidRPr="00CC3073">
        <w:rPr>
          <w:rFonts w:asciiTheme="majorHAnsi" w:hAnsiTheme="majorHAnsi"/>
          <w:color w:val="auto"/>
          <w:sz w:val="18"/>
          <w:szCs w:val="18"/>
        </w:rPr>
        <w:t>Ground</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Fault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Circuit</w:t>
      </w:r>
      <w:proofErr w:type="spellEnd"/>
      <w:r w:rsidRPr="00CC3073">
        <w:rPr>
          <w:rFonts w:asciiTheme="majorHAnsi" w:hAnsiTheme="majorHAnsi"/>
          <w:color w:val="auto"/>
          <w:sz w:val="18"/>
          <w:szCs w:val="18"/>
        </w:rPr>
        <w:t xml:space="preserve"> Interruptor) con una capacidad de aislamiento de 30 mili amperes y un programa de aterramientos con resistividad menor a los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w:t>
      </w:r>
      <w:proofErr w:type="spellStart"/>
      <w:r w:rsidRPr="008549F5">
        <w:rPr>
          <w:rFonts w:asciiTheme="majorHAnsi" w:hAnsiTheme="majorHAnsi"/>
          <w:color w:val="auto"/>
          <w:sz w:val="18"/>
          <w:szCs w:val="18"/>
        </w:rPr>
        <w:t>cepilladoras</w:t>
      </w:r>
      <w:proofErr w:type="spellEnd"/>
      <w:r w:rsidRPr="008549F5">
        <w:rPr>
          <w:rFonts w:asciiTheme="majorHAnsi" w:hAnsiTheme="majorHAnsi"/>
          <w:color w:val="auto"/>
          <w:sz w:val="18"/>
          <w:szCs w:val="18"/>
        </w:rPr>
        <w:t xml:space="preserve">,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w:t>
      </w:r>
      <w:proofErr w:type="spellStart"/>
      <w:r w:rsidRPr="00CC3073">
        <w:rPr>
          <w:rFonts w:asciiTheme="majorHAnsi" w:hAnsiTheme="majorHAnsi"/>
          <w:b/>
          <w:bCs/>
          <w:color w:val="auto"/>
          <w:sz w:val="18"/>
          <w:szCs w:val="18"/>
        </w:rPr>
        <w:t>anticorte</w:t>
      </w:r>
      <w:proofErr w:type="spellEnd"/>
      <w:r w:rsidRPr="00CC3073">
        <w:rPr>
          <w:rFonts w:asciiTheme="majorHAnsi" w:hAnsiTheme="majorHAnsi"/>
          <w:b/>
          <w:bCs/>
          <w:color w:val="auto"/>
          <w:sz w:val="18"/>
          <w:szCs w:val="18"/>
        </w:rPr>
        <w:t xml:space="preserv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w:t>
      </w:r>
      <w:proofErr w:type="spellStart"/>
      <w:r w:rsidRPr="00CC3073">
        <w:rPr>
          <w:rFonts w:asciiTheme="majorHAnsi" w:hAnsiTheme="majorHAnsi"/>
          <w:color w:val="auto"/>
          <w:sz w:val="18"/>
          <w:szCs w:val="18"/>
        </w:rPr>
        <w:t>oxiacetileno</w:t>
      </w:r>
      <w:proofErr w:type="spellEnd"/>
      <w:r w:rsidRPr="00CC3073">
        <w:rPr>
          <w:rFonts w:asciiTheme="majorHAnsi" w:hAnsiTheme="majorHAnsi"/>
          <w:color w:val="auto"/>
          <w:sz w:val="18"/>
          <w:szCs w:val="18"/>
        </w:rPr>
        <w:t xml:space="preserve"> deben tener válvulas de retención aprobadas por el fabricante (</w:t>
      </w:r>
      <w:proofErr w:type="spellStart"/>
      <w:r w:rsidRPr="00CC3073">
        <w:rPr>
          <w:rFonts w:asciiTheme="majorHAnsi" w:hAnsiTheme="majorHAnsi"/>
          <w:color w:val="auto"/>
          <w:sz w:val="18"/>
          <w:szCs w:val="18"/>
        </w:rPr>
        <w:t>arrestadores</w:t>
      </w:r>
      <w:proofErr w:type="spellEnd"/>
      <w:r w:rsidRPr="00CC3073">
        <w:rPr>
          <w:rFonts w:asciiTheme="majorHAnsi" w:hAnsiTheme="majorHAnsi"/>
          <w:color w:val="auto"/>
          <w:sz w:val="18"/>
          <w:szCs w:val="18"/>
        </w:rPr>
        <w:t xml:space="preserve"> de llama- flashback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w:t>
      </w:r>
      <w:proofErr w:type="spellStart"/>
      <w:r w:rsidRPr="00CC3073">
        <w:rPr>
          <w:rFonts w:asciiTheme="majorHAnsi" w:hAnsiTheme="majorHAnsi"/>
          <w:color w:val="auto"/>
          <w:sz w:val="18"/>
          <w:szCs w:val="18"/>
        </w:rPr>
        <w:t>descalibrados</w:t>
      </w:r>
      <w:proofErr w:type="spellEnd"/>
      <w:r w:rsidRPr="00CC3073">
        <w:rPr>
          <w:rFonts w:asciiTheme="majorHAnsi" w:hAnsiTheme="majorHAnsi"/>
          <w:color w:val="auto"/>
          <w:sz w:val="18"/>
          <w:szCs w:val="18"/>
        </w:rPr>
        <w:t xml:space="preserve">,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w:t>
      </w:r>
      <w:proofErr w:type="spellStart"/>
      <w:r w:rsidRPr="00CC3073">
        <w:rPr>
          <w:rFonts w:asciiTheme="majorHAnsi" w:hAnsiTheme="majorHAnsi"/>
          <w:color w:val="auto"/>
          <w:sz w:val="18"/>
          <w:szCs w:val="18"/>
        </w:rPr>
        <w:t>motosoldadora</w:t>
      </w:r>
      <w:proofErr w:type="spellEnd"/>
      <w:r w:rsidRPr="00CC3073">
        <w:rPr>
          <w:rFonts w:asciiTheme="majorHAnsi" w:hAnsiTheme="majorHAnsi"/>
          <w:color w:val="auto"/>
          <w:sz w:val="18"/>
          <w:szCs w:val="18"/>
        </w:rPr>
        <w:t>,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w:t>
      </w:r>
      <w:proofErr w:type="spellStart"/>
      <w:r w:rsidRPr="00CC3073">
        <w:rPr>
          <w:rFonts w:asciiTheme="majorHAnsi" w:hAnsiTheme="majorHAnsi"/>
          <w:color w:val="auto"/>
          <w:sz w:val="18"/>
          <w:szCs w:val="18"/>
        </w:rPr>
        <w:t>motosoldador</w:t>
      </w:r>
      <w:proofErr w:type="spellEnd"/>
      <w:r w:rsidRPr="00CC3073">
        <w:rPr>
          <w:rFonts w:asciiTheme="majorHAnsi" w:hAnsiTheme="majorHAnsi"/>
          <w:color w:val="auto"/>
          <w:sz w:val="18"/>
          <w:szCs w:val="18"/>
        </w:rPr>
        <w:t xml:space="preserve"> deba ser movilizado por áreas de circulación urbana y carreteras, debe disponer de letreros, luces, señalización y la conexión al vehículo aprobada y con su seguro (pasador) y cadena </w:t>
      </w:r>
      <w:proofErr w:type="spellStart"/>
      <w:r w:rsidRPr="00CC3073">
        <w:rPr>
          <w:rFonts w:asciiTheme="majorHAnsi" w:hAnsiTheme="majorHAnsi"/>
          <w:color w:val="auto"/>
          <w:sz w:val="18"/>
          <w:szCs w:val="18"/>
        </w:rPr>
        <w:t>antichoque</w:t>
      </w:r>
      <w:proofErr w:type="spellEnd"/>
      <w:r w:rsidRPr="00CC3073">
        <w:rPr>
          <w:rFonts w:asciiTheme="majorHAnsi" w:hAnsiTheme="majorHAnsi"/>
          <w:color w:val="auto"/>
          <w:sz w:val="18"/>
          <w:szCs w:val="18"/>
        </w:rPr>
        <w:t xml:space="preserv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w:t>
      </w:r>
      <w:proofErr w:type="spellStart"/>
      <w:r w:rsidRPr="00CC3073">
        <w:rPr>
          <w:rFonts w:asciiTheme="majorHAnsi" w:hAnsiTheme="majorHAnsi"/>
          <w:sz w:val="18"/>
          <w:szCs w:val="18"/>
        </w:rPr>
        <w:t>reflectivos</w:t>
      </w:r>
      <w:proofErr w:type="spellEnd"/>
      <w:r w:rsidRPr="00CC3073">
        <w:rPr>
          <w:rFonts w:asciiTheme="majorHAnsi" w:hAnsiTheme="majorHAnsi"/>
          <w:sz w:val="18"/>
          <w:szCs w:val="18"/>
        </w:rPr>
        <w:t xml:space="preserve">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f) Rombo identificativo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h) Material para derrames, consistente en paños absorbentes, material absorbentes de hidrocarburos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por ejemplo) y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w:t>
      </w:r>
      <w:proofErr w:type="spellStart"/>
      <w:r w:rsidRPr="00CC3073">
        <w:rPr>
          <w:rFonts w:asciiTheme="majorHAnsi" w:hAnsiTheme="majorHAnsi"/>
          <w:color w:val="auto"/>
          <w:sz w:val="18"/>
          <w:szCs w:val="18"/>
        </w:rPr>
        <w:t>rompe</w:t>
      </w:r>
      <w:proofErr w:type="spellEnd"/>
      <w:r w:rsidRPr="00CC3073">
        <w:rPr>
          <w:rFonts w:asciiTheme="majorHAnsi" w:hAnsiTheme="majorHAnsi"/>
          <w:color w:val="auto"/>
          <w:sz w:val="18"/>
          <w:szCs w:val="18"/>
        </w:rPr>
        <w:t xml:space="preserv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(16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w:t>
      </w:r>
      <w:proofErr w:type="spellStart"/>
      <w:r w:rsidRPr="00CC3073">
        <w:rPr>
          <w:rFonts w:asciiTheme="majorHAnsi" w:hAnsiTheme="majorHAnsi"/>
          <w:color w:val="auto"/>
          <w:sz w:val="18"/>
          <w:szCs w:val="18"/>
        </w:rPr>
        <w:t>antideslizable</w:t>
      </w:r>
      <w:proofErr w:type="spellEnd"/>
      <w:r w:rsidRPr="00CC3073">
        <w:rPr>
          <w:rFonts w:asciiTheme="majorHAnsi" w:hAnsiTheme="majorHAnsi"/>
          <w:color w:val="auto"/>
          <w:sz w:val="18"/>
          <w:szCs w:val="18"/>
        </w:rPr>
        <w:t xml:space="preserv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o aserrín, pala, plástico o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traje protector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polvo químico seco tipo BC o extintor de 30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w:t>
      </w:r>
      <w:proofErr w:type="spellStart"/>
      <w:r w:rsidRPr="00CC3073">
        <w:rPr>
          <w:rFonts w:asciiTheme="majorHAnsi" w:hAnsiTheme="majorHAnsi"/>
          <w:b/>
          <w:bCs/>
          <w:color w:val="auto"/>
          <w:sz w:val="18"/>
          <w:szCs w:val="18"/>
        </w:rPr>
        <w:t>Chancheo</w:t>
      </w:r>
      <w:proofErr w:type="spellEnd"/>
      <w:r w:rsidRPr="00CC3073">
        <w:rPr>
          <w:rFonts w:asciiTheme="majorHAnsi" w:hAnsiTheme="majorHAnsi"/>
          <w:b/>
          <w:bCs/>
          <w:color w:val="auto"/>
          <w:sz w:val="18"/>
          <w:szCs w:val="18"/>
        </w:rPr>
        <w:t xml:space="preserve">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Los cilindros deben estar claramente etiquetados con el nombre del gas y la identificación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grúas, trípodes, plumas, extensiones,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previo al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o movimiento de cargas es mandataria la realización de un diagrama de cargas (plan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w:t>
      </w:r>
      <w:proofErr w:type="spellStart"/>
      <w:r w:rsidRPr="00CC3073">
        <w:rPr>
          <w:rFonts w:asciiTheme="majorHAnsi" w:hAnsiTheme="majorHAnsi"/>
          <w:color w:val="auto"/>
          <w:sz w:val="18"/>
          <w:szCs w:val="18"/>
        </w:rPr>
        <w:t>operabilidad</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Al parar un equipo pesado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w:t>
      </w:r>
      <w:proofErr w:type="spellStart"/>
      <w:r w:rsidRPr="00CC3073">
        <w:rPr>
          <w:rFonts w:asciiTheme="majorHAnsi" w:hAnsiTheme="majorHAnsi"/>
          <w:color w:val="auto"/>
          <w:sz w:val="18"/>
          <w:szCs w:val="18"/>
        </w:rPr>
        <w:t>desenergizar</w:t>
      </w:r>
      <w:proofErr w:type="spellEnd"/>
      <w:r w:rsidRPr="00CC3073">
        <w:rPr>
          <w:rFonts w:asciiTheme="majorHAnsi" w:hAnsiTheme="majorHAnsi"/>
          <w:color w:val="auto"/>
          <w:sz w:val="18"/>
          <w:szCs w:val="18"/>
        </w:rPr>
        <w:t xml:space="preserve">).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w:t>
            </w:r>
            <w:proofErr w:type="spellStart"/>
            <w:r w:rsidRPr="00CC3073">
              <w:rPr>
                <w:rFonts w:asciiTheme="majorHAnsi" w:hAnsiTheme="majorHAnsi"/>
                <w:sz w:val="18"/>
                <w:szCs w:val="18"/>
              </w:rPr>
              <w:t>kV</w:t>
            </w:r>
            <w:proofErr w:type="spellEnd"/>
            <w:r w:rsidRPr="00CC3073">
              <w:rPr>
                <w:rFonts w:asciiTheme="majorHAnsi" w:hAnsiTheme="majorHAnsi"/>
                <w:sz w:val="18"/>
                <w:szCs w:val="18"/>
              </w:rPr>
              <w:t xml:space="preserve">)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El transporte de equipo pesado de un punto a otro deberá realizarse utilizando el transporte adecuado para ese fin (</w:t>
      </w:r>
      <w:proofErr w:type="spellStart"/>
      <w:r w:rsidRPr="00CC3073">
        <w:rPr>
          <w:rFonts w:asciiTheme="majorHAnsi" w:hAnsiTheme="majorHAnsi"/>
          <w:color w:val="auto"/>
          <w:sz w:val="18"/>
          <w:szCs w:val="18"/>
        </w:rPr>
        <w:t>low</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boy</w:t>
      </w:r>
      <w:proofErr w:type="spellEnd"/>
      <w:r w:rsidRPr="00CC3073">
        <w:rPr>
          <w:rFonts w:asciiTheme="majorHAnsi" w:hAnsiTheme="majorHAnsi"/>
          <w:color w:val="auto"/>
          <w:sz w:val="18"/>
          <w:szCs w:val="18"/>
        </w:rPr>
        <w:t xml:space="preserve">).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w:t>
      </w:r>
      <w:proofErr w:type="spellStart"/>
      <w:r w:rsidRPr="00CC3073">
        <w:rPr>
          <w:rFonts w:asciiTheme="majorHAnsi" w:hAnsiTheme="majorHAnsi"/>
          <w:color w:val="auto"/>
          <w:sz w:val="18"/>
          <w:szCs w:val="18"/>
        </w:rPr>
        <w:t>sidebooms</w:t>
      </w:r>
      <w:proofErr w:type="spellEnd"/>
      <w:r w:rsidRPr="00CC3073">
        <w:rPr>
          <w:rFonts w:asciiTheme="majorHAnsi" w:hAnsiTheme="majorHAnsi"/>
          <w:color w:val="auto"/>
          <w:sz w:val="18"/>
          <w:szCs w:val="18"/>
        </w:rPr>
        <w:t xml:space="preserve">,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Remoción de cuerpos extraños (no incrustados) de los ojos u otra parte del cuerpo solo con presión de agua, gotas o algodón humedecido (</w:t>
      </w:r>
      <w:proofErr w:type="spellStart"/>
      <w:r w:rsidRPr="00CC3073">
        <w:rPr>
          <w:rFonts w:asciiTheme="majorHAnsi" w:hAnsiTheme="majorHAnsi"/>
          <w:color w:val="auto"/>
          <w:sz w:val="18"/>
          <w:szCs w:val="18"/>
        </w:rPr>
        <w:t>cotonetes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0E7600"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AF3CB3">
      <w:pPr>
        <w:tabs>
          <w:tab w:val="left" w:pos="6075"/>
        </w:tabs>
        <w:jc w:val="right"/>
        <w:rPr>
          <w:rFonts w:asciiTheme="majorHAnsi" w:hAnsiTheme="majorHAnsi"/>
          <w:sz w:val="18"/>
          <w:szCs w:val="18"/>
        </w:rPr>
      </w:pPr>
      <w:r>
        <w:rPr>
          <w:rFonts w:asciiTheme="majorHAnsi" w:hAnsiTheme="majorHAnsi"/>
          <w:sz w:val="18"/>
          <w:szCs w:val="18"/>
        </w:rPr>
        <w:tab/>
        <w:t xml:space="preserve">Oruro, </w:t>
      </w:r>
      <w:r w:rsidR="00E55C6E">
        <w:rPr>
          <w:rFonts w:asciiTheme="majorHAnsi" w:hAnsiTheme="majorHAnsi"/>
          <w:sz w:val="18"/>
          <w:szCs w:val="18"/>
        </w:rPr>
        <w:t>30/agosto</w:t>
      </w:r>
      <w:r>
        <w:rPr>
          <w:rFonts w:asciiTheme="majorHAnsi" w:hAnsiTheme="majorHAnsi"/>
          <w:sz w:val="18"/>
          <w:szCs w:val="18"/>
        </w:rPr>
        <w:t>/2019</w:t>
      </w:r>
    </w:p>
    <w:p w:rsidR="00E55C6E" w:rsidRDefault="00E55C6E" w:rsidP="000E7600">
      <w:pPr>
        <w:rPr>
          <w:rFonts w:asciiTheme="majorHAnsi" w:hAnsiTheme="majorHAnsi"/>
          <w:sz w:val="18"/>
          <w:szCs w:val="18"/>
        </w:rPr>
      </w:pPr>
    </w:p>
    <w:p w:rsidR="008549F5" w:rsidRPr="00E55C6E" w:rsidRDefault="00E55C6E" w:rsidP="00E55C6E">
      <w:pPr>
        <w:tabs>
          <w:tab w:val="left" w:pos="5325"/>
        </w:tabs>
        <w:rPr>
          <w:rFonts w:asciiTheme="majorHAnsi" w:hAnsiTheme="majorHAnsi"/>
          <w:sz w:val="18"/>
          <w:szCs w:val="18"/>
        </w:rPr>
      </w:pPr>
      <w:r>
        <w:rPr>
          <w:rFonts w:asciiTheme="majorHAnsi" w:hAnsiTheme="majorHAnsi"/>
          <w:sz w:val="18"/>
          <w:szCs w:val="18"/>
        </w:rPr>
        <w:tab/>
      </w:r>
      <w:bookmarkStart w:id="0" w:name="_GoBack"/>
      <w:bookmarkEnd w:id="0"/>
    </w:p>
    <w:sectPr w:rsidR="008549F5" w:rsidRPr="00E55C6E">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9F7" w:rsidRDefault="000E39F7" w:rsidP="008710E5">
      <w:r>
        <w:separator/>
      </w:r>
    </w:p>
  </w:endnote>
  <w:endnote w:type="continuationSeparator" w:id="0">
    <w:p w:rsidR="000E39F7" w:rsidRDefault="000E39F7"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5954B0" w:rsidRPr="005954B0" w:rsidTr="005954B0">
      <w:trPr>
        <w:trHeight w:val="139"/>
        <w:jc w:val="center"/>
      </w:trPr>
      <w:tc>
        <w:tcPr>
          <w:tcW w:w="2942" w:type="dxa"/>
        </w:tcPr>
        <w:p w:rsidR="00C51190" w:rsidRPr="005954B0" w:rsidRDefault="00C51190" w:rsidP="00C51190">
          <w:pPr>
            <w:pStyle w:val="Piedepgina"/>
            <w:rPr>
              <w:rFonts w:ascii="Calibri" w:hAnsi="Calibri"/>
              <w:color w:val="FFFFFF" w:themeColor="background1"/>
              <w:sz w:val="16"/>
              <w:szCs w:val="20"/>
            </w:rPr>
          </w:pPr>
          <w:r w:rsidRPr="005954B0">
            <w:rPr>
              <w:rFonts w:ascii="Calibri" w:hAnsi="Calibri"/>
              <w:color w:val="FFFFFF" w:themeColor="background1"/>
              <w:sz w:val="16"/>
              <w:szCs w:val="20"/>
            </w:rPr>
            <w:t>Elaborado por:</w:t>
          </w:r>
        </w:p>
      </w:tc>
      <w:tc>
        <w:tcPr>
          <w:tcW w:w="3574" w:type="dxa"/>
        </w:tcPr>
        <w:p w:rsidR="00C51190" w:rsidRPr="005954B0" w:rsidRDefault="00C51190" w:rsidP="00C51190">
          <w:pPr>
            <w:pStyle w:val="Piedepgina"/>
            <w:rPr>
              <w:rFonts w:ascii="Calibri" w:hAnsi="Calibri"/>
              <w:color w:val="FFFFFF" w:themeColor="background1"/>
              <w:sz w:val="16"/>
              <w:szCs w:val="20"/>
            </w:rPr>
          </w:pPr>
          <w:r w:rsidRPr="005954B0">
            <w:rPr>
              <w:rFonts w:ascii="Calibri" w:hAnsi="Calibri"/>
              <w:color w:val="FFFFFF" w:themeColor="background1"/>
              <w:sz w:val="16"/>
              <w:szCs w:val="20"/>
            </w:rPr>
            <w:t>Revisado por:</w:t>
          </w:r>
        </w:p>
      </w:tc>
      <w:tc>
        <w:tcPr>
          <w:tcW w:w="2835" w:type="dxa"/>
        </w:tcPr>
        <w:p w:rsidR="00C51190" w:rsidRPr="005954B0" w:rsidRDefault="00C51190" w:rsidP="00C51190">
          <w:pPr>
            <w:pStyle w:val="Piedepgina"/>
            <w:rPr>
              <w:rFonts w:ascii="Calibri" w:hAnsi="Calibri"/>
              <w:color w:val="FFFFFF" w:themeColor="background1"/>
              <w:sz w:val="16"/>
              <w:szCs w:val="20"/>
            </w:rPr>
          </w:pPr>
          <w:r w:rsidRPr="005954B0">
            <w:rPr>
              <w:rFonts w:ascii="Calibri" w:hAnsi="Calibri"/>
              <w:color w:val="FFFFFF" w:themeColor="background1"/>
              <w:sz w:val="16"/>
              <w:szCs w:val="20"/>
            </w:rPr>
            <w:t>Aprobado por:</w:t>
          </w:r>
        </w:p>
      </w:tc>
    </w:tr>
    <w:tr w:rsidR="005954B0" w:rsidRPr="005954B0" w:rsidTr="005954B0">
      <w:trPr>
        <w:trHeight w:val="748"/>
        <w:jc w:val="center"/>
      </w:trPr>
      <w:tc>
        <w:tcPr>
          <w:tcW w:w="2942" w:type="dxa"/>
        </w:tcPr>
        <w:p w:rsidR="00C51190" w:rsidRPr="005954B0" w:rsidRDefault="00C51190" w:rsidP="00C51190">
          <w:pPr>
            <w:pStyle w:val="Piedepgina"/>
            <w:rPr>
              <w:rFonts w:ascii="Calibri" w:hAnsi="Calibri"/>
              <w:color w:val="FFFFFF" w:themeColor="background1"/>
              <w:sz w:val="16"/>
              <w:szCs w:val="20"/>
            </w:rPr>
          </w:pPr>
        </w:p>
        <w:p w:rsidR="00C51190" w:rsidRPr="005954B0" w:rsidRDefault="00C51190" w:rsidP="00C51190">
          <w:pPr>
            <w:pStyle w:val="Piedepgina"/>
            <w:jc w:val="center"/>
            <w:rPr>
              <w:rFonts w:ascii="Calibri" w:hAnsi="Calibri"/>
              <w:color w:val="FFFFFF" w:themeColor="background1"/>
              <w:sz w:val="16"/>
              <w:szCs w:val="20"/>
            </w:rPr>
          </w:pPr>
        </w:p>
      </w:tc>
      <w:tc>
        <w:tcPr>
          <w:tcW w:w="3574" w:type="dxa"/>
        </w:tcPr>
        <w:p w:rsidR="00C51190" w:rsidRPr="005954B0" w:rsidRDefault="00C51190" w:rsidP="00C51190">
          <w:pPr>
            <w:pStyle w:val="Piedepgina"/>
            <w:rPr>
              <w:rFonts w:ascii="Calibri" w:hAnsi="Calibri"/>
              <w:color w:val="FFFFFF" w:themeColor="background1"/>
              <w:sz w:val="16"/>
              <w:szCs w:val="20"/>
            </w:rPr>
          </w:pPr>
        </w:p>
      </w:tc>
      <w:tc>
        <w:tcPr>
          <w:tcW w:w="2835" w:type="dxa"/>
        </w:tcPr>
        <w:p w:rsidR="00C51190" w:rsidRPr="005954B0" w:rsidRDefault="00C51190" w:rsidP="00C51190">
          <w:pPr>
            <w:pStyle w:val="Piedepgina"/>
            <w:rPr>
              <w:rFonts w:ascii="Calibri" w:hAnsi="Calibri"/>
              <w:color w:val="FFFFFF" w:themeColor="background1"/>
              <w:sz w:val="16"/>
              <w:szCs w:val="20"/>
            </w:rPr>
          </w:pPr>
        </w:p>
        <w:p w:rsidR="00C51190" w:rsidRPr="005954B0" w:rsidRDefault="00C51190" w:rsidP="00C51190">
          <w:pPr>
            <w:pStyle w:val="Piedepgina"/>
            <w:jc w:val="center"/>
            <w:rPr>
              <w:rFonts w:ascii="Calibri" w:hAnsi="Calibri"/>
              <w:noProof/>
              <w:color w:val="FFFFFF" w:themeColor="background1"/>
              <w:sz w:val="16"/>
              <w:szCs w:val="20"/>
              <w:lang w:eastAsia="es-BO"/>
            </w:rPr>
          </w:pPr>
        </w:p>
        <w:p w:rsidR="00C51190" w:rsidRPr="005954B0" w:rsidRDefault="00C51190" w:rsidP="00C51190">
          <w:pPr>
            <w:pStyle w:val="Piedepgina"/>
            <w:jc w:val="center"/>
            <w:rPr>
              <w:rFonts w:ascii="Calibri" w:hAnsi="Calibri"/>
              <w:color w:val="FFFFFF" w:themeColor="background1"/>
              <w:sz w:val="16"/>
              <w:szCs w:val="20"/>
            </w:rPr>
          </w:pPr>
        </w:p>
      </w:tc>
    </w:tr>
    <w:tr w:rsidR="005954B0" w:rsidRPr="005954B0" w:rsidTr="005954B0">
      <w:trPr>
        <w:trHeight w:val="764"/>
        <w:jc w:val="center"/>
      </w:trPr>
      <w:tc>
        <w:tcPr>
          <w:tcW w:w="2942" w:type="dxa"/>
          <w:vAlign w:val="center"/>
        </w:tcPr>
        <w:p w:rsidR="00CD77DC" w:rsidRPr="005954B0" w:rsidRDefault="00CD77DC" w:rsidP="00CD77DC">
          <w:pPr>
            <w:jc w:val="center"/>
            <w:rPr>
              <w:rFonts w:ascii="Forte" w:hAnsi="Forte" w:cs="Arial"/>
              <w:color w:val="FFFFFF" w:themeColor="background1"/>
              <w:sz w:val="18"/>
              <w:szCs w:val="12"/>
              <w:lang w:eastAsia="es-BO"/>
            </w:rPr>
          </w:pPr>
          <w:r w:rsidRPr="005954B0">
            <w:rPr>
              <w:rFonts w:ascii="Forte" w:hAnsi="Forte" w:cs="Arial"/>
              <w:color w:val="FFFFFF" w:themeColor="background1"/>
              <w:sz w:val="18"/>
              <w:szCs w:val="12"/>
              <w:lang w:eastAsia="es-BO"/>
            </w:rPr>
            <w:t xml:space="preserve">Ing. Edgar Lopez Saravia </w:t>
          </w:r>
        </w:p>
        <w:p w:rsidR="00CD77DC" w:rsidRPr="005954B0" w:rsidRDefault="00CD77DC" w:rsidP="00CD77DC">
          <w:pP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TECNICO OPERATIVO DE MANTENIMIENTO</w:t>
          </w:r>
        </w:p>
        <w:p w:rsidR="00CD77DC" w:rsidRPr="005954B0" w:rsidRDefault="00CD77DC" w:rsidP="00CD77DC">
          <w:pPr>
            <w:jc w:val="cente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SISTEMA DE PROTECCION CATODICA</w:t>
          </w:r>
        </w:p>
        <w:p w:rsidR="00CD77DC" w:rsidRPr="005954B0" w:rsidRDefault="00CD77DC" w:rsidP="00CD77DC">
          <w:pPr>
            <w:jc w:val="cente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DISTRITO REDES DE GAS ORURO</w:t>
          </w:r>
        </w:p>
        <w:p w:rsidR="00C51190" w:rsidRPr="005954B0" w:rsidRDefault="00CD77DC" w:rsidP="00CD77DC">
          <w:pPr>
            <w:pStyle w:val="Piedepgina"/>
            <w:jc w:val="center"/>
            <w:rPr>
              <w:rFonts w:ascii="Calibri" w:hAnsi="Calibri"/>
              <w:color w:val="FFFFFF" w:themeColor="background1"/>
              <w:sz w:val="12"/>
              <w:szCs w:val="12"/>
              <w:lang w:val="en-US"/>
            </w:rPr>
          </w:pPr>
          <w:r w:rsidRPr="005954B0">
            <w:rPr>
              <w:rFonts w:ascii="Arial" w:hAnsi="Arial" w:cs="Arial"/>
              <w:b/>
              <w:color w:val="FFFFFF" w:themeColor="background1"/>
              <w:sz w:val="12"/>
              <w:szCs w:val="12"/>
              <w:lang w:val="en-US" w:eastAsia="es-BO"/>
            </w:rPr>
            <w:t>DROR-GRGD – Y.P.F.B.</w:t>
          </w:r>
        </w:p>
      </w:tc>
      <w:tc>
        <w:tcPr>
          <w:tcW w:w="3574" w:type="dxa"/>
        </w:tcPr>
        <w:p w:rsidR="00C51190" w:rsidRPr="005954B0" w:rsidRDefault="00C51190" w:rsidP="00C51190">
          <w:pPr>
            <w:jc w:val="center"/>
            <w:rPr>
              <w:rFonts w:ascii="Forte" w:hAnsi="Forte" w:cs="Arial"/>
              <w:color w:val="FFFFFF" w:themeColor="background1"/>
              <w:sz w:val="18"/>
              <w:szCs w:val="18"/>
              <w:lang w:eastAsia="es-BO"/>
            </w:rPr>
          </w:pPr>
          <w:r w:rsidRPr="005954B0">
            <w:rPr>
              <w:rFonts w:ascii="Forte" w:hAnsi="Forte" w:cs="Arial"/>
              <w:color w:val="FFFFFF" w:themeColor="background1"/>
              <w:sz w:val="18"/>
              <w:szCs w:val="18"/>
              <w:lang w:eastAsia="es-BO"/>
            </w:rPr>
            <w:t>Ing. Edwin Aguilar Ayma</w:t>
          </w:r>
        </w:p>
        <w:p w:rsidR="00C51190" w:rsidRPr="005954B0" w:rsidRDefault="00CD77DC" w:rsidP="00C51190">
          <w:pPr>
            <w:jc w:val="cente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RESPONSABLE DE OPERACIÓN Y MANTENIMIENTO</w:t>
          </w:r>
        </w:p>
        <w:p w:rsidR="00C51190" w:rsidRPr="005954B0" w:rsidRDefault="00CD77DC" w:rsidP="00C51190">
          <w:pPr>
            <w:jc w:val="cente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UNIDAD DISTRITAL DE OPERACIÓN Y MANTENIMIENTO</w:t>
          </w:r>
        </w:p>
        <w:p w:rsidR="00C51190" w:rsidRPr="005954B0" w:rsidRDefault="00CD77DC" w:rsidP="00C51190">
          <w:pPr>
            <w:jc w:val="cente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DISTRITO REDES DE GAS ORURO</w:t>
          </w:r>
        </w:p>
        <w:p w:rsidR="00C51190" w:rsidRPr="005954B0" w:rsidRDefault="00CD77DC" w:rsidP="00C51190">
          <w:pPr>
            <w:jc w:val="center"/>
            <w:rPr>
              <w:rFonts w:ascii="Forte" w:hAnsi="Forte" w:cs="Arial"/>
              <w:color w:val="FFFFFF" w:themeColor="background1"/>
              <w:sz w:val="18"/>
              <w:szCs w:val="20"/>
              <w:lang w:eastAsia="es-BO"/>
            </w:rPr>
          </w:pPr>
          <w:r w:rsidRPr="005954B0">
            <w:rPr>
              <w:rFonts w:ascii="Arial" w:hAnsi="Arial" w:cs="Arial"/>
              <w:b/>
              <w:color w:val="FFFFFF" w:themeColor="background1"/>
              <w:sz w:val="12"/>
              <w:szCs w:val="12"/>
              <w:lang w:eastAsia="es-BO"/>
            </w:rPr>
            <w:t>GRGD – Y.P.F.B</w:t>
          </w:r>
        </w:p>
      </w:tc>
      <w:tc>
        <w:tcPr>
          <w:tcW w:w="2835" w:type="dxa"/>
          <w:vAlign w:val="center"/>
        </w:tcPr>
        <w:p w:rsidR="00C51190" w:rsidRPr="005954B0" w:rsidRDefault="00C51190" w:rsidP="00C51190">
          <w:pPr>
            <w:jc w:val="center"/>
            <w:rPr>
              <w:rFonts w:ascii="Forte" w:hAnsi="Forte" w:cs="Arial"/>
              <w:color w:val="FFFFFF" w:themeColor="background1"/>
              <w:sz w:val="18"/>
              <w:szCs w:val="18"/>
              <w:lang w:eastAsia="es-BO"/>
            </w:rPr>
          </w:pPr>
          <w:r w:rsidRPr="005954B0">
            <w:rPr>
              <w:rFonts w:ascii="Forte" w:hAnsi="Forte" w:cs="Arial"/>
              <w:color w:val="FFFFFF" w:themeColor="background1"/>
              <w:sz w:val="18"/>
              <w:szCs w:val="18"/>
              <w:lang w:eastAsia="es-BO"/>
            </w:rPr>
            <w:t>Ing. Wilder Rene Choque Paredes</w:t>
          </w:r>
        </w:p>
        <w:p w:rsidR="00C51190" w:rsidRPr="005954B0" w:rsidRDefault="00CD77DC" w:rsidP="00C51190">
          <w:pPr>
            <w:jc w:val="cente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JEFE UNIDAD DISTRITAL DE OPERACIÓN Y MANTENIMIENTO A.I.</w:t>
          </w:r>
        </w:p>
        <w:p w:rsidR="00C51190" w:rsidRPr="005954B0" w:rsidRDefault="00CD77DC" w:rsidP="00C51190">
          <w:pPr>
            <w:jc w:val="center"/>
            <w:rPr>
              <w:rFonts w:ascii="Arial" w:hAnsi="Arial" w:cs="Arial"/>
              <w:b/>
              <w:color w:val="FFFFFF" w:themeColor="background1"/>
              <w:sz w:val="12"/>
              <w:szCs w:val="12"/>
              <w:lang w:eastAsia="es-BO"/>
            </w:rPr>
          </w:pPr>
          <w:r w:rsidRPr="005954B0">
            <w:rPr>
              <w:rFonts w:ascii="Arial" w:hAnsi="Arial" w:cs="Arial"/>
              <w:b/>
              <w:color w:val="FFFFFF" w:themeColor="background1"/>
              <w:sz w:val="12"/>
              <w:szCs w:val="12"/>
              <w:lang w:eastAsia="es-BO"/>
            </w:rPr>
            <w:t>DISTRITO REDES DE GAS ORURO</w:t>
          </w:r>
        </w:p>
        <w:p w:rsidR="00C51190" w:rsidRPr="005954B0" w:rsidRDefault="00CD77DC" w:rsidP="00C51190">
          <w:pPr>
            <w:pStyle w:val="Piedepgina"/>
            <w:jc w:val="center"/>
            <w:rPr>
              <w:rFonts w:ascii="Calibri" w:hAnsi="Calibri"/>
              <w:color w:val="FFFFFF" w:themeColor="background1"/>
              <w:sz w:val="12"/>
              <w:szCs w:val="12"/>
            </w:rPr>
          </w:pPr>
          <w:r w:rsidRPr="005954B0">
            <w:rPr>
              <w:rFonts w:ascii="Arial" w:hAnsi="Arial" w:cs="Arial"/>
              <w:b/>
              <w:color w:val="FFFFFF" w:themeColor="background1"/>
              <w:sz w:val="12"/>
              <w:szCs w:val="12"/>
              <w:lang w:eastAsia="es-BO"/>
            </w:rPr>
            <w:t>GRGD – Y.P.F.B</w:t>
          </w:r>
        </w:p>
      </w:tc>
    </w:tr>
  </w:tbl>
  <w:p w:rsidR="00737C33" w:rsidRPr="00C51190" w:rsidRDefault="00737C33">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9F7" w:rsidRDefault="000E39F7" w:rsidP="008710E5">
      <w:r>
        <w:separator/>
      </w:r>
    </w:p>
  </w:footnote>
  <w:footnote w:type="continuationSeparator" w:id="0">
    <w:p w:rsidR="000E39F7" w:rsidRDefault="000E39F7"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87574"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737C33" w:rsidRPr="0076024C" w:rsidRDefault="00737C33" w:rsidP="00397230">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397230">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54B0">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54B0">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E55C6E"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737C33" w:rsidRPr="0076024C" w:rsidRDefault="00737C33" w:rsidP="008710E5">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8710E5">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54B0">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54B0">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D264C"/>
    <w:rsid w:val="000D54B8"/>
    <w:rsid w:val="000E1AF2"/>
    <w:rsid w:val="000E31CD"/>
    <w:rsid w:val="000E39F7"/>
    <w:rsid w:val="000E7600"/>
    <w:rsid w:val="000F619F"/>
    <w:rsid w:val="000F756C"/>
    <w:rsid w:val="0010392E"/>
    <w:rsid w:val="00111B08"/>
    <w:rsid w:val="00147592"/>
    <w:rsid w:val="001756B9"/>
    <w:rsid w:val="00176138"/>
    <w:rsid w:val="001C09E2"/>
    <w:rsid w:val="001F2750"/>
    <w:rsid w:val="001F60A5"/>
    <w:rsid w:val="001F65D0"/>
    <w:rsid w:val="001F6E93"/>
    <w:rsid w:val="0020768D"/>
    <w:rsid w:val="00222C12"/>
    <w:rsid w:val="00244EBA"/>
    <w:rsid w:val="00295C03"/>
    <w:rsid w:val="002E05C0"/>
    <w:rsid w:val="002F3D65"/>
    <w:rsid w:val="00397230"/>
    <w:rsid w:val="003C0136"/>
    <w:rsid w:val="003D2BB5"/>
    <w:rsid w:val="003E2553"/>
    <w:rsid w:val="004126EA"/>
    <w:rsid w:val="00415267"/>
    <w:rsid w:val="00497CB5"/>
    <w:rsid w:val="004B36DA"/>
    <w:rsid w:val="004B71D2"/>
    <w:rsid w:val="004C1A88"/>
    <w:rsid w:val="004E0EE3"/>
    <w:rsid w:val="00562773"/>
    <w:rsid w:val="00562CE3"/>
    <w:rsid w:val="005635A6"/>
    <w:rsid w:val="00590442"/>
    <w:rsid w:val="005954B0"/>
    <w:rsid w:val="005A1A21"/>
    <w:rsid w:val="005B4B19"/>
    <w:rsid w:val="005F03CA"/>
    <w:rsid w:val="00616A8D"/>
    <w:rsid w:val="00620E73"/>
    <w:rsid w:val="00631B5F"/>
    <w:rsid w:val="0063620A"/>
    <w:rsid w:val="0064505E"/>
    <w:rsid w:val="00694F2B"/>
    <w:rsid w:val="00711D4E"/>
    <w:rsid w:val="00715FD7"/>
    <w:rsid w:val="00737C33"/>
    <w:rsid w:val="00787574"/>
    <w:rsid w:val="007D4042"/>
    <w:rsid w:val="007E3371"/>
    <w:rsid w:val="00853D36"/>
    <w:rsid w:val="008549F5"/>
    <w:rsid w:val="008710E5"/>
    <w:rsid w:val="0088717D"/>
    <w:rsid w:val="008A0790"/>
    <w:rsid w:val="008C2D47"/>
    <w:rsid w:val="00932E94"/>
    <w:rsid w:val="00941FC6"/>
    <w:rsid w:val="0094426C"/>
    <w:rsid w:val="00973777"/>
    <w:rsid w:val="00A20943"/>
    <w:rsid w:val="00A52340"/>
    <w:rsid w:val="00A536BD"/>
    <w:rsid w:val="00A927BB"/>
    <w:rsid w:val="00AE076D"/>
    <w:rsid w:val="00AF3CB3"/>
    <w:rsid w:val="00B7478C"/>
    <w:rsid w:val="00BC14BE"/>
    <w:rsid w:val="00BE5C00"/>
    <w:rsid w:val="00C51190"/>
    <w:rsid w:val="00C77E60"/>
    <w:rsid w:val="00C915E3"/>
    <w:rsid w:val="00CA4C07"/>
    <w:rsid w:val="00CB339F"/>
    <w:rsid w:val="00CD77DC"/>
    <w:rsid w:val="00D076B4"/>
    <w:rsid w:val="00D72188"/>
    <w:rsid w:val="00DC5AA5"/>
    <w:rsid w:val="00DD655A"/>
    <w:rsid w:val="00E03B49"/>
    <w:rsid w:val="00E53DC1"/>
    <w:rsid w:val="00E55C6E"/>
    <w:rsid w:val="00ED122C"/>
    <w:rsid w:val="00EE792E"/>
    <w:rsid w:val="00F37A83"/>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44</Pages>
  <Words>22065</Words>
  <Characters>121359</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8</cp:revision>
  <cp:lastPrinted>2019-05-21T13:48:00Z</cp:lastPrinted>
  <dcterms:created xsi:type="dcterms:W3CDTF">2019-05-03T13:41:00Z</dcterms:created>
  <dcterms:modified xsi:type="dcterms:W3CDTF">2019-09-03T15:39:00Z</dcterms:modified>
</cp:coreProperties>
</file>