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D1" w:rsidRDefault="00B06B9B" w:rsidP="004923C2">
      <w:pPr>
        <w:jc w:val="center"/>
        <w:rPr>
          <w:rFonts w:asciiTheme="minorHAnsi" w:hAnsiTheme="minorHAnsi" w:cstheme="minorHAnsi"/>
          <w:b/>
          <w:sz w:val="24"/>
          <w:szCs w:val="24"/>
          <w:u w:val="single"/>
        </w:rPr>
      </w:pPr>
      <w:r>
        <w:rPr>
          <w:rFonts w:asciiTheme="minorHAnsi" w:hAnsiTheme="minorHAnsi" w:cstheme="minorHAnsi"/>
          <w:b/>
          <w:sz w:val="24"/>
          <w:szCs w:val="24"/>
          <w:u w:val="single"/>
        </w:rPr>
        <w:t>ANEXO 12</w:t>
      </w:r>
    </w:p>
    <w:p w:rsidR="00E40DA1" w:rsidRDefault="00E40DA1" w:rsidP="004923C2">
      <w:pPr>
        <w:jc w:val="center"/>
        <w:rPr>
          <w:rFonts w:asciiTheme="minorHAnsi" w:hAnsiTheme="minorHAnsi" w:cstheme="minorHAnsi"/>
          <w:b/>
          <w:sz w:val="24"/>
          <w:szCs w:val="24"/>
          <w:u w:val="single"/>
        </w:rPr>
      </w:pPr>
      <w:r>
        <w:rPr>
          <w:rFonts w:asciiTheme="minorHAnsi" w:hAnsiTheme="minorHAnsi" w:cstheme="minorHAnsi"/>
          <w:b/>
          <w:sz w:val="24"/>
          <w:szCs w:val="24"/>
          <w:u w:val="single"/>
        </w:rPr>
        <w:t>FORMA DE PAGO, ANTICIPO</w:t>
      </w:r>
      <w:r w:rsidR="00584E29">
        <w:rPr>
          <w:rFonts w:asciiTheme="minorHAnsi" w:hAnsiTheme="minorHAnsi" w:cstheme="minorHAnsi"/>
          <w:b/>
          <w:sz w:val="24"/>
          <w:szCs w:val="24"/>
          <w:u w:val="single"/>
        </w:rPr>
        <w:t xml:space="preserve">, FACTURACION, TRIBUTOS </w:t>
      </w:r>
      <w:r w:rsidR="0057639D">
        <w:rPr>
          <w:rFonts w:asciiTheme="minorHAnsi" w:hAnsiTheme="minorHAnsi" w:cstheme="minorHAnsi"/>
          <w:b/>
          <w:sz w:val="24"/>
          <w:szCs w:val="24"/>
          <w:u w:val="single"/>
        </w:rPr>
        <w:t>Y PLANIFICACIÓ</w:t>
      </w:r>
      <w:r w:rsidR="00B14681">
        <w:rPr>
          <w:rFonts w:asciiTheme="minorHAnsi" w:hAnsiTheme="minorHAnsi" w:cstheme="minorHAnsi"/>
          <w:b/>
          <w:sz w:val="24"/>
          <w:szCs w:val="24"/>
          <w:u w:val="single"/>
        </w:rPr>
        <w:t>N</w:t>
      </w:r>
      <w:r>
        <w:rPr>
          <w:rFonts w:asciiTheme="minorHAnsi" w:hAnsiTheme="minorHAnsi" w:cstheme="minorHAnsi"/>
          <w:b/>
          <w:sz w:val="24"/>
          <w:szCs w:val="24"/>
          <w:u w:val="single"/>
        </w:rPr>
        <w:t xml:space="preserve"> </w:t>
      </w:r>
    </w:p>
    <w:p w:rsidR="00D857D1" w:rsidRDefault="00D857D1" w:rsidP="004923C2">
      <w:pPr>
        <w:jc w:val="center"/>
        <w:rPr>
          <w:rFonts w:asciiTheme="minorHAnsi" w:hAnsiTheme="minorHAnsi" w:cstheme="minorHAnsi"/>
          <w:b/>
          <w:sz w:val="24"/>
          <w:szCs w:val="24"/>
          <w:u w:val="single"/>
        </w:rPr>
      </w:pPr>
    </w:p>
    <w:p w:rsidR="00E40DA1" w:rsidRPr="00B14681" w:rsidRDefault="00B6055A" w:rsidP="00B14681">
      <w:pPr>
        <w:pStyle w:val="Prrafodelista"/>
        <w:numPr>
          <w:ilvl w:val="0"/>
          <w:numId w:val="14"/>
        </w:numPr>
        <w:rPr>
          <w:b/>
          <w:u w:val="single"/>
          <w:lang w:val="es-ES"/>
        </w:rPr>
      </w:pPr>
      <w:bookmarkStart w:id="0" w:name="_Toc17903019"/>
      <w:bookmarkStart w:id="1" w:name="_Toc527964262"/>
      <w:r w:rsidRPr="00B14681">
        <w:rPr>
          <w:b/>
          <w:u w:val="single"/>
          <w:lang w:val="es-ES"/>
        </w:rPr>
        <w:t>FORMA DE PAGO</w:t>
      </w:r>
      <w:bookmarkEnd w:id="0"/>
    </w:p>
    <w:p w:rsidR="00B6055A" w:rsidRDefault="00B6055A" w:rsidP="00E40DA1">
      <w:pPr>
        <w:rPr>
          <w:b/>
        </w:rPr>
      </w:pPr>
    </w:p>
    <w:p w:rsidR="00B6055A" w:rsidRDefault="00B6055A" w:rsidP="00B6055A">
      <w:pPr>
        <w:pStyle w:val="Sinespaciado"/>
        <w:jc w:val="both"/>
        <w:rPr>
          <w:rFonts w:asciiTheme="minorHAnsi" w:hAnsiTheme="minorHAnsi"/>
          <w:color w:val="000000"/>
          <w:szCs w:val="24"/>
          <w:lang w:eastAsia="es-ES"/>
        </w:rPr>
      </w:pPr>
      <w:r w:rsidRPr="00140968">
        <w:rPr>
          <w:rFonts w:asciiTheme="minorHAnsi" w:hAnsiTheme="minorHAnsi"/>
          <w:color w:val="000000"/>
          <w:szCs w:val="24"/>
          <w:lang w:eastAsia="es-ES"/>
        </w:rPr>
        <w:t>Los pagos se efectuarán mediante el SIGEP, de forma proporcional y paralelamente al avance certificado del Proyecto, demostrado con el boletín de medición del CONTRATISTA aprobado por YPFB, por lo que el avance físico no certificado no será pagado. Para fines de control y pago, se realizará el seguimiento del histograma, horas hombre y personal profesional calificado mínimo de la EMPRESA FISCALIZADORA. Sólo se tomará en cuenta los documentos o respaldos aprobados por el Contratante.</w:t>
      </w:r>
    </w:p>
    <w:p w:rsidR="00B14681" w:rsidRPr="00140968" w:rsidRDefault="00B14681" w:rsidP="00B6055A">
      <w:pPr>
        <w:pStyle w:val="Sinespaciado"/>
        <w:jc w:val="both"/>
        <w:rPr>
          <w:rFonts w:asciiTheme="minorHAnsi" w:hAnsiTheme="minorHAnsi"/>
          <w:color w:val="000000"/>
          <w:szCs w:val="24"/>
          <w:lang w:eastAsia="es-ES"/>
        </w:rPr>
      </w:pPr>
    </w:p>
    <w:p w:rsidR="00B6055A" w:rsidRPr="00140968" w:rsidRDefault="00B6055A" w:rsidP="00B6055A">
      <w:pPr>
        <w:pStyle w:val="Sinespaciado"/>
        <w:rPr>
          <w:rFonts w:asciiTheme="minorHAnsi" w:hAnsiTheme="minorHAnsi"/>
          <w:color w:val="000000"/>
          <w:szCs w:val="24"/>
          <w:lang w:eastAsia="es-ES"/>
        </w:rPr>
      </w:pPr>
      <w:r w:rsidRPr="00140968">
        <w:rPr>
          <w:rFonts w:asciiTheme="minorHAnsi" w:hAnsiTheme="minorHAnsi"/>
          <w:color w:val="000000"/>
          <w:szCs w:val="24"/>
          <w:lang w:eastAsia="es-ES"/>
        </w:rPr>
        <w:t>Los Pagos serán efectuados en Moneda Nacional (</w:t>
      </w:r>
      <w:proofErr w:type="gramStart"/>
      <w:r w:rsidRPr="00140968">
        <w:rPr>
          <w:rFonts w:asciiTheme="minorHAnsi" w:hAnsiTheme="minorHAnsi"/>
          <w:color w:val="000000"/>
          <w:szCs w:val="24"/>
          <w:lang w:eastAsia="es-ES"/>
        </w:rPr>
        <w:t>Bolivianos</w:t>
      </w:r>
      <w:proofErr w:type="gramEnd"/>
      <w:r w:rsidRPr="00140968">
        <w:rPr>
          <w:rFonts w:asciiTheme="minorHAnsi" w:hAnsiTheme="minorHAnsi"/>
          <w:color w:val="000000"/>
          <w:szCs w:val="24"/>
          <w:lang w:eastAsia="es-ES"/>
        </w:rPr>
        <w:t xml:space="preserve">). </w:t>
      </w:r>
    </w:p>
    <w:p w:rsidR="00B6055A" w:rsidRDefault="00B6055A" w:rsidP="00B6055A">
      <w:pPr>
        <w:pStyle w:val="Sinespaciado"/>
        <w:rPr>
          <w:rFonts w:asciiTheme="minorHAnsi" w:hAnsiTheme="minorHAnsi"/>
          <w:color w:val="000000"/>
          <w:szCs w:val="24"/>
          <w:lang w:eastAsia="es-ES"/>
        </w:rPr>
      </w:pPr>
      <w:r w:rsidRPr="00140968">
        <w:rPr>
          <w:rFonts w:asciiTheme="minorHAnsi" w:hAnsiTheme="minorHAnsi"/>
          <w:color w:val="000000"/>
          <w:szCs w:val="24"/>
          <w:lang w:eastAsia="es-ES"/>
        </w:rPr>
        <w:t>La EMPRESA FISCALIZADORA deberá solicitar el pago al Contratante mediante nota de Solicitud de Pago por el avance certificado. La nota de Solicitud de Pago adjuntando a la misma:</w:t>
      </w:r>
    </w:p>
    <w:p w:rsidR="00B6055A" w:rsidRPr="00140968" w:rsidRDefault="00B6055A" w:rsidP="00B6055A">
      <w:pPr>
        <w:pStyle w:val="Sinespaciado"/>
        <w:rPr>
          <w:rFonts w:asciiTheme="minorHAnsi" w:hAnsiTheme="minorHAnsi"/>
          <w:color w:val="000000"/>
          <w:sz w:val="14"/>
          <w:szCs w:val="24"/>
          <w:lang w:eastAsia="es-ES"/>
        </w:rPr>
      </w:pPr>
    </w:p>
    <w:p w:rsidR="00B6055A" w:rsidRPr="00140968" w:rsidRDefault="00B6055A" w:rsidP="00B6055A">
      <w:pPr>
        <w:pStyle w:val="Sinespaciado"/>
        <w:numPr>
          <w:ilvl w:val="0"/>
          <w:numId w:val="13"/>
        </w:numPr>
        <w:rPr>
          <w:rFonts w:asciiTheme="minorHAnsi" w:hAnsiTheme="minorHAnsi"/>
          <w:color w:val="000000"/>
          <w:szCs w:val="24"/>
          <w:lang w:eastAsia="es-ES"/>
        </w:rPr>
      </w:pPr>
      <w:r w:rsidRPr="00140968">
        <w:rPr>
          <w:rFonts w:asciiTheme="minorHAnsi" w:hAnsiTheme="minorHAnsi"/>
          <w:color w:val="000000"/>
          <w:szCs w:val="24"/>
          <w:lang w:eastAsia="es-ES"/>
        </w:rPr>
        <w:t>Factura en el marco de la normativa vigente.</w:t>
      </w:r>
    </w:p>
    <w:p w:rsidR="00B6055A" w:rsidRPr="00140968" w:rsidRDefault="00B6055A" w:rsidP="00B6055A">
      <w:pPr>
        <w:pStyle w:val="Prrafodelista"/>
        <w:numPr>
          <w:ilvl w:val="0"/>
          <w:numId w:val="13"/>
        </w:numPr>
        <w:rPr>
          <w:color w:val="000000"/>
        </w:rPr>
      </w:pPr>
      <w:r w:rsidRPr="00140968">
        <w:rPr>
          <w:color w:val="000000"/>
        </w:rPr>
        <w:t>Informe de avance para el pago aprobado por el Contratante, donde se anexe todos los documentos de respaldo correspondientes.</w:t>
      </w:r>
    </w:p>
    <w:p w:rsidR="00B6055A" w:rsidRPr="00140968" w:rsidRDefault="00B6055A" w:rsidP="00B6055A">
      <w:pPr>
        <w:pStyle w:val="Prrafodelista"/>
        <w:numPr>
          <w:ilvl w:val="0"/>
          <w:numId w:val="13"/>
        </w:numPr>
        <w:rPr>
          <w:color w:val="000000"/>
        </w:rPr>
      </w:pPr>
      <w:r w:rsidRPr="00140968">
        <w:rPr>
          <w:color w:val="000000"/>
        </w:rPr>
        <w:t>Fotocopia simple de las Garantías de acuerdo a lo establecido en el Contrato.</w:t>
      </w:r>
    </w:p>
    <w:p w:rsidR="00B6055A" w:rsidRPr="00140968" w:rsidRDefault="00B6055A" w:rsidP="00B6055A">
      <w:pPr>
        <w:pStyle w:val="Prrafodelista"/>
        <w:numPr>
          <w:ilvl w:val="0"/>
          <w:numId w:val="13"/>
        </w:numPr>
        <w:rPr>
          <w:color w:val="000000"/>
        </w:rPr>
      </w:pPr>
      <w:r w:rsidRPr="00140968">
        <w:rPr>
          <w:color w:val="000000"/>
        </w:rPr>
        <w:t>Fotocopia simple de los Seguros de acuerdo a lo establecido en el Contrato.</w:t>
      </w:r>
    </w:p>
    <w:p w:rsidR="00B6055A" w:rsidRPr="00140968" w:rsidRDefault="00B6055A" w:rsidP="00B6055A">
      <w:pPr>
        <w:pStyle w:val="Prrafodelista"/>
        <w:numPr>
          <w:ilvl w:val="0"/>
          <w:numId w:val="13"/>
        </w:numPr>
        <w:rPr>
          <w:color w:val="000000"/>
        </w:rPr>
      </w:pPr>
      <w:r w:rsidRPr="00140968">
        <w:rPr>
          <w:color w:val="000000"/>
        </w:rPr>
        <w:t>Fotocopia del Formulario de Registro de Beneficiario SIGEP, con cuenta bancaria en estado ACTIVO.</w:t>
      </w:r>
    </w:p>
    <w:p w:rsidR="00B6055A" w:rsidRPr="00140968" w:rsidRDefault="00B6055A" w:rsidP="00B6055A">
      <w:pPr>
        <w:pStyle w:val="Sinespaciado"/>
        <w:numPr>
          <w:ilvl w:val="0"/>
          <w:numId w:val="13"/>
        </w:numPr>
        <w:rPr>
          <w:rFonts w:asciiTheme="minorHAnsi" w:hAnsiTheme="minorHAnsi"/>
          <w:color w:val="000000"/>
          <w:szCs w:val="24"/>
          <w:lang w:eastAsia="es-ES"/>
        </w:rPr>
      </w:pPr>
      <w:r w:rsidRPr="00140968">
        <w:rPr>
          <w:rFonts w:asciiTheme="minorHAnsi" w:hAnsiTheme="minorHAnsi"/>
          <w:color w:val="000000"/>
          <w:szCs w:val="24"/>
          <w:lang w:eastAsia="es-ES"/>
        </w:rPr>
        <w:t xml:space="preserve">Fotocopia del Número de Identificación Tributaria (NIT). </w:t>
      </w:r>
    </w:p>
    <w:p w:rsidR="00B6055A" w:rsidRPr="00140968" w:rsidRDefault="00B6055A" w:rsidP="00B6055A">
      <w:pPr>
        <w:pStyle w:val="Sinespaciado"/>
        <w:numPr>
          <w:ilvl w:val="0"/>
          <w:numId w:val="13"/>
        </w:numPr>
        <w:rPr>
          <w:rFonts w:asciiTheme="minorHAnsi" w:hAnsiTheme="minorHAnsi"/>
          <w:color w:val="000000"/>
          <w:szCs w:val="24"/>
          <w:lang w:eastAsia="es-ES"/>
        </w:rPr>
      </w:pPr>
      <w:r w:rsidRPr="00140968">
        <w:rPr>
          <w:rFonts w:asciiTheme="minorHAnsi" w:hAnsiTheme="minorHAnsi"/>
          <w:color w:val="000000"/>
          <w:szCs w:val="24"/>
          <w:lang w:eastAsia="es-ES"/>
        </w:rPr>
        <w:t>Fotocopia del Documento de Identidad del Representante Legal de la cuenta bancaria.</w:t>
      </w:r>
    </w:p>
    <w:p w:rsidR="00B6055A" w:rsidRPr="00140968" w:rsidRDefault="00B6055A" w:rsidP="00B6055A">
      <w:pPr>
        <w:pStyle w:val="Sinespaciado"/>
        <w:numPr>
          <w:ilvl w:val="0"/>
          <w:numId w:val="13"/>
        </w:numPr>
        <w:rPr>
          <w:rFonts w:asciiTheme="minorHAnsi" w:hAnsiTheme="minorHAnsi"/>
          <w:color w:val="000000"/>
          <w:szCs w:val="24"/>
          <w:lang w:eastAsia="es-ES"/>
        </w:rPr>
      </w:pPr>
      <w:r w:rsidRPr="00140968">
        <w:rPr>
          <w:rFonts w:asciiTheme="minorHAnsi" w:hAnsiTheme="minorHAnsi"/>
          <w:color w:val="000000"/>
          <w:szCs w:val="24"/>
          <w:lang w:eastAsia="es-ES"/>
        </w:rPr>
        <w:t>Fotocopia simple del testimonio de poder del representante legal para personas jurídicas (excepto empresas unipersonales).</w:t>
      </w:r>
    </w:p>
    <w:p w:rsidR="00B6055A" w:rsidRPr="00140968" w:rsidRDefault="00B6055A" w:rsidP="00B6055A">
      <w:pPr>
        <w:pStyle w:val="Prrafodelista"/>
        <w:numPr>
          <w:ilvl w:val="0"/>
          <w:numId w:val="13"/>
        </w:numPr>
        <w:rPr>
          <w:color w:val="000000"/>
        </w:rPr>
      </w:pPr>
      <w:r w:rsidRPr="00140968">
        <w:rPr>
          <w:color w:val="000000"/>
        </w:rPr>
        <w:t>Fotocopia de la Orden de proceder.</w:t>
      </w:r>
    </w:p>
    <w:p w:rsidR="00B6055A" w:rsidRDefault="00B6055A" w:rsidP="00B6055A">
      <w:pPr>
        <w:pStyle w:val="Sinespaciado"/>
        <w:numPr>
          <w:ilvl w:val="0"/>
          <w:numId w:val="13"/>
        </w:numPr>
        <w:rPr>
          <w:rFonts w:asciiTheme="minorHAnsi" w:hAnsiTheme="minorHAnsi"/>
          <w:color w:val="000000"/>
          <w:szCs w:val="24"/>
          <w:lang w:eastAsia="es-ES"/>
        </w:rPr>
      </w:pPr>
      <w:r w:rsidRPr="00140968">
        <w:rPr>
          <w:rFonts w:asciiTheme="minorHAnsi" w:hAnsiTheme="minorHAnsi"/>
          <w:color w:val="000000"/>
          <w:szCs w:val="24"/>
          <w:lang w:eastAsia="es-ES"/>
        </w:rPr>
        <w:t>Fotocopia simple de Contrato.</w:t>
      </w:r>
    </w:p>
    <w:p w:rsidR="00B6055A" w:rsidRPr="00140968" w:rsidRDefault="00B6055A" w:rsidP="00B6055A">
      <w:pPr>
        <w:pStyle w:val="Sinespaciado"/>
        <w:ind w:left="720"/>
        <w:rPr>
          <w:rFonts w:asciiTheme="minorHAnsi" w:hAnsiTheme="minorHAnsi"/>
          <w:color w:val="000000"/>
          <w:sz w:val="14"/>
          <w:szCs w:val="24"/>
          <w:lang w:eastAsia="es-ES"/>
        </w:rPr>
      </w:pPr>
    </w:p>
    <w:p w:rsidR="00B6055A" w:rsidRDefault="00B6055A" w:rsidP="00B6055A">
      <w:pPr>
        <w:pStyle w:val="Sinespaciado"/>
        <w:jc w:val="both"/>
        <w:rPr>
          <w:rFonts w:asciiTheme="minorHAnsi" w:hAnsiTheme="minorHAnsi"/>
          <w:color w:val="000000"/>
          <w:szCs w:val="24"/>
          <w:lang w:eastAsia="es-ES"/>
        </w:rPr>
      </w:pPr>
      <w:r w:rsidRPr="00140968">
        <w:rPr>
          <w:rFonts w:asciiTheme="minorHAnsi" w:hAnsiTheme="minorHAnsi"/>
          <w:color w:val="000000"/>
          <w:szCs w:val="24"/>
          <w:lang w:eastAsia="es-ES"/>
        </w:rPr>
        <w:t xml:space="preserve">En caso de que la EMPRESA FISCALIZADORA presente documentación para el pago incompleta, inexacta, o que no tenga los detalles, la especificidad o los documentos de respaldo aprobados requeridos, será comunicado por el Contratante siendo considerada inválida, debiendo rectificar las observaciones para poder continuar con el proceso de pago. Cualquier retraso en el proceso de pago debido a la imprecisión, falta de documentación y/o respaldos requeridos por el Contratante para el pago, será atribuible a la EMPRESA FISCALIZADORA bajo su entera responsabilidad. </w:t>
      </w:r>
    </w:p>
    <w:p w:rsidR="00B6055A" w:rsidRPr="00140968" w:rsidRDefault="00B6055A" w:rsidP="00B6055A">
      <w:pPr>
        <w:pStyle w:val="Sinespaciado"/>
        <w:jc w:val="both"/>
        <w:rPr>
          <w:rFonts w:asciiTheme="minorHAnsi" w:hAnsiTheme="minorHAnsi"/>
          <w:color w:val="000000"/>
          <w:szCs w:val="24"/>
          <w:lang w:eastAsia="es-ES"/>
        </w:rPr>
      </w:pPr>
    </w:p>
    <w:p w:rsidR="00B6055A" w:rsidRDefault="00B6055A" w:rsidP="00B6055A">
      <w:pPr>
        <w:pStyle w:val="Sinespaciado"/>
        <w:jc w:val="both"/>
        <w:rPr>
          <w:rFonts w:asciiTheme="minorHAnsi" w:hAnsiTheme="minorHAnsi"/>
          <w:color w:val="000000"/>
          <w:szCs w:val="24"/>
          <w:lang w:eastAsia="es-ES"/>
        </w:rPr>
      </w:pPr>
      <w:r w:rsidRPr="00140968">
        <w:rPr>
          <w:rFonts w:asciiTheme="minorHAnsi" w:hAnsiTheme="minorHAnsi"/>
          <w:color w:val="000000"/>
          <w:szCs w:val="24"/>
          <w:lang w:eastAsia="es-ES"/>
        </w:rPr>
        <w:t>Una vez recibida y aprobada por parte del Contr</w:t>
      </w:r>
      <w:r>
        <w:rPr>
          <w:rFonts w:asciiTheme="minorHAnsi" w:hAnsiTheme="minorHAnsi"/>
          <w:color w:val="000000"/>
          <w:szCs w:val="24"/>
          <w:lang w:eastAsia="es-ES"/>
        </w:rPr>
        <w:t xml:space="preserve">atante la Solicitud de Pago, el CONTRATANTE </w:t>
      </w:r>
      <w:r w:rsidRPr="00140968">
        <w:rPr>
          <w:rFonts w:asciiTheme="minorHAnsi" w:hAnsiTheme="minorHAnsi"/>
          <w:color w:val="000000"/>
          <w:szCs w:val="24"/>
          <w:lang w:eastAsia="es-ES"/>
        </w:rPr>
        <w:t xml:space="preserve">dispone de hasta sesenta (60) Días calendario desde la recepción de la Solicitud de Pago aprobada, para efectivizar el pago. </w:t>
      </w:r>
    </w:p>
    <w:p w:rsidR="00B6055A" w:rsidRDefault="00B6055A" w:rsidP="00B6055A">
      <w:pPr>
        <w:pStyle w:val="Sinespaciado"/>
        <w:jc w:val="both"/>
        <w:rPr>
          <w:rFonts w:asciiTheme="minorHAnsi" w:hAnsiTheme="minorHAnsi"/>
          <w:color w:val="000000"/>
          <w:szCs w:val="24"/>
          <w:lang w:eastAsia="es-ES"/>
        </w:rPr>
      </w:pPr>
    </w:p>
    <w:p w:rsidR="00B6055A" w:rsidRDefault="00B6055A" w:rsidP="00B6055A">
      <w:pPr>
        <w:pStyle w:val="Sinespaciado"/>
        <w:jc w:val="both"/>
        <w:rPr>
          <w:rFonts w:asciiTheme="minorHAnsi" w:hAnsiTheme="minorHAnsi"/>
          <w:color w:val="000000"/>
          <w:szCs w:val="24"/>
          <w:lang w:eastAsia="es-ES"/>
        </w:rPr>
      </w:pPr>
      <w:r w:rsidRPr="00140968">
        <w:rPr>
          <w:rFonts w:asciiTheme="minorHAnsi" w:hAnsiTheme="minorHAnsi"/>
          <w:color w:val="000000"/>
          <w:szCs w:val="24"/>
          <w:lang w:eastAsia="es-ES"/>
        </w:rPr>
        <w:lastRenderedPageBreak/>
        <w:t xml:space="preserve">Todas las comisiones bancarias, accesorias y costos que se generen por las transferencias de los Pagos, serán asumidas en su totalidad por la EMPRESA FISCALIZADORA y serán descontados de cada Pago solicitado. </w:t>
      </w:r>
    </w:p>
    <w:p w:rsidR="00584E29" w:rsidRDefault="00584E29" w:rsidP="00B6055A">
      <w:pPr>
        <w:pStyle w:val="Sinespaciado"/>
        <w:jc w:val="both"/>
        <w:rPr>
          <w:rFonts w:asciiTheme="minorHAnsi" w:hAnsiTheme="minorHAnsi"/>
          <w:color w:val="000000"/>
          <w:szCs w:val="24"/>
          <w:lang w:eastAsia="es-ES"/>
        </w:rPr>
      </w:pPr>
    </w:p>
    <w:p w:rsidR="00584E29" w:rsidRDefault="00584E29" w:rsidP="00584E29">
      <w:pPr>
        <w:jc w:val="both"/>
        <w:rPr>
          <w:rFonts w:cstheme="minorHAnsi"/>
        </w:rPr>
      </w:pPr>
      <w:r w:rsidRPr="001A445F">
        <w:rPr>
          <w:rFonts w:cstheme="minorHAnsi"/>
        </w:rPr>
        <w:t>Cuando corresponda, se descontará a</w:t>
      </w:r>
      <w:r>
        <w:rPr>
          <w:rFonts w:cstheme="minorHAnsi"/>
        </w:rPr>
        <w:t xml:space="preserve"> </w:t>
      </w:r>
      <w:r w:rsidRPr="001A445F">
        <w:rPr>
          <w:rFonts w:cstheme="minorHAnsi"/>
        </w:rPr>
        <w:t>l</w:t>
      </w:r>
      <w:r>
        <w:rPr>
          <w:rFonts w:cstheme="minorHAnsi"/>
        </w:rPr>
        <w:t>a</w:t>
      </w:r>
      <w:r w:rsidRPr="001A445F">
        <w:rPr>
          <w:rFonts w:cstheme="minorHAnsi"/>
        </w:rPr>
        <w:t xml:space="preserve"> </w:t>
      </w:r>
      <w:r w:rsidRPr="00F25D25">
        <w:rPr>
          <w:rFonts w:cstheme="minorHAnsi"/>
          <w:b/>
          <w:bCs/>
        </w:rPr>
        <w:t>EMPRESA FISCALIZADORA</w:t>
      </w:r>
      <w:r w:rsidRPr="00F25D25">
        <w:rPr>
          <w:rFonts w:cstheme="minorHAnsi"/>
          <w:bCs/>
        </w:rPr>
        <w:t xml:space="preserve"> </w:t>
      </w:r>
      <w:r w:rsidRPr="001A445F">
        <w:rPr>
          <w:rFonts w:cstheme="minorHAnsi"/>
        </w:rPr>
        <w:t xml:space="preserve">en el pago todas las </w:t>
      </w:r>
      <w:r w:rsidRPr="001A445F">
        <w:rPr>
          <w:rFonts w:cstheme="minorHAnsi"/>
          <w:u w:val="single"/>
        </w:rPr>
        <w:t>retenciones, penalidades y/o multas</w:t>
      </w:r>
      <w:r w:rsidRPr="001A445F">
        <w:rPr>
          <w:rFonts w:cstheme="minorHAnsi"/>
        </w:rPr>
        <w:t xml:space="preserve"> que apliquen en el marco del Contrato. </w:t>
      </w:r>
    </w:p>
    <w:p w:rsidR="00584E29" w:rsidRDefault="00584E29" w:rsidP="00B6055A">
      <w:pPr>
        <w:pStyle w:val="Sinespaciado"/>
        <w:jc w:val="both"/>
        <w:rPr>
          <w:rFonts w:asciiTheme="minorHAnsi" w:hAnsiTheme="minorHAnsi"/>
          <w:color w:val="000000"/>
          <w:szCs w:val="24"/>
          <w:lang w:eastAsia="es-ES"/>
        </w:rPr>
      </w:pPr>
    </w:p>
    <w:p w:rsidR="00B6055A" w:rsidRPr="00140968" w:rsidRDefault="00B6055A" w:rsidP="00B6055A">
      <w:pPr>
        <w:pStyle w:val="Sinespaciado"/>
        <w:jc w:val="both"/>
        <w:rPr>
          <w:rFonts w:asciiTheme="minorHAnsi" w:hAnsiTheme="minorHAnsi"/>
          <w:color w:val="000000"/>
          <w:szCs w:val="24"/>
          <w:lang w:eastAsia="es-ES"/>
        </w:rPr>
      </w:pPr>
    </w:p>
    <w:p w:rsidR="00B6055A" w:rsidRDefault="00B6055A" w:rsidP="00B6055A">
      <w:pPr>
        <w:rPr>
          <w:color w:val="000000"/>
        </w:rPr>
      </w:pPr>
      <w:r>
        <w:rPr>
          <w:color w:val="000000"/>
        </w:rPr>
        <w:t xml:space="preserve">Con el Proponente adjudicado / la EMPRESA FISCALIZADORA, una vez que se firme el contrato se realizara una Reunión de Inicio, en el cual se detallará un Anexo de Cronograma de Pago y de descuento del anticipo si este fuese requerido y </w:t>
      </w:r>
      <w:r>
        <w:rPr>
          <w:lang w:eastAsia="es-BO"/>
        </w:rPr>
        <w:t>la fecha en que se estima la recuperación del 100% del monto otorgado por concepto de anticipo</w:t>
      </w:r>
      <w:r>
        <w:rPr>
          <w:color w:val="000000"/>
        </w:rPr>
        <w:t>, considerando el presente punto y la normativa vigente.  Asimismo, para la Reunión de Inicio, el Proponente adjudicado / la EMPRESA FISCALIZADORA deberá presentar el desglose de precios unitarios en base a su propuesta adjudicada y el personal propuesto aprobado los cuales deberán incluir todos los costos directos e indirectos, como tributos e impuestos entre otros.</w:t>
      </w:r>
    </w:p>
    <w:p w:rsidR="00584E29" w:rsidRDefault="00584E29" w:rsidP="00B6055A">
      <w:pPr>
        <w:rPr>
          <w:color w:val="000000"/>
        </w:rPr>
      </w:pPr>
    </w:p>
    <w:p w:rsidR="00584E29" w:rsidRPr="001A445F" w:rsidRDefault="00584E29" w:rsidP="00584E29">
      <w:pPr>
        <w:jc w:val="both"/>
        <w:rPr>
          <w:rFonts w:cstheme="minorHAnsi"/>
          <w:bCs/>
        </w:rPr>
      </w:pPr>
      <w:r w:rsidRPr="0049380F">
        <w:t xml:space="preserve">Cualquier modificación al anexo de Cronograma de Pago deberá ser solicitada, técnicamente respaldada, con una anticipación mínima de treinta (30) Días hábiles y aprobada por el </w:t>
      </w:r>
      <w:r w:rsidRPr="0049380F">
        <w:rPr>
          <w:b/>
        </w:rPr>
        <w:t>CONTRATANTE</w:t>
      </w:r>
      <w:r w:rsidRPr="0049380F">
        <w:t>.</w:t>
      </w:r>
    </w:p>
    <w:p w:rsidR="00584E29" w:rsidRDefault="00584E29" w:rsidP="00B6055A">
      <w:pPr>
        <w:rPr>
          <w:color w:val="000000"/>
        </w:rPr>
      </w:pPr>
    </w:p>
    <w:p w:rsidR="00B6055A" w:rsidRPr="00B14681" w:rsidRDefault="00B6055A" w:rsidP="00B14681">
      <w:pPr>
        <w:pStyle w:val="Prrafodelista"/>
        <w:numPr>
          <w:ilvl w:val="0"/>
          <w:numId w:val="14"/>
        </w:numPr>
        <w:rPr>
          <w:b/>
          <w:u w:val="single"/>
          <w:lang w:val="es-ES"/>
        </w:rPr>
      </w:pPr>
      <w:bookmarkStart w:id="2" w:name="_Toc17903020"/>
      <w:r w:rsidRPr="00B14681">
        <w:rPr>
          <w:b/>
          <w:u w:val="single"/>
          <w:lang w:val="es-ES"/>
        </w:rPr>
        <w:t>ANTICIPO</w:t>
      </w:r>
      <w:bookmarkEnd w:id="2"/>
    </w:p>
    <w:p w:rsidR="00B6055A" w:rsidRDefault="00B6055A" w:rsidP="00E40DA1">
      <w:pPr>
        <w:rPr>
          <w:rFonts w:asciiTheme="minorHAnsi" w:hAnsiTheme="minorHAnsi"/>
          <w:lang w:val="es-ES"/>
        </w:rPr>
      </w:pPr>
    </w:p>
    <w:p w:rsidR="00B6055A" w:rsidRDefault="00B6055A" w:rsidP="00B6055A">
      <w:pPr>
        <w:spacing w:line="276" w:lineRule="auto"/>
        <w:ind w:right="214"/>
        <w:rPr>
          <w:color w:val="000000"/>
        </w:rPr>
      </w:pPr>
      <w:r>
        <w:rPr>
          <w:color w:val="000000"/>
        </w:rPr>
        <w:t>Después de la reunión de inicio el adjudicado/la EMPRESA FISCALIZADORA podrá solicitar un anticipo que será aprobado por el CONTRATANTE, se podrá realizar un anticipo de hasta el 20% (veinte por ciento) del monto adjudicado del contrato, previa presentación de una garantía de correcta inversión de anticipo a favor de YPFB con las características descritas en el punto de 4 de Validaciones - GARANTÍA DE CORRECTA INVERSIÓN DE ANTICIPO  y que cubra el 100% del anticipo solicitado.</w:t>
      </w:r>
    </w:p>
    <w:p w:rsidR="00B6055A" w:rsidRDefault="00B6055A" w:rsidP="00B6055A">
      <w:pPr>
        <w:spacing w:line="276" w:lineRule="auto"/>
        <w:ind w:right="214"/>
        <w:rPr>
          <w:color w:val="000000"/>
        </w:rPr>
      </w:pPr>
    </w:p>
    <w:p w:rsidR="00B6055A" w:rsidRDefault="00B6055A" w:rsidP="00B6055A">
      <w:pPr>
        <w:rPr>
          <w:color w:val="000000"/>
        </w:rPr>
      </w:pPr>
      <w:r>
        <w:rPr>
          <w:color w:val="000000"/>
        </w:rPr>
        <w:t>El importe del anticipo, si se otorgase, será descontado de acuerdo al “Informe de correcto uso de anticipo” aprobado por el CONTRATANTE y el cronograma de pagos, como resultado de la Reunión de Inicio.</w:t>
      </w:r>
    </w:p>
    <w:p w:rsidR="00B25C05" w:rsidRDefault="00B25C05" w:rsidP="00B6055A">
      <w:pPr>
        <w:rPr>
          <w:color w:val="000000"/>
        </w:rPr>
      </w:pPr>
    </w:p>
    <w:p w:rsidR="00B25C05" w:rsidRPr="001A445F" w:rsidRDefault="00B25C05" w:rsidP="00B25C05">
      <w:pPr>
        <w:pStyle w:val="Prrafodelista"/>
        <w:numPr>
          <w:ilvl w:val="0"/>
          <w:numId w:val="14"/>
        </w:numPr>
        <w:jc w:val="both"/>
        <w:rPr>
          <w:rFonts w:cstheme="minorHAnsi"/>
          <w:b/>
          <w:bCs/>
          <w:u w:val="single"/>
        </w:rPr>
      </w:pPr>
      <w:r>
        <w:rPr>
          <w:rFonts w:cstheme="minorHAnsi"/>
          <w:b/>
          <w:u w:val="single"/>
        </w:rPr>
        <w:t>FACTURACION</w:t>
      </w:r>
    </w:p>
    <w:p w:rsidR="00B25C05" w:rsidRPr="009728FD" w:rsidRDefault="00B25C05" w:rsidP="00B25C05">
      <w:pPr>
        <w:pStyle w:val="Default"/>
        <w:ind w:left="709"/>
        <w:jc w:val="both"/>
        <w:rPr>
          <w:rFonts w:asciiTheme="minorHAnsi" w:hAnsiTheme="minorHAnsi" w:cstheme="minorHAnsi"/>
          <w:sz w:val="22"/>
          <w:szCs w:val="22"/>
          <w:u w:val="single"/>
        </w:rPr>
      </w:pPr>
    </w:p>
    <w:p w:rsidR="00B25C05" w:rsidRPr="00484EC3"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 xml:space="preserve">La factura debe ser emitida de acuerdo a normativa vigente a nombre de Yacimientos Petrolíferos Fiscales Bolivianos consignando el Número de Identificación Tributaria (NIT) 1020269020. </w:t>
      </w:r>
      <w:r w:rsidRPr="00484EC3">
        <w:rPr>
          <w:rFonts w:asciiTheme="minorHAnsi" w:hAnsiTheme="minorHAnsi" w:cstheme="minorHAnsi"/>
          <w:sz w:val="22"/>
          <w:szCs w:val="22"/>
        </w:rPr>
        <w:tab/>
      </w:r>
      <w:r w:rsidRPr="00484EC3">
        <w:rPr>
          <w:rFonts w:asciiTheme="minorHAnsi" w:hAnsiTheme="minorHAnsi" w:cstheme="minorHAnsi"/>
          <w:sz w:val="22"/>
          <w:szCs w:val="22"/>
        </w:rPr>
        <w:tab/>
      </w:r>
    </w:p>
    <w:p w:rsidR="00B25C05" w:rsidRPr="00484EC3"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ab/>
      </w:r>
      <w:r w:rsidRPr="00484EC3">
        <w:rPr>
          <w:rFonts w:asciiTheme="minorHAnsi" w:hAnsiTheme="minorHAnsi" w:cstheme="minorHAnsi"/>
          <w:sz w:val="22"/>
          <w:szCs w:val="22"/>
        </w:rPr>
        <w:tab/>
      </w:r>
      <w:r w:rsidRPr="00484EC3">
        <w:rPr>
          <w:rFonts w:asciiTheme="minorHAnsi" w:hAnsiTheme="minorHAnsi" w:cstheme="minorHAnsi"/>
          <w:sz w:val="22"/>
          <w:szCs w:val="22"/>
        </w:rPr>
        <w:tab/>
      </w:r>
    </w:p>
    <w:p w:rsidR="00B25C05"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484EC3">
        <w:rPr>
          <w:rFonts w:asciiTheme="minorHAnsi" w:hAnsiTheme="minorHAnsi" w:cstheme="minorHAnsi"/>
          <w:sz w:val="22"/>
          <w:szCs w:val="22"/>
        </w:rPr>
        <w:tab/>
      </w:r>
    </w:p>
    <w:p w:rsidR="00B25C05" w:rsidRPr="00484EC3"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ab/>
      </w:r>
    </w:p>
    <w:p w:rsidR="00B25C05" w:rsidRPr="00484EC3"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El proponente adjudicado (persona natural o jurídica, empresa unipersonal, sociedad accidental) deberá adjuntar a su propuesta el "Certificado de Inscripción" o reporte  Consulta de Padrón emitido por el Servicio de Impuestos Nacionales, como evidencia de que la actividad económica registrada guarda relación con el objeto del proceso de contratación.</w:t>
      </w:r>
      <w:r w:rsidRPr="00484EC3">
        <w:rPr>
          <w:rFonts w:asciiTheme="minorHAnsi" w:hAnsiTheme="minorHAnsi" w:cstheme="minorHAnsi"/>
          <w:sz w:val="22"/>
          <w:szCs w:val="22"/>
        </w:rPr>
        <w:tab/>
      </w:r>
      <w:r w:rsidRPr="00484EC3">
        <w:rPr>
          <w:rFonts w:asciiTheme="minorHAnsi" w:hAnsiTheme="minorHAnsi" w:cstheme="minorHAnsi"/>
          <w:sz w:val="22"/>
          <w:szCs w:val="22"/>
        </w:rPr>
        <w:tab/>
      </w:r>
    </w:p>
    <w:p w:rsidR="00B25C05" w:rsidRPr="00484EC3"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ab/>
      </w:r>
      <w:r w:rsidRPr="00484EC3">
        <w:rPr>
          <w:rFonts w:asciiTheme="minorHAnsi" w:hAnsiTheme="minorHAnsi" w:cstheme="minorHAnsi"/>
          <w:sz w:val="22"/>
          <w:szCs w:val="22"/>
        </w:rPr>
        <w:tab/>
      </w:r>
    </w:p>
    <w:p w:rsidR="00B25C05"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En caso de ot</w:t>
      </w:r>
      <w:r>
        <w:rPr>
          <w:rFonts w:asciiTheme="minorHAnsi" w:hAnsiTheme="minorHAnsi" w:cstheme="minorHAnsi"/>
          <w:sz w:val="22"/>
          <w:szCs w:val="22"/>
        </w:rPr>
        <w:t xml:space="preserve">orgarse un anticipo </w:t>
      </w:r>
      <w:r w:rsidR="007E43F4">
        <w:rPr>
          <w:rFonts w:asciiTheme="minorHAnsi" w:hAnsiTheme="minorHAnsi" w:cstheme="minorHAnsi"/>
          <w:sz w:val="22"/>
          <w:szCs w:val="22"/>
        </w:rPr>
        <w:t xml:space="preserve">a la </w:t>
      </w:r>
      <w:r w:rsidR="007E43F4" w:rsidRPr="007E43F4">
        <w:rPr>
          <w:rFonts w:asciiTheme="minorHAnsi" w:hAnsiTheme="minorHAnsi" w:cstheme="minorHAnsi"/>
          <w:sz w:val="22"/>
          <w:szCs w:val="22"/>
        </w:rPr>
        <w:t>Empresa Fiscalizadora</w:t>
      </w:r>
      <w:r w:rsidR="007E43F4" w:rsidRPr="00484EC3">
        <w:rPr>
          <w:rFonts w:asciiTheme="minorHAnsi" w:hAnsiTheme="minorHAnsi" w:cstheme="minorHAnsi"/>
          <w:sz w:val="22"/>
          <w:szCs w:val="22"/>
        </w:rPr>
        <w:t xml:space="preserve"> </w:t>
      </w:r>
      <w:r w:rsidR="007E43F4">
        <w:rPr>
          <w:rFonts w:asciiTheme="minorHAnsi" w:hAnsiTheme="minorHAnsi" w:cstheme="minorHAnsi"/>
          <w:sz w:val="22"/>
          <w:szCs w:val="22"/>
        </w:rPr>
        <w:t>no está obligada</w:t>
      </w:r>
      <w:r w:rsidRPr="00484EC3">
        <w:rPr>
          <w:rFonts w:asciiTheme="minorHAnsi" w:hAnsiTheme="minorHAnsi" w:cstheme="minorHAnsi"/>
          <w:sz w:val="22"/>
          <w:szCs w:val="22"/>
        </w:rPr>
        <w:t xml:space="preserve"> a emitir factura, debiendo cumplir con lo dispuesto por el Artículo 19 del Decreto Supremo N°181.</w:t>
      </w:r>
    </w:p>
    <w:p w:rsidR="00B25C05" w:rsidRPr="009728FD" w:rsidRDefault="00B25C05" w:rsidP="00B25C05">
      <w:pPr>
        <w:pStyle w:val="Default"/>
        <w:jc w:val="both"/>
        <w:rPr>
          <w:rFonts w:asciiTheme="minorHAnsi" w:hAnsiTheme="minorHAnsi" w:cstheme="minorHAnsi"/>
          <w:sz w:val="22"/>
          <w:szCs w:val="22"/>
        </w:rPr>
      </w:pPr>
    </w:p>
    <w:p w:rsidR="00B25C05" w:rsidRPr="001A445F" w:rsidRDefault="00B25C05" w:rsidP="00B25C05">
      <w:pPr>
        <w:pStyle w:val="Prrafodelista"/>
        <w:numPr>
          <w:ilvl w:val="0"/>
          <w:numId w:val="14"/>
        </w:numPr>
        <w:jc w:val="both"/>
        <w:rPr>
          <w:rFonts w:cstheme="minorHAnsi"/>
          <w:b/>
          <w:bCs/>
          <w:u w:val="single"/>
        </w:rPr>
      </w:pPr>
      <w:r>
        <w:rPr>
          <w:rFonts w:cstheme="minorHAnsi"/>
          <w:b/>
          <w:u w:val="single"/>
        </w:rPr>
        <w:t>TRIBUTOS</w:t>
      </w:r>
    </w:p>
    <w:p w:rsidR="00B25C05" w:rsidRPr="009728FD" w:rsidRDefault="00B25C05" w:rsidP="00B25C05">
      <w:pPr>
        <w:pStyle w:val="Default"/>
        <w:jc w:val="both"/>
        <w:rPr>
          <w:rFonts w:asciiTheme="minorHAnsi" w:hAnsiTheme="minorHAnsi" w:cstheme="minorHAnsi"/>
          <w:sz w:val="22"/>
          <w:szCs w:val="22"/>
        </w:rPr>
      </w:pPr>
    </w:p>
    <w:p w:rsidR="00B25C05" w:rsidRPr="009728FD" w:rsidRDefault="00B25C05" w:rsidP="00B25C05">
      <w:pPr>
        <w:pStyle w:val="Default"/>
        <w:jc w:val="both"/>
        <w:rPr>
          <w:rFonts w:asciiTheme="minorHAnsi" w:hAnsiTheme="minorHAnsi" w:cstheme="minorHAnsi"/>
          <w:sz w:val="22"/>
          <w:szCs w:val="22"/>
        </w:rPr>
      </w:pPr>
      <w:r w:rsidRPr="00484EC3">
        <w:rPr>
          <w:rFonts w:asciiTheme="minorHAnsi" w:hAnsiTheme="minorHAnsi" w:cstheme="minorHAnsi"/>
          <w:sz w:val="22"/>
          <w:szCs w:val="22"/>
        </w:rPr>
        <w:t xml:space="preserve">El adjudicado / la </w:t>
      </w:r>
      <w:r w:rsidRPr="00484EC3">
        <w:rPr>
          <w:rFonts w:asciiTheme="minorHAnsi" w:hAnsiTheme="minorHAnsi" w:cstheme="minorHAnsi"/>
          <w:b/>
          <w:sz w:val="22"/>
          <w:szCs w:val="22"/>
        </w:rPr>
        <w:t>EMPRESA FISCALIZADORA</w:t>
      </w:r>
      <w:r w:rsidRPr="00484EC3">
        <w:rPr>
          <w:rFonts w:asciiTheme="minorHAnsi" w:hAnsiTheme="minorHAnsi" w:cstheme="minorHAnsi"/>
          <w:sz w:val="22"/>
          <w:szCs w:val="22"/>
        </w:rPr>
        <w:t xml:space="preserve"> declara que todos los tributos vigentes a la fecha y que puedan originarse directa o indirectamente en aplicación del contrato, son de su responsabilidad, no correspondiendo ningún reclamo posterior</w:t>
      </w:r>
      <w:bookmarkStart w:id="3" w:name="_GoBack"/>
      <w:bookmarkEnd w:id="3"/>
      <w:r w:rsidRPr="00484EC3">
        <w:rPr>
          <w:rFonts w:asciiTheme="minorHAnsi" w:hAnsiTheme="minorHAnsi" w:cstheme="minorHAnsi"/>
          <w:sz w:val="22"/>
          <w:szCs w:val="22"/>
        </w:rPr>
        <w:t>.</w:t>
      </w:r>
    </w:p>
    <w:p w:rsidR="00B25C05" w:rsidRDefault="00B25C05" w:rsidP="00B6055A"/>
    <w:p w:rsidR="00E40DA1" w:rsidRPr="006A7431" w:rsidRDefault="00B14681" w:rsidP="00B14681">
      <w:pPr>
        <w:pStyle w:val="Prrafodelista"/>
        <w:numPr>
          <w:ilvl w:val="0"/>
          <w:numId w:val="14"/>
        </w:numPr>
        <w:rPr>
          <w:b/>
        </w:rPr>
      </w:pPr>
      <w:r w:rsidRPr="00B14681">
        <w:rPr>
          <w:b/>
          <w:u w:val="single"/>
          <w:lang w:val="es-ES"/>
        </w:rPr>
        <w:t>PLANIFICACIÓN</w:t>
      </w:r>
      <w:r w:rsidRPr="006A7431">
        <w:rPr>
          <w:b/>
        </w:rPr>
        <w:t xml:space="preserve"> </w:t>
      </w:r>
      <w:bookmarkEnd w:id="1"/>
    </w:p>
    <w:p w:rsidR="00E40DA1" w:rsidRPr="006A7431" w:rsidRDefault="00E40DA1" w:rsidP="00E40DA1">
      <w:pPr>
        <w:rPr>
          <w:b/>
        </w:rPr>
      </w:pPr>
    </w:p>
    <w:p w:rsidR="00E40DA1" w:rsidRPr="00F54D9C" w:rsidRDefault="00F92B32" w:rsidP="00E40DA1">
      <w:pPr>
        <w:spacing w:line="276" w:lineRule="auto"/>
        <w:rPr>
          <w:rFonts w:cstheme="minorHAnsi"/>
        </w:rPr>
      </w:pPr>
      <w:r>
        <w:rPr>
          <w:rFonts w:cstheme="minorHAnsi"/>
        </w:rPr>
        <w:t>L</w:t>
      </w:r>
      <w:r w:rsidR="00E40DA1" w:rsidRPr="00F54D9C">
        <w:rPr>
          <w:rFonts w:cstheme="minorHAnsi"/>
        </w:rPr>
        <w:t>a FISCALIZACIÓN</w:t>
      </w:r>
      <w:r w:rsidR="00E40DA1" w:rsidRPr="00F54D9C" w:rsidDel="00375085">
        <w:rPr>
          <w:rFonts w:cstheme="minorHAnsi"/>
        </w:rPr>
        <w:t xml:space="preserve"> </w:t>
      </w:r>
      <w:r w:rsidR="00E40DA1" w:rsidRPr="00F54D9C">
        <w:rPr>
          <w:rFonts w:cstheme="minorHAnsi"/>
        </w:rPr>
        <w:t>deberá realizar la fiscalización, el seguimiento, control, verificación y aprobación de las siguientes actividades, sin ser limitativos:</w:t>
      </w:r>
    </w:p>
    <w:p w:rsidR="00E40DA1" w:rsidRPr="00F54D9C" w:rsidRDefault="00E40DA1" w:rsidP="00E40DA1">
      <w:pPr>
        <w:spacing w:line="276" w:lineRule="auto"/>
        <w:rPr>
          <w:rFonts w:cstheme="minorHAnsi"/>
        </w:rPr>
      </w:pPr>
    </w:p>
    <w:p w:rsidR="00E40DA1" w:rsidRPr="00F54D9C" w:rsidRDefault="00F92B32" w:rsidP="00E40DA1">
      <w:pPr>
        <w:pStyle w:val="Prrafodelista"/>
        <w:numPr>
          <w:ilvl w:val="0"/>
          <w:numId w:val="12"/>
        </w:numPr>
        <w:jc w:val="both"/>
        <w:rPr>
          <w:rFonts w:cs="Arial"/>
        </w:rPr>
      </w:pPr>
      <w:r>
        <w:rPr>
          <w:rFonts w:cs="Arial"/>
        </w:rPr>
        <w:t>Revisar, validar y aprobar</w:t>
      </w:r>
      <w:r w:rsidR="00E40DA1" w:rsidRPr="00F54D9C">
        <w:rPr>
          <w:rFonts w:cs="Arial"/>
        </w:rPr>
        <w:t xml:space="preserve"> el avance diario de Obra por cada frente de trabajo.</w:t>
      </w:r>
    </w:p>
    <w:p w:rsidR="00E40DA1" w:rsidRPr="00F54D9C" w:rsidRDefault="00E40DA1" w:rsidP="00E40DA1">
      <w:pPr>
        <w:pStyle w:val="Prrafodelista"/>
        <w:numPr>
          <w:ilvl w:val="0"/>
          <w:numId w:val="12"/>
        </w:numPr>
        <w:jc w:val="both"/>
        <w:rPr>
          <w:rFonts w:cs="Arial"/>
        </w:rPr>
      </w:pPr>
      <w:r w:rsidRPr="00F54D9C">
        <w:rPr>
          <w:rFonts w:cs="Arial"/>
        </w:rPr>
        <w:t>Realizar las mediciones conjuntamente con la Empresa Contratista.</w:t>
      </w:r>
    </w:p>
    <w:p w:rsidR="00E40DA1" w:rsidRPr="00F54D9C" w:rsidRDefault="00E40DA1" w:rsidP="00E40DA1">
      <w:pPr>
        <w:pStyle w:val="Prrafodelista"/>
        <w:numPr>
          <w:ilvl w:val="0"/>
          <w:numId w:val="12"/>
        </w:numPr>
        <w:spacing w:line="276" w:lineRule="auto"/>
        <w:jc w:val="both"/>
        <w:rPr>
          <w:rFonts w:cs="Calibri"/>
        </w:rPr>
      </w:pPr>
      <w:r w:rsidRPr="00F54D9C">
        <w:rPr>
          <w:rFonts w:cs="Calibri"/>
        </w:rPr>
        <w:t>Revisar</w:t>
      </w:r>
      <w:r w:rsidR="00F92B32">
        <w:rPr>
          <w:rFonts w:cs="Calibri"/>
        </w:rPr>
        <w:t>,</w:t>
      </w:r>
      <w:r w:rsidRPr="00F54D9C">
        <w:rPr>
          <w:rFonts w:cs="Calibri"/>
        </w:rPr>
        <w:t xml:space="preserve"> </w:t>
      </w:r>
      <w:r w:rsidR="00F92B32">
        <w:rPr>
          <w:rFonts w:cs="Calibri"/>
        </w:rPr>
        <w:t xml:space="preserve">validar </w:t>
      </w:r>
      <w:r w:rsidRPr="00F54D9C">
        <w:rPr>
          <w:rFonts w:cs="Calibri"/>
        </w:rPr>
        <w:t>y aprobar los informes mensuales, avance físico, avance financiero, curva S del Proyecto y la documentación presentada por el CONTRATISTA y emitir el informe de fiscalización de aprobación.</w:t>
      </w:r>
    </w:p>
    <w:p w:rsidR="00E40DA1" w:rsidRPr="00F54D9C" w:rsidRDefault="00E40DA1" w:rsidP="00E40DA1">
      <w:pPr>
        <w:pStyle w:val="Prrafodelista"/>
        <w:numPr>
          <w:ilvl w:val="0"/>
          <w:numId w:val="12"/>
        </w:numPr>
        <w:jc w:val="both"/>
        <w:rPr>
          <w:rFonts w:cs="Arial"/>
        </w:rPr>
      </w:pPr>
      <w:r w:rsidRPr="00F54D9C">
        <w:rPr>
          <w:rFonts w:cs="Arial"/>
        </w:rPr>
        <w:t xml:space="preserve">Revisar, validar y aprobar los boletines de medición/planillas de avance del Contratista. </w:t>
      </w:r>
      <w:r w:rsidRPr="00F54D9C">
        <w:rPr>
          <w:rFonts w:cs="Calibri"/>
        </w:rPr>
        <w:t xml:space="preserve">La </w:t>
      </w:r>
      <w:r w:rsidRPr="00F54D9C">
        <w:rPr>
          <w:rFonts w:cs="Arial"/>
        </w:rPr>
        <w:t>FISCALIZACIÓN</w:t>
      </w:r>
      <w:r w:rsidRPr="00F54D9C">
        <w:rPr>
          <w:rFonts w:cs="Calibri"/>
        </w:rPr>
        <w:t xml:space="preserve"> exigirá que el CONTRATISTA presente el avance disgregado por ESR y avance consolidado del proyecto. </w:t>
      </w:r>
    </w:p>
    <w:p w:rsidR="00E40DA1" w:rsidRPr="00F54D9C" w:rsidRDefault="00E40DA1" w:rsidP="00E40DA1">
      <w:pPr>
        <w:pStyle w:val="Prrafodelista"/>
        <w:numPr>
          <w:ilvl w:val="0"/>
          <w:numId w:val="12"/>
        </w:numPr>
        <w:jc w:val="both"/>
        <w:rPr>
          <w:rFonts w:cs="Arial"/>
        </w:rPr>
      </w:pPr>
      <w:r w:rsidRPr="00F54D9C">
        <w:rPr>
          <w:rFonts w:cs="Arial"/>
        </w:rPr>
        <w:t>Realizar reuniones mensuales de proyecto reportando los avances del proyecto.</w:t>
      </w:r>
    </w:p>
    <w:p w:rsidR="00E40DA1" w:rsidRPr="00F54D9C" w:rsidRDefault="00F92B32" w:rsidP="00E40DA1">
      <w:pPr>
        <w:pStyle w:val="Prrafodelista"/>
        <w:numPr>
          <w:ilvl w:val="0"/>
          <w:numId w:val="12"/>
        </w:numPr>
        <w:jc w:val="both"/>
        <w:rPr>
          <w:rFonts w:cs="Arial"/>
        </w:rPr>
      </w:pPr>
      <w:r>
        <w:rPr>
          <w:rFonts w:cs="Arial"/>
        </w:rPr>
        <w:t>Revisar, validar y a</w:t>
      </w:r>
      <w:r w:rsidR="00E40DA1" w:rsidRPr="00F54D9C">
        <w:rPr>
          <w:rFonts w:cs="Arial"/>
        </w:rPr>
        <w:t>probar los procedimientos y otros documentos necesarios para el desarrollo del proyecto.</w:t>
      </w:r>
    </w:p>
    <w:p w:rsidR="00E40DA1" w:rsidRPr="00F54D9C" w:rsidRDefault="00E40DA1" w:rsidP="00E40DA1">
      <w:pPr>
        <w:pStyle w:val="Prrafodelista"/>
        <w:numPr>
          <w:ilvl w:val="0"/>
          <w:numId w:val="12"/>
        </w:numPr>
        <w:jc w:val="both"/>
        <w:rPr>
          <w:rFonts w:cs="Arial"/>
        </w:rPr>
      </w:pPr>
      <w:r w:rsidRPr="00F54D9C">
        <w:rPr>
          <w:rFonts w:cs="Arial"/>
        </w:rPr>
        <w:t>Revisar, validar y aprobar el cronograma de ejecución de Proyecto.</w:t>
      </w:r>
    </w:p>
    <w:p w:rsidR="00E40DA1" w:rsidRPr="00F54D9C" w:rsidRDefault="00F92B32" w:rsidP="00E40DA1">
      <w:pPr>
        <w:pStyle w:val="Prrafodelista"/>
        <w:numPr>
          <w:ilvl w:val="0"/>
          <w:numId w:val="12"/>
        </w:numPr>
        <w:jc w:val="both"/>
        <w:rPr>
          <w:rFonts w:cs="Arial"/>
        </w:rPr>
      </w:pPr>
      <w:r>
        <w:rPr>
          <w:rFonts w:cs="Arial"/>
        </w:rPr>
        <w:t>Revisar, validar y aprobar</w:t>
      </w:r>
      <w:r w:rsidR="00E40DA1" w:rsidRPr="00F54D9C">
        <w:rPr>
          <w:rFonts w:cs="Arial"/>
        </w:rPr>
        <w:t xml:space="preserve"> los planes de recuperación, órdenes de cambio, contratos modificatorios y otros presentados por el CONTRATISTA para posterior aprobación del CONTRATANTE.</w:t>
      </w:r>
    </w:p>
    <w:p w:rsidR="00E40DA1" w:rsidRPr="00F54D9C" w:rsidRDefault="00F92B32" w:rsidP="00E40DA1">
      <w:pPr>
        <w:pStyle w:val="Prrafodelista"/>
        <w:numPr>
          <w:ilvl w:val="0"/>
          <w:numId w:val="12"/>
        </w:numPr>
        <w:spacing w:line="276" w:lineRule="auto"/>
        <w:jc w:val="both"/>
        <w:rPr>
          <w:rFonts w:cs="Calibri"/>
        </w:rPr>
      </w:pPr>
      <w:r>
        <w:rPr>
          <w:rFonts w:cs="Calibri"/>
        </w:rPr>
        <w:t>Revisar, validar y aprobar</w:t>
      </w:r>
      <w:r w:rsidR="00E40DA1" w:rsidRPr="00F54D9C">
        <w:rPr>
          <w:rFonts w:cs="Calibri"/>
        </w:rPr>
        <w:t xml:space="preserve"> el avance físico del proyecto en todas sus fases, identificando e informando anticipadamente al CONTRATANTE, cualquier desviación y/o riesgo en el </w:t>
      </w:r>
      <w:r w:rsidR="00E40DA1" w:rsidRPr="00F54D9C">
        <w:rPr>
          <w:rFonts w:cs="Calibri"/>
        </w:rPr>
        <w:lastRenderedPageBreak/>
        <w:t>cronograma de ejecución de proyecto establecido, recomendando acciones necesarias, para garantizar el cumplimiento de los plazos contractuales.</w:t>
      </w:r>
    </w:p>
    <w:p w:rsidR="00E40DA1" w:rsidRPr="00F54D9C" w:rsidRDefault="00E40DA1" w:rsidP="00E40DA1">
      <w:pPr>
        <w:pStyle w:val="Prrafodelista"/>
        <w:numPr>
          <w:ilvl w:val="0"/>
          <w:numId w:val="12"/>
        </w:numPr>
        <w:spacing w:line="276" w:lineRule="auto"/>
        <w:jc w:val="both"/>
        <w:rPr>
          <w:rFonts w:cs="Calibri"/>
        </w:rPr>
      </w:pPr>
      <w:r w:rsidRPr="00F54D9C">
        <w:rPr>
          <w:rFonts w:cs="Calibri"/>
        </w:rPr>
        <w:t>Notificar directamente al CONTRATANTE sobre cualquier discrepancia encontrada o medida preventiva/correctiva necesaria identificada.</w:t>
      </w:r>
    </w:p>
    <w:p w:rsidR="00E40DA1" w:rsidRPr="00F54D9C" w:rsidRDefault="00E40DA1" w:rsidP="00E40DA1">
      <w:pPr>
        <w:pStyle w:val="Prrafodelista"/>
        <w:numPr>
          <w:ilvl w:val="0"/>
          <w:numId w:val="12"/>
        </w:numPr>
        <w:spacing w:line="276" w:lineRule="auto"/>
        <w:rPr>
          <w:rFonts w:cs="Calibri"/>
        </w:rPr>
      </w:pPr>
      <w:r w:rsidRPr="00F54D9C">
        <w:rPr>
          <w:rFonts w:cs="Calibri"/>
        </w:rPr>
        <w:t>Verificar que, durante todo el desarrollo del proyecto, el CONTRATISTA ha movilizado oportunamente el personal y equipos ofertados en su propuesta, y en caso contrario exigirle el cumplimiento de estos requisitos.</w:t>
      </w:r>
    </w:p>
    <w:p w:rsidR="00E40DA1" w:rsidRPr="00F54D9C" w:rsidRDefault="00E40DA1" w:rsidP="00E40DA1">
      <w:pPr>
        <w:pStyle w:val="Prrafodelista"/>
        <w:numPr>
          <w:ilvl w:val="0"/>
          <w:numId w:val="12"/>
        </w:numPr>
        <w:spacing w:line="276" w:lineRule="auto"/>
        <w:rPr>
          <w:rFonts w:cs="Calibri"/>
        </w:rPr>
      </w:pPr>
      <w:r w:rsidRPr="00F54D9C">
        <w:rPr>
          <w:color w:val="1D1D1D"/>
          <w:sz w:val="21"/>
          <w:szCs w:val="21"/>
        </w:rPr>
        <w:t>Proveer los datos, los informes, las certificaciones y otros documentos, y / o apoyo técnico a solicitud del CONTRATANTE según sean requeridos.</w:t>
      </w:r>
    </w:p>
    <w:p w:rsidR="00D613D3" w:rsidRDefault="00D613D3" w:rsidP="00F92B32">
      <w:pPr>
        <w:pStyle w:val="Titulo01"/>
        <w:numPr>
          <w:ilvl w:val="0"/>
          <w:numId w:val="0"/>
        </w:numPr>
        <w:spacing w:after="0" w:line="240" w:lineRule="auto"/>
        <w:ind w:left="432"/>
      </w:pPr>
    </w:p>
    <w:sectPr w:rsidR="00D613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C3" w:rsidRDefault="002F7DC3" w:rsidP="004E7B4E">
      <w:r>
        <w:separator/>
      </w:r>
    </w:p>
  </w:endnote>
  <w:endnote w:type="continuationSeparator" w:id="0">
    <w:p w:rsidR="002F7DC3" w:rsidRDefault="002F7DC3" w:rsidP="004E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E18" w:rsidRPr="00866E18" w:rsidRDefault="00866E18" w:rsidP="00866E18">
    <w:pPr>
      <w:pStyle w:val="Piedepgina"/>
      <w:jc w:val="right"/>
    </w:pPr>
    <w:r w:rsidRPr="00866E18">
      <w:rPr>
        <w:rFonts w:ascii="Arial" w:hAnsi="Arial" w:cs="Arial"/>
        <w:sz w:val="20"/>
        <w:szCs w:val="20"/>
        <w:lang w:val="pt-BR"/>
      </w:rPr>
      <w:t xml:space="preserve">Pag. </w:t>
    </w:r>
    <w:r w:rsidRPr="00866E18">
      <w:rPr>
        <w:rFonts w:ascii="Arial" w:hAnsi="Arial" w:cs="Arial"/>
        <w:bCs/>
        <w:sz w:val="20"/>
        <w:szCs w:val="20"/>
      </w:rPr>
      <w:fldChar w:fldCharType="begin"/>
    </w:r>
    <w:r w:rsidRPr="00866E18">
      <w:rPr>
        <w:rFonts w:ascii="Arial" w:hAnsi="Arial" w:cs="Arial"/>
        <w:bCs/>
        <w:sz w:val="20"/>
        <w:szCs w:val="20"/>
      </w:rPr>
      <w:instrText>PAGE</w:instrText>
    </w:r>
    <w:r w:rsidRPr="00866E18">
      <w:rPr>
        <w:rFonts w:ascii="Arial" w:hAnsi="Arial" w:cs="Arial"/>
        <w:bCs/>
        <w:sz w:val="20"/>
        <w:szCs w:val="20"/>
      </w:rPr>
      <w:fldChar w:fldCharType="separate"/>
    </w:r>
    <w:r w:rsidR="007E43F4">
      <w:rPr>
        <w:rFonts w:ascii="Arial" w:hAnsi="Arial" w:cs="Arial"/>
        <w:bCs/>
        <w:noProof/>
        <w:sz w:val="20"/>
        <w:szCs w:val="20"/>
      </w:rPr>
      <w:t>3</w:t>
    </w:r>
    <w:r w:rsidRPr="00866E18">
      <w:rPr>
        <w:rFonts w:ascii="Arial" w:hAnsi="Arial" w:cs="Arial"/>
        <w:bCs/>
        <w:sz w:val="20"/>
        <w:szCs w:val="20"/>
      </w:rPr>
      <w:fldChar w:fldCharType="end"/>
    </w:r>
    <w:r w:rsidRPr="00866E18">
      <w:rPr>
        <w:rFonts w:ascii="Arial" w:hAnsi="Arial" w:cs="Arial"/>
        <w:sz w:val="20"/>
        <w:szCs w:val="20"/>
        <w:lang w:val="pt-BR"/>
      </w:rPr>
      <w:t xml:space="preserve"> de </w:t>
    </w:r>
    <w:r w:rsidRPr="00866E18">
      <w:rPr>
        <w:rFonts w:ascii="Arial" w:hAnsi="Arial" w:cs="Arial"/>
        <w:bCs/>
        <w:sz w:val="20"/>
        <w:szCs w:val="20"/>
      </w:rPr>
      <w:fldChar w:fldCharType="begin"/>
    </w:r>
    <w:r w:rsidRPr="00866E18">
      <w:rPr>
        <w:rFonts w:ascii="Arial" w:hAnsi="Arial" w:cs="Arial"/>
        <w:bCs/>
        <w:sz w:val="20"/>
        <w:szCs w:val="20"/>
      </w:rPr>
      <w:instrText>NUMPAGES</w:instrText>
    </w:r>
    <w:r w:rsidRPr="00866E18">
      <w:rPr>
        <w:rFonts w:ascii="Arial" w:hAnsi="Arial" w:cs="Arial"/>
        <w:bCs/>
        <w:sz w:val="20"/>
        <w:szCs w:val="20"/>
      </w:rPr>
      <w:fldChar w:fldCharType="separate"/>
    </w:r>
    <w:r w:rsidR="007E43F4">
      <w:rPr>
        <w:rFonts w:ascii="Arial" w:hAnsi="Arial" w:cs="Arial"/>
        <w:bCs/>
        <w:noProof/>
        <w:sz w:val="20"/>
        <w:szCs w:val="20"/>
      </w:rPr>
      <w:t>4</w:t>
    </w:r>
    <w:r w:rsidRPr="00866E18">
      <w:rPr>
        <w:rFonts w:ascii="Arial" w:hAnsi="Arial"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C3" w:rsidRDefault="002F7DC3" w:rsidP="004E7B4E">
      <w:r>
        <w:separator/>
      </w:r>
    </w:p>
  </w:footnote>
  <w:footnote w:type="continuationSeparator" w:id="0">
    <w:p w:rsidR="002F7DC3" w:rsidRDefault="002F7DC3" w:rsidP="004E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126"/>
    </w:tblGrid>
    <w:tr w:rsidR="00D857D1" w:rsidRPr="00D857D1" w:rsidTr="008B7FC9">
      <w:trPr>
        <w:trHeight w:val="1046"/>
      </w:trPr>
      <w:tc>
        <w:tcPr>
          <w:tcW w:w="1985" w:type="dxa"/>
          <w:vAlign w:val="center"/>
        </w:tcPr>
        <w:p w:rsidR="00D857D1" w:rsidRPr="00D857D1" w:rsidRDefault="00D857D1" w:rsidP="00D857D1">
          <w:pPr>
            <w:tabs>
              <w:tab w:val="center" w:pos="4252"/>
              <w:tab w:val="right" w:pos="8504"/>
            </w:tabs>
            <w:jc w:val="center"/>
            <w:rPr>
              <w:rFonts w:ascii="Arial Narrow" w:eastAsia="Arial Unicode MS" w:hAnsi="Arial Narrow"/>
              <w:szCs w:val="12"/>
              <w:lang w:val="es-MX" w:eastAsia="es-ES"/>
            </w:rPr>
          </w:pPr>
          <w:r w:rsidRPr="00D857D1">
            <w:rPr>
              <w:rFonts w:ascii="Arial Narrow" w:eastAsia="Arial Unicode MS" w:hAnsi="Arial Narrow"/>
              <w:noProof/>
              <w:szCs w:val="12"/>
              <w:lang w:val="es-ES" w:eastAsia="es-ES"/>
            </w:rPr>
            <w:drawing>
              <wp:anchor distT="0" distB="0" distL="114300" distR="114300" simplePos="0" relativeHeight="251659264" behindDoc="0" locked="0" layoutInCell="1" allowOverlap="1" wp14:anchorId="07902D22" wp14:editId="41201E3C">
                <wp:simplePos x="0" y="0"/>
                <wp:positionH relativeFrom="column">
                  <wp:posOffset>155575</wp:posOffset>
                </wp:positionH>
                <wp:positionV relativeFrom="paragraph">
                  <wp:posOffset>-19050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Align w:val="center"/>
        </w:tcPr>
        <w:p w:rsidR="00D857D1" w:rsidRPr="00D857D1" w:rsidRDefault="00E40DA1" w:rsidP="00D857D1">
          <w:pPr>
            <w:jc w:val="center"/>
            <w:rPr>
              <w:rFonts w:eastAsia="Times New Roman" w:cs="Calibri"/>
              <w:b/>
              <w:sz w:val="20"/>
              <w:szCs w:val="20"/>
              <w:lang w:val="es-ES" w:eastAsia="es-ES"/>
            </w:rPr>
          </w:pPr>
          <w:r w:rsidRPr="00F7060E">
            <w:rPr>
              <w:rFonts w:cs="Calibri"/>
              <w:b/>
              <w:sz w:val="20"/>
              <w:szCs w:val="18"/>
            </w:rPr>
            <w:t>TÉRMINOS</w:t>
          </w:r>
          <w:r>
            <w:rPr>
              <w:rFonts w:cs="Calibri"/>
              <w:b/>
              <w:sz w:val="20"/>
              <w:szCs w:val="18"/>
            </w:rPr>
            <w:t xml:space="preserve"> DE REFERENCIA</w:t>
          </w:r>
        </w:p>
      </w:tc>
      <w:tc>
        <w:tcPr>
          <w:tcW w:w="2126" w:type="dxa"/>
          <w:vAlign w:val="center"/>
        </w:tcPr>
        <w:p w:rsidR="00D857D1" w:rsidRPr="00D857D1" w:rsidRDefault="00D857D1" w:rsidP="00D857D1">
          <w:pPr>
            <w:tabs>
              <w:tab w:val="center" w:pos="4252"/>
              <w:tab w:val="right" w:pos="8504"/>
            </w:tabs>
            <w:jc w:val="center"/>
            <w:rPr>
              <w:rFonts w:eastAsia="Arial Unicode MS" w:cs="Arial"/>
              <w:b/>
              <w:sz w:val="20"/>
              <w:szCs w:val="14"/>
              <w:lang w:val="es-MX" w:eastAsia="es-ES"/>
            </w:rPr>
          </w:pPr>
          <w:r w:rsidRPr="00D857D1">
            <w:rPr>
              <w:rFonts w:eastAsia="Arial Unicode MS" w:cs="Arial"/>
              <w:b/>
              <w:sz w:val="20"/>
              <w:szCs w:val="14"/>
              <w:lang w:val="es-MX" w:eastAsia="es-ES"/>
            </w:rPr>
            <w:t>RG-02-A-GCC</w:t>
          </w:r>
        </w:p>
      </w:tc>
    </w:tr>
    <w:tr w:rsidR="00E40DA1" w:rsidRPr="00D857D1" w:rsidTr="000815A5">
      <w:trPr>
        <w:trHeight w:val="1046"/>
      </w:trPr>
      <w:tc>
        <w:tcPr>
          <w:tcW w:w="1985" w:type="dxa"/>
          <w:tcBorders>
            <w:top w:val="single" w:sz="4" w:space="0" w:color="auto"/>
            <w:left w:val="single" w:sz="4" w:space="0" w:color="auto"/>
            <w:bottom w:val="single" w:sz="4" w:space="0" w:color="auto"/>
            <w:right w:val="single" w:sz="4" w:space="0" w:color="auto"/>
          </w:tcBorders>
          <w:vAlign w:val="center"/>
        </w:tcPr>
        <w:p w:rsidR="00E40DA1" w:rsidRPr="0049380F" w:rsidRDefault="00E40DA1" w:rsidP="00E40DA1">
          <w:pPr>
            <w:tabs>
              <w:tab w:val="center" w:pos="4252"/>
              <w:tab w:val="right" w:pos="8504"/>
            </w:tabs>
            <w:jc w:val="center"/>
            <w:rPr>
              <w:rFonts w:asciiTheme="majorHAnsi" w:eastAsia="Arial Unicode MS" w:hAnsiTheme="majorHAnsi"/>
              <w:b/>
              <w:noProof/>
              <w:szCs w:val="12"/>
              <w:lang w:eastAsia="es-BO"/>
            </w:rPr>
          </w:pPr>
          <w:r w:rsidRPr="0049380F">
            <w:rPr>
              <w:rFonts w:asciiTheme="majorHAnsi" w:eastAsia="Arial Unicode MS" w:hAnsiTheme="majorHAnsi"/>
              <w:b/>
              <w:noProof/>
              <w:sz w:val="20"/>
              <w:szCs w:val="12"/>
              <w:lang w:eastAsia="es-BO"/>
            </w:rPr>
            <w:t>PROCESO</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40DA1" w:rsidRPr="00E40DA1" w:rsidRDefault="00E40DA1" w:rsidP="00E40DA1">
          <w:pPr>
            <w:spacing w:line="276" w:lineRule="auto"/>
            <w:ind w:right="192"/>
            <w:contextualSpacing/>
            <w:jc w:val="center"/>
            <w:rPr>
              <w:rFonts w:eastAsia="Arial Unicode MS" w:cs="Arial"/>
              <w:b/>
              <w:sz w:val="20"/>
              <w:szCs w:val="14"/>
              <w:lang w:eastAsia="es-ES"/>
            </w:rPr>
          </w:pPr>
          <w:r w:rsidRPr="0049380F">
            <w:rPr>
              <w:rFonts w:cstheme="minorHAnsi"/>
              <w:b/>
              <w:bCs/>
              <w:sz w:val="20"/>
            </w:rPr>
            <w:t>FISCALIZACIÓN DE LA INGENIERÍA, PROCURA, CONSTRUCCIÓN DE OBRAS COMPLEMENTARIAS Y MONTAJE ELECTROMECÁNICO DE CINCO (5) ESTACIONES SATELITALES DE REGASIFICACIÓN (</w:t>
          </w:r>
          <w:proofErr w:type="spellStart"/>
          <w:r w:rsidRPr="0049380F">
            <w:rPr>
              <w:rFonts w:cstheme="minorHAnsi"/>
              <w:b/>
              <w:bCs/>
              <w:sz w:val="20"/>
            </w:rPr>
            <w:t>ESR’s</w:t>
          </w:r>
          <w:proofErr w:type="spellEnd"/>
          <w:r w:rsidRPr="0049380F">
            <w:rPr>
              <w:rFonts w:cstheme="minorHAnsi"/>
              <w:b/>
              <w:bCs/>
              <w:sz w:val="20"/>
            </w:rPr>
            <w:t>).</w:t>
          </w:r>
        </w:p>
      </w:tc>
    </w:tr>
  </w:tbl>
  <w:p w:rsidR="004E7B4E" w:rsidRDefault="004E7B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B41"/>
    <w:multiLevelType w:val="hybridMultilevel"/>
    <w:tmpl w:val="D1369932"/>
    <w:lvl w:ilvl="0" w:tplc="400A000D">
      <w:start w:val="1"/>
      <w:numFmt w:val="bullet"/>
      <w:lvlText w:val=""/>
      <w:lvlJc w:val="left"/>
      <w:pPr>
        <w:ind w:left="1311" w:hanging="360"/>
      </w:pPr>
      <w:rPr>
        <w:rFonts w:ascii="Wingdings" w:hAnsi="Wingdings" w:hint="default"/>
      </w:rPr>
    </w:lvl>
    <w:lvl w:ilvl="1" w:tplc="92985DC4">
      <w:numFmt w:val="bullet"/>
      <w:lvlText w:val="•"/>
      <w:lvlJc w:val="left"/>
      <w:pPr>
        <w:ind w:left="2031" w:hanging="360"/>
      </w:pPr>
      <w:rPr>
        <w:rFonts w:ascii="Calibri" w:eastAsiaTheme="minorHAnsi" w:hAnsi="Calibri" w:cs="Times New Roman" w:hint="default"/>
      </w:rPr>
    </w:lvl>
    <w:lvl w:ilvl="2" w:tplc="400A0005" w:tentative="1">
      <w:start w:val="1"/>
      <w:numFmt w:val="bullet"/>
      <w:lvlText w:val=""/>
      <w:lvlJc w:val="left"/>
      <w:pPr>
        <w:ind w:left="2751" w:hanging="360"/>
      </w:pPr>
      <w:rPr>
        <w:rFonts w:ascii="Wingdings" w:hAnsi="Wingdings" w:hint="default"/>
      </w:rPr>
    </w:lvl>
    <w:lvl w:ilvl="3" w:tplc="400A0001" w:tentative="1">
      <w:start w:val="1"/>
      <w:numFmt w:val="bullet"/>
      <w:lvlText w:val=""/>
      <w:lvlJc w:val="left"/>
      <w:pPr>
        <w:ind w:left="3471" w:hanging="360"/>
      </w:pPr>
      <w:rPr>
        <w:rFonts w:ascii="Symbol" w:hAnsi="Symbol" w:hint="default"/>
      </w:rPr>
    </w:lvl>
    <w:lvl w:ilvl="4" w:tplc="400A0003" w:tentative="1">
      <w:start w:val="1"/>
      <w:numFmt w:val="bullet"/>
      <w:lvlText w:val="o"/>
      <w:lvlJc w:val="left"/>
      <w:pPr>
        <w:ind w:left="4191" w:hanging="360"/>
      </w:pPr>
      <w:rPr>
        <w:rFonts w:ascii="Courier New" w:hAnsi="Courier New" w:cs="Courier New" w:hint="default"/>
      </w:rPr>
    </w:lvl>
    <w:lvl w:ilvl="5" w:tplc="400A0005" w:tentative="1">
      <w:start w:val="1"/>
      <w:numFmt w:val="bullet"/>
      <w:lvlText w:val=""/>
      <w:lvlJc w:val="left"/>
      <w:pPr>
        <w:ind w:left="4911" w:hanging="360"/>
      </w:pPr>
      <w:rPr>
        <w:rFonts w:ascii="Wingdings" w:hAnsi="Wingdings" w:hint="default"/>
      </w:rPr>
    </w:lvl>
    <w:lvl w:ilvl="6" w:tplc="400A0001" w:tentative="1">
      <w:start w:val="1"/>
      <w:numFmt w:val="bullet"/>
      <w:lvlText w:val=""/>
      <w:lvlJc w:val="left"/>
      <w:pPr>
        <w:ind w:left="5631" w:hanging="360"/>
      </w:pPr>
      <w:rPr>
        <w:rFonts w:ascii="Symbol" w:hAnsi="Symbol" w:hint="default"/>
      </w:rPr>
    </w:lvl>
    <w:lvl w:ilvl="7" w:tplc="400A0003" w:tentative="1">
      <w:start w:val="1"/>
      <w:numFmt w:val="bullet"/>
      <w:lvlText w:val="o"/>
      <w:lvlJc w:val="left"/>
      <w:pPr>
        <w:ind w:left="6351" w:hanging="360"/>
      </w:pPr>
      <w:rPr>
        <w:rFonts w:ascii="Courier New" w:hAnsi="Courier New" w:cs="Courier New" w:hint="default"/>
      </w:rPr>
    </w:lvl>
    <w:lvl w:ilvl="8" w:tplc="400A0005" w:tentative="1">
      <w:start w:val="1"/>
      <w:numFmt w:val="bullet"/>
      <w:lvlText w:val=""/>
      <w:lvlJc w:val="left"/>
      <w:pPr>
        <w:ind w:left="7071" w:hanging="360"/>
      </w:pPr>
      <w:rPr>
        <w:rFonts w:ascii="Wingdings" w:hAnsi="Wingdings" w:hint="default"/>
      </w:rPr>
    </w:lvl>
  </w:abstractNum>
  <w:abstractNum w:abstractNumId="1" w15:restartNumberingAfterBreak="0">
    <w:nsid w:val="0A8C51EA"/>
    <w:multiLevelType w:val="hybridMultilevel"/>
    <w:tmpl w:val="6ACC7B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1C31071"/>
    <w:multiLevelType w:val="hybridMultilevel"/>
    <w:tmpl w:val="C47E938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DC25D60"/>
    <w:multiLevelType w:val="multilevel"/>
    <w:tmpl w:val="E29E586E"/>
    <w:lvl w:ilvl="0">
      <w:start w:val="1"/>
      <w:numFmt w:val="decimal"/>
      <w:pStyle w:val="Titulo01"/>
      <w:lvlText w:val="%1."/>
      <w:lvlJc w:val="left"/>
      <w:pPr>
        <w:ind w:left="432" w:hanging="432"/>
      </w:pPr>
    </w:lvl>
    <w:lvl w:ilvl="1">
      <w:start w:val="1"/>
      <w:numFmt w:val="decimal"/>
      <w:pStyle w:val="Ttulo2"/>
      <w:lvlText w:val="%1.%2"/>
      <w:lvlJc w:val="left"/>
      <w:pPr>
        <w:ind w:left="826" w:hanging="576"/>
      </w:pPr>
      <w:rPr>
        <w:rFonts w:asciiTheme="minorHAnsi" w:hAnsiTheme="minorHAnsi" w:hint="default"/>
      </w:r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D0D50AE"/>
    <w:multiLevelType w:val="hybridMultilevel"/>
    <w:tmpl w:val="ED80CB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5018654F"/>
    <w:multiLevelType w:val="hybridMultilevel"/>
    <w:tmpl w:val="C152F788"/>
    <w:lvl w:ilvl="0" w:tplc="400A000D">
      <w:start w:val="1"/>
      <w:numFmt w:val="bullet"/>
      <w:lvlText w:val=""/>
      <w:lvlJc w:val="left"/>
      <w:pPr>
        <w:ind w:left="1152" w:hanging="360"/>
      </w:pPr>
      <w:rPr>
        <w:rFonts w:ascii="Wingdings" w:hAnsi="Wingdings" w:hint="default"/>
      </w:rPr>
    </w:lvl>
    <w:lvl w:ilvl="1" w:tplc="400A0003">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6" w15:restartNumberingAfterBreak="0">
    <w:nsid w:val="515B625A"/>
    <w:multiLevelType w:val="hybridMultilevel"/>
    <w:tmpl w:val="EB1C46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551836BF"/>
    <w:multiLevelType w:val="hybridMultilevel"/>
    <w:tmpl w:val="047697A4"/>
    <w:lvl w:ilvl="0" w:tplc="FA564B5A">
      <w:start w:val="1"/>
      <w:numFmt w:val="decimal"/>
      <w:lvlText w:val="%1."/>
      <w:lvlJc w:val="left"/>
      <w:pPr>
        <w:ind w:left="720" w:hanging="360"/>
      </w:pPr>
      <w:rPr>
        <w:rFonts w:asciiTheme="minorHAnsi" w:hAnsiTheme="minorHAnsi"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6AA166DC"/>
    <w:multiLevelType w:val="hybridMultilevel"/>
    <w:tmpl w:val="1166B3F4"/>
    <w:lvl w:ilvl="0" w:tplc="2A3A5846">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7D660145"/>
    <w:multiLevelType w:val="hybridMultilevel"/>
    <w:tmpl w:val="923438A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3"/>
  </w:num>
  <w:num w:numId="7">
    <w:abstractNumId w:val="3"/>
  </w:num>
  <w:num w:numId="8">
    <w:abstractNumId w:val="3"/>
  </w:num>
  <w:num w:numId="9">
    <w:abstractNumId w:val="5"/>
  </w:num>
  <w:num w:numId="10">
    <w:abstractNumId w:val="3"/>
  </w:num>
  <w:num w:numId="11">
    <w:abstractNumId w:val="3"/>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10"/>
    <w:rsid w:val="00006998"/>
    <w:rsid w:val="00007EE4"/>
    <w:rsid w:val="00011E4F"/>
    <w:rsid w:val="00013D39"/>
    <w:rsid w:val="00014E78"/>
    <w:rsid w:val="00015719"/>
    <w:rsid w:val="00016F17"/>
    <w:rsid w:val="000205E2"/>
    <w:rsid w:val="00024438"/>
    <w:rsid w:val="00025BFC"/>
    <w:rsid w:val="000312CE"/>
    <w:rsid w:val="00043243"/>
    <w:rsid w:val="000435B8"/>
    <w:rsid w:val="0004710F"/>
    <w:rsid w:val="00053037"/>
    <w:rsid w:val="0005745C"/>
    <w:rsid w:val="00057BF9"/>
    <w:rsid w:val="00060DB0"/>
    <w:rsid w:val="00067AFE"/>
    <w:rsid w:val="000715D0"/>
    <w:rsid w:val="00072EAE"/>
    <w:rsid w:val="0007546E"/>
    <w:rsid w:val="00082223"/>
    <w:rsid w:val="00083CED"/>
    <w:rsid w:val="00085602"/>
    <w:rsid w:val="00087643"/>
    <w:rsid w:val="00091A13"/>
    <w:rsid w:val="0009261E"/>
    <w:rsid w:val="00095E72"/>
    <w:rsid w:val="000A287C"/>
    <w:rsid w:val="000A351C"/>
    <w:rsid w:val="000A59FE"/>
    <w:rsid w:val="000B19F0"/>
    <w:rsid w:val="000B22D2"/>
    <w:rsid w:val="000B24E2"/>
    <w:rsid w:val="000B55AC"/>
    <w:rsid w:val="000B63EE"/>
    <w:rsid w:val="000B6C69"/>
    <w:rsid w:val="000C3E9B"/>
    <w:rsid w:val="000C6B96"/>
    <w:rsid w:val="000C7AB0"/>
    <w:rsid w:val="000D36B2"/>
    <w:rsid w:val="000D7A18"/>
    <w:rsid w:val="000E7548"/>
    <w:rsid w:val="000F08EE"/>
    <w:rsid w:val="000F6D17"/>
    <w:rsid w:val="000F7E1F"/>
    <w:rsid w:val="00103FDB"/>
    <w:rsid w:val="0010539F"/>
    <w:rsid w:val="0010584A"/>
    <w:rsid w:val="00117914"/>
    <w:rsid w:val="001220A4"/>
    <w:rsid w:val="0012347D"/>
    <w:rsid w:val="00123E2E"/>
    <w:rsid w:val="00126A5B"/>
    <w:rsid w:val="0013480C"/>
    <w:rsid w:val="00147D00"/>
    <w:rsid w:val="001509DA"/>
    <w:rsid w:val="00164C11"/>
    <w:rsid w:val="001679E9"/>
    <w:rsid w:val="0017158A"/>
    <w:rsid w:val="00173717"/>
    <w:rsid w:val="00174BC6"/>
    <w:rsid w:val="001808E9"/>
    <w:rsid w:val="0018368B"/>
    <w:rsid w:val="001914C3"/>
    <w:rsid w:val="001A2E30"/>
    <w:rsid w:val="001A683D"/>
    <w:rsid w:val="001B127E"/>
    <w:rsid w:val="001B5F6C"/>
    <w:rsid w:val="001B740D"/>
    <w:rsid w:val="001C1F0A"/>
    <w:rsid w:val="001C3003"/>
    <w:rsid w:val="001C3650"/>
    <w:rsid w:val="001C45C1"/>
    <w:rsid w:val="001C4B86"/>
    <w:rsid w:val="001D055A"/>
    <w:rsid w:val="001D51AF"/>
    <w:rsid w:val="001E1D0B"/>
    <w:rsid w:val="001E60CA"/>
    <w:rsid w:val="001E77F2"/>
    <w:rsid w:val="001F4611"/>
    <w:rsid w:val="001F4B2E"/>
    <w:rsid w:val="001F5F3B"/>
    <w:rsid w:val="00206101"/>
    <w:rsid w:val="002064D1"/>
    <w:rsid w:val="00210B6E"/>
    <w:rsid w:val="002115C0"/>
    <w:rsid w:val="00217BA9"/>
    <w:rsid w:val="002220EF"/>
    <w:rsid w:val="00226A1E"/>
    <w:rsid w:val="002274B1"/>
    <w:rsid w:val="00230CD3"/>
    <w:rsid w:val="002413B0"/>
    <w:rsid w:val="002427E0"/>
    <w:rsid w:val="0024306E"/>
    <w:rsid w:val="00255E73"/>
    <w:rsid w:val="00270EA6"/>
    <w:rsid w:val="00272C71"/>
    <w:rsid w:val="002746E1"/>
    <w:rsid w:val="002828D8"/>
    <w:rsid w:val="00283F91"/>
    <w:rsid w:val="002873BC"/>
    <w:rsid w:val="00290A60"/>
    <w:rsid w:val="00292447"/>
    <w:rsid w:val="002A16D6"/>
    <w:rsid w:val="002A6364"/>
    <w:rsid w:val="002A7226"/>
    <w:rsid w:val="002B2B51"/>
    <w:rsid w:val="002B402A"/>
    <w:rsid w:val="002C0475"/>
    <w:rsid w:val="002C0F06"/>
    <w:rsid w:val="002C107D"/>
    <w:rsid w:val="002C2ACC"/>
    <w:rsid w:val="002C5799"/>
    <w:rsid w:val="002C7691"/>
    <w:rsid w:val="002D52BE"/>
    <w:rsid w:val="002E013D"/>
    <w:rsid w:val="002E46B5"/>
    <w:rsid w:val="002F1E25"/>
    <w:rsid w:val="002F7DC3"/>
    <w:rsid w:val="00300318"/>
    <w:rsid w:val="00302324"/>
    <w:rsid w:val="0031126A"/>
    <w:rsid w:val="003161EC"/>
    <w:rsid w:val="003308EF"/>
    <w:rsid w:val="0033323C"/>
    <w:rsid w:val="00334788"/>
    <w:rsid w:val="00341236"/>
    <w:rsid w:val="00347E4B"/>
    <w:rsid w:val="00353D8B"/>
    <w:rsid w:val="00356E4E"/>
    <w:rsid w:val="00357C48"/>
    <w:rsid w:val="0036006E"/>
    <w:rsid w:val="00367C54"/>
    <w:rsid w:val="0037376A"/>
    <w:rsid w:val="00381C79"/>
    <w:rsid w:val="00383277"/>
    <w:rsid w:val="00383E2F"/>
    <w:rsid w:val="003840F4"/>
    <w:rsid w:val="003859B6"/>
    <w:rsid w:val="00392CEF"/>
    <w:rsid w:val="003955DF"/>
    <w:rsid w:val="003A5F30"/>
    <w:rsid w:val="003B0932"/>
    <w:rsid w:val="003B5EC6"/>
    <w:rsid w:val="003B6097"/>
    <w:rsid w:val="003B79AE"/>
    <w:rsid w:val="003B7BB6"/>
    <w:rsid w:val="003E17EF"/>
    <w:rsid w:val="003E1808"/>
    <w:rsid w:val="003E1F15"/>
    <w:rsid w:val="003E5E82"/>
    <w:rsid w:val="003F3F6F"/>
    <w:rsid w:val="003F68A6"/>
    <w:rsid w:val="00401438"/>
    <w:rsid w:val="0040766E"/>
    <w:rsid w:val="004154C1"/>
    <w:rsid w:val="00421266"/>
    <w:rsid w:val="00421E03"/>
    <w:rsid w:val="004228CD"/>
    <w:rsid w:val="004228EE"/>
    <w:rsid w:val="0042711A"/>
    <w:rsid w:val="00432F0E"/>
    <w:rsid w:val="004448B6"/>
    <w:rsid w:val="004509C0"/>
    <w:rsid w:val="0045405F"/>
    <w:rsid w:val="004611A3"/>
    <w:rsid w:val="0047488C"/>
    <w:rsid w:val="00476FB7"/>
    <w:rsid w:val="0047782C"/>
    <w:rsid w:val="00480476"/>
    <w:rsid w:val="00482CB6"/>
    <w:rsid w:val="00487F69"/>
    <w:rsid w:val="0049181D"/>
    <w:rsid w:val="00491EFA"/>
    <w:rsid w:val="00492175"/>
    <w:rsid w:val="0049225A"/>
    <w:rsid w:val="004923C2"/>
    <w:rsid w:val="0049380F"/>
    <w:rsid w:val="004A265C"/>
    <w:rsid w:val="004A7824"/>
    <w:rsid w:val="004B255C"/>
    <w:rsid w:val="004B2A50"/>
    <w:rsid w:val="004B31BB"/>
    <w:rsid w:val="004C374F"/>
    <w:rsid w:val="004C37BA"/>
    <w:rsid w:val="004C3FA8"/>
    <w:rsid w:val="004E7B4E"/>
    <w:rsid w:val="004F0D6A"/>
    <w:rsid w:val="004F2905"/>
    <w:rsid w:val="00501ABE"/>
    <w:rsid w:val="0050219C"/>
    <w:rsid w:val="00503205"/>
    <w:rsid w:val="005056AA"/>
    <w:rsid w:val="005079AF"/>
    <w:rsid w:val="00511DD4"/>
    <w:rsid w:val="00531A52"/>
    <w:rsid w:val="005323D6"/>
    <w:rsid w:val="00542761"/>
    <w:rsid w:val="00545473"/>
    <w:rsid w:val="005500B0"/>
    <w:rsid w:val="00551257"/>
    <w:rsid w:val="00552ADC"/>
    <w:rsid w:val="00574046"/>
    <w:rsid w:val="0057420A"/>
    <w:rsid w:val="0057639D"/>
    <w:rsid w:val="00581A62"/>
    <w:rsid w:val="005840AD"/>
    <w:rsid w:val="0058457A"/>
    <w:rsid w:val="00584E29"/>
    <w:rsid w:val="00587DEC"/>
    <w:rsid w:val="005A06BC"/>
    <w:rsid w:val="005A62B7"/>
    <w:rsid w:val="005A69D2"/>
    <w:rsid w:val="005A7AA8"/>
    <w:rsid w:val="005B1A07"/>
    <w:rsid w:val="005B678A"/>
    <w:rsid w:val="005C127B"/>
    <w:rsid w:val="005C521F"/>
    <w:rsid w:val="005C751F"/>
    <w:rsid w:val="005D2BDE"/>
    <w:rsid w:val="005E125B"/>
    <w:rsid w:val="005E2314"/>
    <w:rsid w:val="005E2B21"/>
    <w:rsid w:val="005E614D"/>
    <w:rsid w:val="005F122B"/>
    <w:rsid w:val="005F73B2"/>
    <w:rsid w:val="006033D4"/>
    <w:rsid w:val="00607C22"/>
    <w:rsid w:val="00610D55"/>
    <w:rsid w:val="006146A7"/>
    <w:rsid w:val="006165C6"/>
    <w:rsid w:val="00617BEF"/>
    <w:rsid w:val="00622AD7"/>
    <w:rsid w:val="00626376"/>
    <w:rsid w:val="00633C2E"/>
    <w:rsid w:val="00633C65"/>
    <w:rsid w:val="00634A3D"/>
    <w:rsid w:val="00647F44"/>
    <w:rsid w:val="006536AC"/>
    <w:rsid w:val="00654B06"/>
    <w:rsid w:val="00654C94"/>
    <w:rsid w:val="00661BC2"/>
    <w:rsid w:val="00674B10"/>
    <w:rsid w:val="00674C4C"/>
    <w:rsid w:val="00682E3B"/>
    <w:rsid w:val="00683AB9"/>
    <w:rsid w:val="00683C0C"/>
    <w:rsid w:val="0068553F"/>
    <w:rsid w:val="00697C35"/>
    <w:rsid w:val="006A1E07"/>
    <w:rsid w:val="006A33C5"/>
    <w:rsid w:val="006B38D0"/>
    <w:rsid w:val="006B3D97"/>
    <w:rsid w:val="006B5F77"/>
    <w:rsid w:val="006B7BC3"/>
    <w:rsid w:val="006C47E9"/>
    <w:rsid w:val="006C4CF0"/>
    <w:rsid w:val="006C6B21"/>
    <w:rsid w:val="006C78FA"/>
    <w:rsid w:val="006D1729"/>
    <w:rsid w:val="006D491A"/>
    <w:rsid w:val="006D51E3"/>
    <w:rsid w:val="006E34D6"/>
    <w:rsid w:val="006E5226"/>
    <w:rsid w:val="00701D24"/>
    <w:rsid w:val="00710485"/>
    <w:rsid w:val="007129C7"/>
    <w:rsid w:val="00717C95"/>
    <w:rsid w:val="00731BE5"/>
    <w:rsid w:val="00737DFC"/>
    <w:rsid w:val="00746056"/>
    <w:rsid w:val="00753C41"/>
    <w:rsid w:val="00754278"/>
    <w:rsid w:val="00762C7D"/>
    <w:rsid w:val="00764B11"/>
    <w:rsid w:val="0076502E"/>
    <w:rsid w:val="00777190"/>
    <w:rsid w:val="00782964"/>
    <w:rsid w:val="00782E3B"/>
    <w:rsid w:val="00784E14"/>
    <w:rsid w:val="00785202"/>
    <w:rsid w:val="007A04FA"/>
    <w:rsid w:val="007A10F0"/>
    <w:rsid w:val="007A221E"/>
    <w:rsid w:val="007A6C7F"/>
    <w:rsid w:val="007B2468"/>
    <w:rsid w:val="007C276E"/>
    <w:rsid w:val="007C7C46"/>
    <w:rsid w:val="007E2EA3"/>
    <w:rsid w:val="007E43F4"/>
    <w:rsid w:val="007E46EC"/>
    <w:rsid w:val="007E58A8"/>
    <w:rsid w:val="00806FDB"/>
    <w:rsid w:val="00816D35"/>
    <w:rsid w:val="00822D81"/>
    <w:rsid w:val="00825253"/>
    <w:rsid w:val="00825C1B"/>
    <w:rsid w:val="00834850"/>
    <w:rsid w:val="0083755F"/>
    <w:rsid w:val="00847C91"/>
    <w:rsid w:val="008500C6"/>
    <w:rsid w:val="00850C1D"/>
    <w:rsid w:val="00851B96"/>
    <w:rsid w:val="00852E0B"/>
    <w:rsid w:val="00853FE9"/>
    <w:rsid w:val="00856683"/>
    <w:rsid w:val="00862CEF"/>
    <w:rsid w:val="00866E18"/>
    <w:rsid w:val="00874CF2"/>
    <w:rsid w:val="00875954"/>
    <w:rsid w:val="008760AC"/>
    <w:rsid w:val="008777BB"/>
    <w:rsid w:val="00880FB0"/>
    <w:rsid w:val="00881834"/>
    <w:rsid w:val="008854FF"/>
    <w:rsid w:val="00890310"/>
    <w:rsid w:val="00896029"/>
    <w:rsid w:val="008973DF"/>
    <w:rsid w:val="008A710A"/>
    <w:rsid w:val="008A7C23"/>
    <w:rsid w:val="008B3C26"/>
    <w:rsid w:val="008B4721"/>
    <w:rsid w:val="008B603B"/>
    <w:rsid w:val="008B7C13"/>
    <w:rsid w:val="008C26F4"/>
    <w:rsid w:val="008D0B45"/>
    <w:rsid w:val="008D0CD9"/>
    <w:rsid w:val="008E651F"/>
    <w:rsid w:val="008F00D2"/>
    <w:rsid w:val="008F4487"/>
    <w:rsid w:val="00900FF6"/>
    <w:rsid w:val="00910FE8"/>
    <w:rsid w:val="00911AE2"/>
    <w:rsid w:val="00917F3A"/>
    <w:rsid w:val="00920C3D"/>
    <w:rsid w:val="00921520"/>
    <w:rsid w:val="00922F88"/>
    <w:rsid w:val="009258B4"/>
    <w:rsid w:val="00926F28"/>
    <w:rsid w:val="00932D76"/>
    <w:rsid w:val="0093628F"/>
    <w:rsid w:val="00937767"/>
    <w:rsid w:val="0094148E"/>
    <w:rsid w:val="00941A2B"/>
    <w:rsid w:val="009443AF"/>
    <w:rsid w:val="009465C2"/>
    <w:rsid w:val="00956589"/>
    <w:rsid w:val="00962566"/>
    <w:rsid w:val="00971EAE"/>
    <w:rsid w:val="00983709"/>
    <w:rsid w:val="00984909"/>
    <w:rsid w:val="00984A08"/>
    <w:rsid w:val="009857A6"/>
    <w:rsid w:val="00991C27"/>
    <w:rsid w:val="009A275D"/>
    <w:rsid w:val="009A43A6"/>
    <w:rsid w:val="009A6D2F"/>
    <w:rsid w:val="009A7BB6"/>
    <w:rsid w:val="009B0836"/>
    <w:rsid w:val="009B30E0"/>
    <w:rsid w:val="009B36B3"/>
    <w:rsid w:val="009B4833"/>
    <w:rsid w:val="009B5DDC"/>
    <w:rsid w:val="009C09F0"/>
    <w:rsid w:val="009C4719"/>
    <w:rsid w:val="009D41BF"/>
    <w:rsid w:val="009D41FA"/>
    <w:rsid w:val="009D42C4"/>
    <w:rsid w:val="009E53C4"/>
    <w:rsid w:val="009E6AD3"/>
    <w:rsid w:val="009E6B8D"/>
    <w:rsid w:val="009E6F95"/>
    <w:rsid w:val="009E77EE"/>
    <w:rsid w:val="009F0B63"/>
    <w:rsid w:val="009F116B"/>
    <w:rsid w:val="009F149D"/>
    <w:rsid w:val="009F1D9B"/>
    <w:rsid w:val="009F693D"/>
    <w:rsid w:val="00A15384"/>
    <w:rsid w:val="00A25B26"/>
    <w:rsid w:val="00A262BF"/>
    <w:rsid w:val="00A31F87"/>
    <w:rsid w:val="00A33430"/>
    <w:rsid w:val="00A3432E"/>
    <w:rsid w:val="00A37D33"/>
    <w:rsid w:val="00A4597D"/>
    <w:rsid w:val="00A46D78"/>
    <w:rsid w:val="00A5040F"/>
    <w:rsid w:val="00A523C3"/>
    <w:rsid w:val="00A565B4"/>
    <w:rsid w:val="00A627A7"/>
    <w:rsid w:val="00A6290C"/>
    <w:rsid w:val="00A65C31"/>
    <w:rsid w:val="00A677B3"/>
    <w:rsid w:val="00A73EF8"/>
    <w:rsid w:val="00A74D4F"/>
    <w:rsid w:val="00A778AE"/>
    <w:rsid w:val="00A802E0"/>
    <w:rsid w:val="00A808CC"/>
    <w:rsid w:val="00A82EE9"/>
    <w:rsid w:val="00A834DD"/>
    <w:rsid w:val="00A87B67"/>
    <w:rsid w:val="00A9067C"/>
    <w:rsid w:val="00A90F55"/>
    <w:rsid w:val="00A91078"/>
    <w:rsid w:val="00A9487C"/>
    <w:rsid w:val="00A958EF"/>
    <w:rsid w:val="00AB006B"/>
    <w:rsid w:val="00AB087F"/>
    <w:rsid w:val="00AB0F34"/>
    <w:rsid w:val="00AC5D05"/>
    <w:rsid w:val="00AE0DB9"/>
    <w:rsid w:val="00AE6CB8"/>
    <w:rsid w:val="00AF0126"/>
    <w:rsid w:val="00AF3A9D"/>
    <w:rsid w:val="00B06B9B"/>
    <w:rsid w:val="00B14681"/>
    <w:rsid w:val="00B25C05"/>
    <w:rsid w:val="00B262E8"/>
    <w:rsid w:val="00B2769F"/>
    <w:rsid w:val="00B30115"/>
    <w:rsid w:val="00B37B65"/>
    <w:rsid w:val="00B37DE8"/>
    <w:rsid w:val="00B42B98"/>
    <w:rsid w:val="00B42EAA"/>
    <w:rsid w:val="00B47174"/>
    <w:rsid w:val="00B6055A"/>
    <w:rsid w:val="00B63546"/>
    <w:rsid w:val="00B64AB8"/>
    <w:rsid w:val="00B71310"/>
    <w:rsid w:val="00B76676"/>
    <w:rsid w:val="00B806F8"/>
    <w:rsid w:val="00B80A2C"/>
    <w:rsid w:val="00B80D66"/>
    <w:rsid w:val="00B84221"/>
    <w:rsid w:val="00B85D95"/>
    <w:rsid w:val="00B87918"/>
    <w:rsid w:val="00B9649F"/>
    <w:rsid w:val="00BA6D9D"/>
    <w:rsid w:val="00BB3B71"/>
    <w:rsid w:val="00BC1D34"/>
    <w:rsid w:val="00BC33F2"/>
    <w:rsid w:val="00BC586B"/>
    <w:rsid w:val="00BC5D49"/>
    <w:rsid w:val="00BD645D"/>
    <w:rsid w:val="00BE1B7F"/>
    <w:rsid w:val="00BE220F"/>
    <w:rsid w:val="00BE2623"/>
    <w:rsid w:val="00BE2EB3"/>
    <w:rsid w:val="00BE7C3F"/>
    <w:rsid w:val="00BE7DEA"/>
    <w:rsid w:val="00BF04D9"/>
    <w:rsid w:val="00BF363C"/>
    <w:rsid w:val="00BF3892"/>
    <w:rsid w:val="00BF749D"/>
    <w:rsid w:val="00C06B06"/>
    <w:rsid w:val="00C11DD8"/>
    <w:rsid w:val="00C17BBC"/>
    <w:rsid w:val="00C2118E"/>
    <w:rsid w:val="00C23C76"/>
    <w:rsid w:val="00C25D9F"/>
    <w:rsid w:val="00C27993"/>
    <w:rsid w:val="00C27A75"/>
    <w:rsid w:val="00C3041E"/>
    <w:rsid w:val="00C30BF1"/>
    <w:rsid w:val="00C31BBD"/>
    <w:rsid w:val="00C33B88"/>
    <w:rsid w:val="00C33EC3"/>
    <w:rsid w:val="00C355B1"/>
    <w:rsid w:val="00C44F54"/>
    <w:rsid w:val="00C4557C"/>
    <w:rsid w:val="00C4715F"/>
    <w:rsid w:val="00C47798"/>
    <w:rsid w:val="00C67705"/>
    <w:rsid w:val="00C74F58"/>
    <w:rsid w:val="00C771F8"/>
    <w:rsid w:val="00C779EB"/>
    <w:rsid w:val="00C81045"/>
    <w:rsid w:val="00C924F8"/>
    <w:rsid w:val="00C968FD"/>
    <w:rsid w:val="00CA383D"/>
    <w:rsid w:val="00CA5076"/>
    <w:rsid w:val="00CB166D"/>
    <w:rsid w:val="00CB5552"/>
    <w:rsid w:val="00CB7361"/>
    <w:rsid w:val="00CB7F14"/>
    <w:rsid w:val="00CC4AAE"/>
    <w:rsid w:val="00CC5529"/>
    <w:rsid w:val="00CC6AF5"/>
    <w:rsid w:val="00CD48C1"/>
    <w:rsid w:val="00CE2376"/>
    <w:rsid w:val="00CF1F83"/>
    <w:rsid w:val="00CF67D5"/>
    <w:rsid w:val="00CF6B12"/>
    <w:rsid w:val="00D0192A"/>
    <w:rsid w:val="00D04282"/>
    <w:rsid w:val="00D04A43"/>
    <w:rsid w:val="00D1123F"/>
    <w:rsid w:val="00D12ACC"/>
    <w:rsid w:val="00D22004"/>
    <w:rsid w:val="00D2602A"/>
    <w:rsid w:val="00D262AD"/>
    <w:rsid w:val="00D30541"/>
    <w:rsid w:val="00D31506"/>
    <w:rsid w:val="00D41455"/>
    <w:rsid w:val="00D420EB"/>
    <w:rsid w:val="00D5175E"/>
    <w:rsid w:val="00D5641B"/>
    <w:rsid w:val="00D613D3"/>
    <w:rsid w:val="00D723F1"/>
    <w:rsid w:val="00D8205A"/>
    <w:rsid w:val="00D857D1"/>
    <w:rsid w:val="00D90928"/>
    <w:rsid w:val="00D92C32"/>
    <w:rsid w:val="00DA10BD"/>
    <w:rsid w:val="00DA4A18"/>
    <w:rsid w:val="00DA627E"/>
    <w:rsid w:val="00DB2116"/>
    <w:rsid w:val="00DB6F96"/>
    <w:rsid w:val="00DB7D99"/>
    <w:rsid w:val="00DC42E4"/>
    <w:rsid w:val="00DC69DC"/>
    <w:rsid w:val="00DD1566"/>
    <w:rsid w:val="00DD1D6A"/>
    <w:rsid w:val="00DD3263"/>
    <w:rsid w:val="00DD6D23"/>
    <w:rsid w:val="00DF1EE8"/>
    <w:rsid w:val="00DF5579"/>
    <w:rsid w:val="00DF7C8B"/>
    <w:rsid w:val="00E01B02"/>
    <w:rsid w:val="00E15B04"/>
    <w:rsid w:val="00E21F8F"/>
    <w:rsid w:val="00E24786"/>
    <w:rsid w:val="00E24DD1"/>
    <w:rsid w:val="00E32B9B"/>
    <w:rsid w:val="00E33093"/>
    <w:rsid w:val="00E40DA1"/>
    <w:rsid w:val="00E423FF"/>
    <w:rsid w:val="00E5109E"/>
    <w:rsid w:val="00E5463A"/>
    <w:rsid w:val="00E55310"/>
    <w:rsid w:val="00E56311"/>
    <w:rsid w:val="00E57B1F"/>
    <w:rsid w:val="00E60074"/>
    <w:rsid w:val="00E63A85"/>
    <w:rsid w:val="00E72E00"/>
    <w:rsid w:val="00E76B3A"/>
    <w:rsid w:val="00E819C2"/>
    <w:rsid w:val="00E82701"/>
    <w:rsid w:val="00E846CF"/>
    <w:rsid w:val="00E84B0B"/>
    <w:rsid w:val="00E84D58"/>
    <w:rsid w:val="00E8500F"/>
    <w:rsid w:val="00E85045"/>
    <w:rsid w:val="00E90A5A"/>
    <w:rsid w:val="00EA00EE"/>
    <w:rsid w:val="00EA3B2A"/>
    <w:rsid w:val="00EA4E96"/>
    <w:rsid w:val="00EA5BD0"/>
    <w:rsid w:val="00EB7F48"/>
    <w:rsid w:val="00EC198A"/>
    <w:rsid w:val="00EC2E37"/>
    <w:rsid w:val="00EC3C3C"/>
    <w:rsid w:val="00EC5C37"/>
    <w:rsid w:val="00ED10DB"/>
    <w:rsid w:val="00ED1D40"/>
    <w:rsid w:val="00ED3DD3"/>
    <w:rsid w:val="00EE5337"/>
    <w:rsid w:val="00EE76A5"/>
    <w:rsid w:val="00EF0335"/>
    <w:rsid w:val="00F160A2"/>
    <w:rsid w:val="00F163F1"/>
    <w:rsid w:val="00F27399"/>
    <w:rsid w:val="00F31313"/>
    <w:rsid w:val="00F40718"/>
    <w:rsid w:val="00F4333D"/>
    <w:rsid w:val="00F4628F"/>
    <w:rsid w:val="00F5249B"/>
    <w:rsid w:val="00F549BE"/>
    <w:rsid w:val="00F6098D"/>
    <w:rsid w:val="00F61F22"/>
    <w:rsid w:val="00F6480D"/>
    <w:rsid w:val="00F66D95"/>
    <w:rsid w:val="00F66DBC"/>
    <w:rsid w:val="00F72F42"/>
    <w:rsid w:val="00F7474B"/>
    <w:rsid w:val="00F76628"/>
    <w:rsid w:val="00F81B73"/>
    <w:rsid w:val="00F81D47"/>
    <w:rsid w:val="00F826D6"/>
    <w:rsid w:val="00F92B32"/>
    <w:rsid w:val="00F938D2"/>
    <w:rsid w:val="00F9549C"/>
    <w:rsid w:val="00F963C7"/>
    <w:rsid w:val="00FA0796"/>
    <w:rsid w:val="00FA6F45"/>
    <w:rsid w:val="00FB005E"/>
    <w:rsid w:val="00FB076B"/>
    <w:rsid w:val="00FB2EA6"/>
    <w:rsid w:val="00FB5F86"/>
    <w:rsid w:val="00FB6A22"/>
    <w:rsid w:val="00FC087B"/>
    <w:rsid w:val="00FC252C"/>
    <w:rsid w:val="00FC3BF4"/>
    <w:rsid w:val="00FD0896"/>
    <w:rsid w:val="00FD215A"/>
    <w:rsid w:val="00FD2633"/>
    <w:rsid w:val="00FD3060"/>
    <w:rsid w:val="00FD33D1"/>
    <w:rsid w:val="00FD4002"/>
    <w:rsid w:val="00FE4A76"/>
    <w:rsid w:val="00FE725E"/>
    <w:rsid w:val="00FF0251"/>
    <w:rsid w:val="00FF10B7"/>
    <w:rsid w:val="00FF1A2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C2C2-F1B2-4DB5-B18F-8EFE69EF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10"/>
    <w:pPr>
      <w:spacing w:after="0" w:line="240" w:lineRule="auto"/>
    </w:pPr>
    <w:rPr>
      <w:rFonts w:ascii="Calibri" w:hAnsi="Calibri" w:cs="Times New Roman"/>
    </w:rPr>
  </w:style>
  <w:style w:type="paragraph" w:styleId="Ttulo1">
    <w:name w:val="heading 1"/>
    <w:basedOn w:val="Titulo01"/>
    <w:next w:val="Normal"/>
    <w:link w:val="Ttulo1Car"/>
    <w:uiPriority w:val="9"/>
    <w:qFormat/>
    <w:rsid w:val="002C2ACC"/>
    <w:pPr>
      <w:outlineLvl w:val="0"/>
    </w:pPr>
  </w:style>
  <w:style w:type="paragraph" w:styleId="Ttulo2">
    <w:name w:val="heading 2"/>
    <w:basedOn w:val="Ttulo1"/>
    <w:next w:val="Normal"/>
    <w:link w:val="Ttulo2Car"/>
    <w:uiPriority w:val="9"/>
    <w:unhideWhenUsed/>
    <w:qFormat/>
    <w:rsid w:val="002C2ACC"/>
    <w:pPr>
      <w:numPr>
        <w:ilvl w:val="1"/>
      </w:numPr>
      <w:outlineLvl w:val="1"/>
    </w:pPr>
  </w:style>
  <w:style w:type="paragraph" w:styleId="Ttulo3">
    <w:name w:val="heading 3"/>
    <w:basedOn w:val="Ttulo2"/>
    <w:next w:val="Normal"/>
    <w:link w:val="Ttulo3Car"/>
    <w:uiPriority w:val="9"/>
    <w:unhideWhenUsed/>
    <w:qFormat/>
    <w:rsid w:val="002C2ACC"/>
    <w:pPr>
      <w:numPr>
        <w:ilvl w:val="2"/>
      </w:numPr>
      <w:outlineLvl w:val="2"/>
    </w:pPr>
    <w:rPr>
      <w:lang w:val="es-ES_tradnl"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본문1 Car,PARRAFO Car,titulo 5 Car,Párrafo de titulo 3 Car"/>
    <w:basedOn w:val="Fuentedeprrafopredeter"/>
    <w:link w:val="Prrafodelista"/>
    <w:uiPriority w:val="34"/>
    <w:locked/>
    <w:rsid w:val="00B71310"/>
    <w:rPr>
      <w:lang w:eastAsia="es-ES"/>
    </w:rPr>
  </w:style>
  <w:style w:type="paragraph" w:styleId="Prrafodelista">
    <w:name w:val="List Paragraph"/>
    <w:aliases w:val="본문1,PARRAFO,titulo 5,Párrafo de titulo 3"/>
    <w:basedOn w:val="Normal"/>
    <w:link w:val="PrrafodelistaCar"/>
    <w:uiPriority w:val="1"/>
    <w:qFormat/>
    <w:rsid w:val="00B71310"/>
    <w:pPr>
      <w:ind w:left="708"/>
    </w:pPr>
    <w:rPr>
      <w:rFonts w:asciiTheme="minorHAnsi" w:hAnsiTheme="minorHAnsi" w:cstheme="minorBidi"/>
      <w:lang w:eastAsia="es-ES"/>
    </w:rPr>
  </w:style>
  <w:style w:type="character" w:customStyle="1" w:styleId="SinespaciadoCar">
    <w:name w:val="Sin espaciado Car"/>
    <w:basedOn w:val="Fuentedeprrafopredeter"/>
    <w:link w:val="Sinespaciado"/>
    <w:uiPriority w:val="1"/>
    <w:locked/>
    <w:rsid w:val="00B71310"/>
    <w:rPr>
      <w:rFonts w:ascii="Calibri" w:hAnsi="Calibri"/>
    </w:rPr>
  </w:style>
  <w:style w:type="paragraph" w:styleId="Sinespaciado">
    <w:name w:val="No Spacing"/>
    <w:basedOn w:val="Normal"/>
    <w:link w:val="SinespaciadoCar"/>
    <w:uiPriority w:val="1"/>
    <w:qFormat/>
    <w:rsid w:val="00B71310"/>
    <w:rPr>
      <w:rFonts w:cstheme="minorBidi"/>
    </w:rPr>
  </w:style>
  <w:style w:type="paragraph" w:customStyle="1" w:styleId="Default">
    <w:name w:val="Default"/>
    <w:link w:val="DefaultCar"/>
    <w:rsid w:val="00661B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ar">
    <w:name w:val="Default Car"/>
    <w:link w:val="Default"/>
    <w:locked/>
    <w:rsid w:val="00661BC2"/>
    <w:rPr>
      <w:rFonts w:ascii="Times New Roman" w:eastAsia="Times New Roman" w:hAnsi="Times New Roman" w:cs="Times New Roman"/>
      <w:color w:val="000000"/>
      <w:sz w:val="24"/>
      <w:szCs w:val="24"/>
    </w:rPr>
  </w:style>
  <w:style w:type="paragraph" w:styleId="Encabezado">
    <w:name w:val="header"/>
    <w:aliases w:val="encabezado,Encabezado Linea 1,h"/>
    <w:basedOn w:val="Normal"/>
    <w:link w:val="EncabezadoCar"/>
    <w:uiPriority w:val="99"/>
    <w:unhideWhenUsed/>
    <w:rsid w:val="004E7B4E"/>
    <w:pPr>
      <w:tabs>
        <w:tab w:val="center" w:pos="4419"/>
        <w:tab w:val="right" w:pos="8838"/>
      </w:tabs>
    </w:pPr>
  </w:style>
  <w:style w:type="character" w:customStyle="1" w:styleId="EncabezadoCar">
    <w:name w:val="Encabezado Car"/>
    <w:aliases w:val="encabezado Car,Encabezado Linea 1 Car,h Car"/>
    <w:basedOn w:val="Fuentedeprrafopredeter"/>
    <w:link w:val="Encabezado"/>
    <w:uiPriority w:val="99"/>
    <w:rsid w:val="004E7B4E"/>
    <w:rPr>
      <w:rFonts w:ascii="Calibri" w:hAnsi="Calibri" w:cs="Times New Roman"/>
    </w:rPr>
  </w:style>
  <w:style w:type="paragraph" w:styleId="Piedepgina">
    <w:name w:val="footer"/>
    <w:basedOn w:val="Normal"/>
    <w:link w:val="PiedepginaCar"/>
    <w:uiPriority w:val="99"/>
    <w:unhideWhenUsed/>
    <w:rsid w:val="004E7B4E"/>
    <w:pPr>
      <w:tabs>
        <w:tab w:val="center" w:pos="4419"/>
        <w:tab w:val="right" w:pos="8838"/>
      </w:tabs>
    </w:pPr>
  </w:style>
  <w:style w:type="character" w:customStyle="1" w:styleId="PiedepginaCar">
    <w:name w:val="Pie de página Car"/>
    <w:basedOn w:val="Fuentedeprrafopredeter"/>
    <w:link w:val="Piedepgina"/>
    <w:uiPriority w:val="99"/>
    <w:rsid w:val="004E7B4E"/>
    <w:rPr>
      <w:rFonts w:ascii="Calibri" w:hAnsi="Calibri" w:cs="Times New Roman"/>
    </w:rPr>
  </w:style>
  <w:style w:type="table" w:customStyle="1" w:styleId="Tablaconcuadrcula1">
    <w:name w:val="Tabla con cuadrícula1"/>
    <w:basedOn w:val="Tablanormal"/>
    <w:next w:val="Tablaconcuadrcula"/>
    <w:uiPriority w:val="39"/>
    <w:rsid w:val="004E7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E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C2ACC"/>
    <w:rPr>
      <w:rFonts w:ascii="Arial" w:eastAsia="Calibri" w:hAnsi="Arial" w:cs="Arial"/>
      <w:b/>
    </w:rPr>
  </w:style>
  <w:style w:type="character" w:customStyle="1" w:styleId="Ttulo2Car">
    <w:name w:val="Título 2 Car"/>
    <w:basedOn w:val="Fuentedeprrafopredeter"/>
    <w:link w:val="Ttulo2"/>
    <w:uiPriority w:val="9"/>
    <w:rsid w:val="002C2ACC"/>
    <w:rPr>
      <w:rFonts w:ascii="Arial" w:eastAsia="Calibri" w:hAnsi="Arial" w:cs="Arial"/>
      <w:b/>
    </w:rPr>
  </w:style>
  <w:style w:type="character" w:customStyle="1" w:styleId="Ttulo3Car">
    <w:name w:val="Título 3 Car"/>
    <w:basedOn w:val="Fuentedeprrafopredeter"/>
    <w:link w:val="Ttulo3"/>
    <w:uiPriority w:val="9"/>
    <w:rsid w:val="002C2ACC"/>
    <w:rPr>
      <w:rFonts w:ascii="Arial" w:eastAsia="Calibri" w:hAnsi="Arial" w:cs="Arial"/>
      <w:b/>
      <w:lang w:val="es-ES_tradnl" w:eastAsia="es-BO"/>
    </w:rPr>
  </w:style>
  <w:style w:type="paragraph" w:customStyle="1" w:styleId="Titulo01">
    <w:name w:val="Titulo01"/>
    <w:basedOn w:val="Prrafodelista"/>
    <w:qFormat/>
    <w:rsid w:val="002C2ACC"/>
    <w:pPr>
      <w:numPr>
        <w:numId w:val="1"/>
      </w:numPr>
      <w:spacing w:after="60" w:line="276" w:lineRule="auto"/>
      <w:contextualSpacing/>
    </w:pPr>
    <w:rPr>
      <w:rFonts w:ascii="Arial" w:eastAsia="Calibri" w:hAnsi="Arial" w:cs="Arial"/>
      <w:b/>
      <w:lang w:eastAsia="en-US"/>
    </w:rPr>
  </w:style>
  <w:style w:type="paragraph" w:customStyle="1" w:styleId="Normal-sp">
    <w:name w:val="Normal-sp"/>
    <w:basedOn w:val="Normal"/>
    <w:rsid w:val="002C2ACC"/>
    <w:pPr>
      <w:spacing w:after="160"/>
    </w:pPr>
    <w:rPr>
      <w:rFonts w:ascii="Book Antiqua" w:eastAsia="Times New Roman" w:hAnsi="Book Antiqua"/>
      <w:sz w:val="24"/>
      <w:szCs w:val="20"/>
      <w:lang w:val="es-ES_tradnl"/>
    </w:rPr>
  </w:style>
  <w:style w:type="character" w:styleId="Refdecomentario">
    <w:name w:val="annotation reference"/>
    <w:basedOn w:val="Fuentedeprrafopredeter"/>
    <w:uiPriority w:val="99"/>
    <w:semiHidden/>
    <w:unhideWhenUsed/>
    <w:rsid w:val="00581A62"/>
    <w:rPr>
      <w:sz w:val="16"/>
      <w:szCs w:val="16"/>
    </w:rPr>
  </w:style>
  <w:style w:type="paragraph" w:styleId="Textocomentario">
    <w:name w:val="annotation text"/>
    <w:basedOn w:val="Normal"/>
    <w:link w:val="TextocomentarioCar"/>
    <w:uiPriority w:val="99"/>
    <w:semiHidden/>
    <w:unhideWhenUsed/>
    <w:rsid w:val="00581A62"/>
    <w:rPr>
      <w:sz w:val="20"/>
      <w:szCs w:val="20"/>
    </w:rPr>
  </w:style>
  <w:style w:type="character" w:customStyle="1" w:styleId="TextocomentarioCar">
    <w:name w:val="Texto comentario Car"/>
    <w:basedOn w:val="Fuentedeprrafopredeter"/>
    <w:link w:val="Textocomentario"/>
    <w:uiPriority w:val="99"/>
    <w:semiHidden/>
    <w:rsid w:val="00581A62"/>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81A62"/>
    <w:rPr>
      <w:b/>
      <w:bCs/>
    </w:rPr>
  </w:style>
  <w:style w:type="character" w:customStyle="1" w:styleId="AsuntodelcomentarioCar">
    <w:name w:val="Asunto del comentario Car"/>
    <w:basedOn w:val="TextocomentarioCar"/>
    <w:link w:val="Asuntodelcomentario"/>
    <w:uiPriority w:val="99"/>
    <w:semiHidden/>
    <w:rsid w:val="00581A62"/>
    <w:rPr>
      <w:rFonts w:ascii="Calibri" w:hAnsi="Calibri" w:cs="Times New Roman"/>
      <w:b/>
      <w:bCs/>
      <w:sz w:val="20"/>
      <w:szCs w:val="20"/>
    </w:rPr>
  </w:style>
  <w:style w:type="paragraph" w:styleId="Textodeglobo">
    <w:name w:val="Balloon Text"/>
    <w:basedOn w:val="Normal"/>
    <w:link w:val="TextodegloboCar"/>
    <w:uiPriority w:val="99"/>
    <w:semiHidden/>
    <w:unhideWhenUsed/>
    <w:rsid w:val="00581A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98642">
      <w:bodyDiv w:val="1"/>
      <w:marLeft w:val="0"/>
      <w:marRight w:val="0"/>
      <w:marTop w:val="0"/>
      <w:marBottom w:val="0"/>
      <w:divBdr>
        <w:top w:val="none" w:sz="0" w:space="0" w:color="auto"/>
        <w:left w:val="none" w:sz="0" w:space="0" w:color="auto"/>
        <w:bottom w:val="none" w:sz="0" w:space="0" w:color="auto"/>
        <w:right w:val="none" w:sz="0" w:space="0" w:color="auto"/>
      </w:divBdr>
    </w:div>
    <w:div w:id="1595942728">
      <w:bodyDiv w:val="1"/>
      <w:marLeft w:val="0"/>
      <w:marRight w:val="0"/>
      <w:marTop w:val="0"/>
      <w:marBottom w:val="0"/>
      <w:divBdr>
        <w:top w:val="none" w:sz="0" w:space="0" w:color="auto"/>
        <w:left w:val="none" w:sz="0" w:space="0" w:color="auto"/>
        <w:bottom w:val="none" w:sz="0" w:space="0" w:color="auto"/>
        <w:right w:val="none" w:sz="0" w:space="0" w:color="auto"/>
      </w:divBdr>
    </w:div>
    <w:div w:id="16960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12FF-A82E-4C77-8D59-41BDF4DB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3933</TotalTime>
  <Pages>4</Pages>
  <Words>1154</Words>
  <Characters>6350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Luis Fernando Torrico Moscoso</cp:lastModifiedBy>
  <cp:revision>14</cp:revision>
  <cp:lastPrinted>2019-07-08T21:41:00Z</cp:lastPrinted>
  <dcterms:created xsi:type="dcterms:W3CDTF">2019-08-30T19:56:00Z</dcterms:created>
  <dcterms:modified xsi:type="dcterms:W3CDTF">2019-09-04T13:52:00Z</dcterms:modified>
</cp:coreProperties>
</file>