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bookmarkStart w:id="0" w:name="_GoBack"/>
      <w:bookmarkEnd w:id="0"/>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ESTÁNDARES Y REQUISITOS DE </w:t>
      </w:r>
      <w:proofErr w:type="spellStart"/>
      <w:r w:rsidRPr="00B915A7">
        <w:rPr>
          <w:rFonts w:asciiTheme="minorHAnsi" w:eastAsiaTheme="minorHAnsi" w:hAnsiTheme="minorHAnsi" w:cstheme="minorHAnsi"/>
          <w:b/>
          <w:sz w:val="22"/>
          <w:szCs w:val="22"/>
          <w:lang w:eastAsia="en-US"/>
        </w:rPr>
        <w:t>SySO</w:t>
      </w:r>
      <w:proofErr w:type="spellEnd"/>
      <w:r w:rsidRPr="00B915A7">
        <w:rPr>
          <w:rFonts w:asciiTheme="minorHAnsi" w:eastAsiaTheme="minorHAnsi" w:hAnsiTheme="minorHAnsi" w:cstheme="minorHAnsi"/>
          <w:b/>
          <w:sz w:val="22"/>
          <w:szCs w:val="22"/>
          <w:lang w:eastAsia="en-US"/>
        </w:rPr>
        <w:t xml:space="preserve">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xml:space="preserve">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 Supervisor </w:t>
      </w:r>
      <w:proofErr w:type="spellStart"/>
      <w:r w:rsidRPr="00B915A7">
        <w:rPr>
          <w:rFonts w:asciiTheme="minorHAnsi" w:eastAsiaTheme="minorHAnsi" w:hAnsiTheme="minorHAnsi" w:cstheme="minorHAnsi"/>
          <w:sz w:val="22"/>
          <w:szCs w:val="22"/>
          <w:lang w:eastAsia="en-US"/>
        </w:rPr>
        <w:t>ó</w:t>
      </w:r>
      <w:proofErr w:type="spellEnd"/>
      <w:r w:rsidRPr="00B915A7">
        <w:rPr>
          <w:rFonts w:asciiTheme="minorHAnsi" w:eastAsiaTheme="minorHAnsi" w:hAnsiTheme="minorHAnsi" w:cstheme="minorHAnsi"/>
          <w:sz w:val="22"/>
          <w:szCs w:val="22"/>
          <w:lang w:eastAsia="en-US"/>
        </w:rPr>
        <w:t xml:space="preserve">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proofErr w:type="spellStart"/>
      <w:r w:rsidRPr="00B915A7">
        <w:rPr>
          <w:rFonts w:asciiTheme="minorHAnsi" w:eastAsiaTheme="minorHAnsi" w:hAnsiTheme="minorHAnsi" w:cstheme="minorHAnsi"/>
          <w:b/>
          <w:sz w:val="22"/>
          <w:szCs w:val="22"/>
          <w:lang w:eastAsia="en-US"/>
        </w:rPr>
        <w:t>Curriculum</w:t>
      </w:r>
      <w:proofErr w:type="spellEnd"/>
      <w:r w:rsidRPr="00B915A7">
        <w:rPr>
          <w:rFonts w:asciiTheme="minorHAnsi" w:eastAsiaTheme="minorHAnsi" w:hAnsiTheme="minorHAnsi" w:cstheme="minorHAnsi"/>
          <w:b/>
          <w:sz w:val="22"/>
          <w:szCs w:val="22"/>
          <w:lang w:eastAsia="en-US"/>
        </w:rPr>
        <w:t xml:space="preserve">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Gestión de indicadores de </w:t>
            </w:r>
            <w:proofErr w:type="spellStart"/>
            <w:r w:rsidRPr="00B915A7">
              <w:rPr>
                <w:rFonts w:asciiTheme="minorHAnsi" w:eastAsiaTheme="minorHAnsi" w:hAnsiTheme="minorHAnsi" w:cstheme="minorHAnsi"/>
                <w:sz w:val="22"/>
                <w:szCs w:val="22"/>
                <w:lang w:val="es-BO" w:eastAsia="en-US"/>
              </w:rPr>
              <w:t>SySO</w:t>
            </w:r>
            <w:proofErr w:type="spellEnd"/>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proofErr w:type="spellStart"/>
      <w:r w:rsidRPr="00B915A7">
        <w:rPr>
          <w:rFonts w:asciiTheme="minorHAnsi" w:eastAsiaTheme="minorHAnsi" w:hAnsiTheme="minorHAnsi" w:cstheme="minorHAnsi"/>
          <w:b/>
          <w:sz w:val="22"/>
          <w:szCs w:val="22"/>
          <w:lang w:eastAsia="en-US"/>
        </w:rPr>
        <w:t>VoBo</w:t>
      </w:r>
      <w:proofErr w:type="spellEnd"/>
      <w:r w:rsidRPr="00B915A7">
        <w:rPr>
          <w:rFonts w:asciiTheme="minorHAnsi" w:eastAsiaTheme="minorHAnsi" w:hAnsiTheme="minorHAnsi" w:cstheme="minorHAnsi"/>
          <w:b/>
          <w:sz w:val="22"/>
          <w:szCs w:val="22"/>
          <w:lang w:eastAsia="en-US"/>
        </w:rPr>
        <w:t xml:space="preserve">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 xml:space="preserve">(altura, espacios confinados,      eléctricos, trabajos en caliente, </w:t>
      </w:r>
      <w:proofErr w:type="spellStart"/>
      <w:r w:rsidRPr="00B915A7">
        <w:rPr>
          <w:rFonts w:asciiTheme="minorHAnsi" w:eastAsiaTheme="minorHAnsi" w:hAnsiTheme="minorHAnsi" w:cstheme="minorHAnsi"/>
          <w:color w:val="000000"/>
          <w:sz w:val="22"/>
          <w:szCs w:val="22"/>
          <w:lang w:val="es-BO" w:eastAsia="en-US"/>
        </w:rPr>
        <w:t>etc</w:t>
      </w:r>
      <w:proofErr w:type="spellEnd"/>
      <w:r w:rsidRPr="00B915A7">
        <w:rPr>
          <w:rFonts w:asciiTheme="minorHAnsi" w:eastAsiaTheme="minorHAnsi" w:hAnsiTheme="minorHAnsi" w:cstheme="minorHAnsi"/>
          <w:color w:val="000000"/>
          <w:sz w:val="22"/>
          <w:szCs w:val="22"/>
          <w:lang w:val="es-BO" w:eastAsia="en-US"/>
        </w:rPr>
        <w:t>,)</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B915A7">
        <w:rPr>
          <w:rFonts w:asciiTheme="minorHAnsi" w:eastAsiaTheme="minorHAnsi" w:hAnsiTheme="minorHAnsi" w:cstheme="minorHAnsi"/>
          <w:sz w:val="22"/>
          <w:szCs w:val="22"/>
          <w:lang w:eastAsia="en-US"/>
        </w:rPr>
        <w:t>SySO</w:t>
      </w:r>
      <w:proofErr w:type="spellEnd"/>
      <w:r w:rsidRPr="00B915A7">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BA53CC" w:rsidRDefault="00BA53CC" w:rsidP="00BA53CC">
      <w:pPr>
        <w:rPr>
          <w:rFonts w:asciiTheme="majorHAnsi" w:hAnsiTheme="majorHAnsi"/>
          <w:b/>
          <w:sz w:val="22"/>
          <w:szCs w:val="22"/>
        </w:rPr>
      </w:pPr>
    </w:p>
    <w:p w:rsidR="00464C26" w:rsidRPr="00BA53CC" w:rsidRDefault="00464C26" w:rsidP="00BA53CC">
      <w:pPr>
        <w:rPr>
          <w:rFonts w:ascii="Calibri" w:hAnsi="Calibri" w:cs="Calibri"/>
          <w:color w:val="000000"/>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4278E0" w:rsidRDefault="004278E0"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w:t>
      </w:r>
      <w:r w:rsidR="00784A81">
        <w:rPr>
          <w:rFonts w:ascii="Calibri Light" w:eastAsia="Calibri" w:hAnsi="Calibri Light" w:cs="Calibri"/>
          <w:b/>
          <w:bCs/>
          <w:spacing w:val="-3"/>
          <w:sz w:val="20"/>
          <w:szCs w:val="20"/>
          <w:lang w:val="es-BO"/>
        </w:rPr>
        <w:t>5</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w:t>
      </w:r>
      <w:r w:rsidR="00784A81">
        <w:rPr>
          <w:rFonts w:ascii="Calibri Light" w:eastAsia="Calibri" w:hAnsi="Calibri Light" w:cs="Calibri"/>
          <w:b/>
          <w:bCs/>
          <w:spacing w:val="1"/>
          <w:sz w:val="20"/>
          <w:szCs w:val="20"/>
          <w:lang w:val="es-BO"/>
        </w:rPr>
        <w:t>5</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w:t>
      </w:r>
      <w:r w:rsidR="00784A81">
        <w:rPr>
          <w:rFonts w:ascii="Calibri Light" w:eastAsia="Calibri" w:hAnsi="Calibri Light" w:cs="Calibri"/>
          <w:b/>
          <w:bCs/>
          <w:spacing w:val="21"/>
          <w:sz w:val="20"/>
          <w:szCs w:val="20"/>
          <w:lang w:val="es-BO"/>
        </w:rPr>
        <w:t>5</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0966AB" w:rsidRPr="000966AB" w:rsidRDefault="000966AB" w:rsidP="000966AB">
      <w:pPr>
        <w:spacing w:after="244"/>
        <w:jc w:val="center"/>
        <w:rPr>
          <w:rFonts w:ascii="Calibri" w:eastAsia="Calibri" w:hAnsi="Calibri" w:cs="Calibri"/>
          <w:color w:val="000000"/>
          <w:sz w:val="22"/>
          <w:szCs w:val="22"/>
        </w:rPr>
      </w:pPr>
      <w:r w:rsidRPr="000966AB">
        <w:rPr>
          <w:rFonts w:ascii="Arial" w:eastAsia="Arial" w:hAnsi="Arial" w:cs="Arial"/>
          <w:b/>
          <w:color w:val="000000"/>
          <w:sz w:val="22"/>
          <w:szCs w:val="22"/>
        </w:rPr>
        <w:t xml:space="preserve">INSTRUCCIONES PARA LA EMISION DE INSTRUMENTOS FINANCIEROS -V.3 </w:t>
      </w:r>
    </w:p>
    <w:p w:rsidR="000966AB" w:rsidRPr="000966AB" w:rsidRDefault="000966AB" w:rsidP="000966AB">
      <w:pPr>
        <w:spacing w:after="137" w:line="276" w:lineRule="auto"/>
        <w:ind w:left="262"/>
        <w:jc w:val="both"/>
        <w:rPr>
          <w:rFonts w:ascii="Calibri" w:eastAsia="Calibri" w:hAnsi="Calibri" w:cs="Calibri"/>
          <w:color w:val="000000"/>
          <w:sz w:val="22"/>
          <w:szCs w:val="22"/>
        </w:rPr>
      </w:pPr>
      <w:r w:rsidRPr="000966AB">
        <w:rPr>
          <w:rFonts w:ascii="Arial" w:eastAsia="Arial" w:hAnsi="Arial" w:cs="Arial"/>
          <w:color w:val="000000"/>
          <w:sz w:val="20"/>
          <w:szCs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0966AB">
        <w:rPr>
          <w:rFonts w:ascii="Arial" w:eastAsia="Arial" w:hAnsi="Arial" w:cs="Arial"/>
          <w:color w:val="000000"/>
          <w:sz w:val="20"/>
          <w:szCs w:val="22"/>
          <w:u w:val="single" w:color="000000"/>
        </w:rPr>
        <w:t>cumpliendo obligatoriamente</w:t>
      </w:r>
      <w:r w:rsidRPr="000966AB">
        <w:rPr>
          <w:rFonts w:ascii="Arial" w:eastAsia="Arial" w:hAnsi="Arial" w:cs="Arial"/>
          <w:color w:val="000000"/>
          <w:sz w:val="20"/>
          <w:szCs w:val="22"/>
        </w:rPr>
        <w:t xml:space="preserve"> con las siguientes condiciones: </w:t>
      </w:r>
    </w:p>
    <w:tbl>
      <w:tblPr>
        <w:tblStyle w:val="TableGrid"/>
        <w:tblW w:w="9018" w:type="dxa"/>
        <w:tblInd w:w="315" w:type="dxa"/>
        <w:tblCellMar>
          <w:left w:w="106" w:type="dxa"/>
          <w:right w:w="53" w:type="dxa"/>
        </w:tblCellMar>
        <w:tblLook w:val="04A0" w:firstRow="1" w:lastRow="0" w:firstColumn="1" w:lastColumn="0" w:noHBand="0" w:noVBand="1"/>
      </w:tblPr>
      <w:tblGrid>
        <w:gridCol w:w="2398"/>
        <w:gridCol w:w="6620"/>
      </w:tblGrid>
      <w:tr w:rsidR="000966AB" w:rsidRPr="000966AB" w:rsidTr="007A7118">
        <w:trPr>
          <w:trHeight w:val="246"/>
        </w:trPr>
        <w:tc>
          <w:tcPr>
            <w:tcW w:w="2398" w:type="dxa"/>
            <w:tcBorders>
              <w:top w:val="single" w:sz="8" w:space="0" w:color="000000"/>
              <w:left w:val="single" w:sz="8" w:space="0" w:color="000000"/>
              <w:bottom w:val="single" w:sz="8" w:space="0" w:color="000000"/>
              <w:right w:val="single" w:sz="8" w:space="0" w:color="000000"/>
            </w:tcBorders>
            <w:shd w:val="clear" w:color="auto" w:fill="D9D9D9"/>
          </w:tcPr>
          <w:p w:rsidR="000966AB" w:rsidRPr="000966AB" w:rsidRDefault="000966AB" w:rsidP="000966AB">
            <w:pPr>
              <w:spacing w:line="276" w:lineRule="auto"/>
              <w:jc w:val="center"/>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VARIABLE </w:t>
            </w:r>
          </w:p>
        </w:tc>
        <w:tc>
          <w:tcPr>
            <w:tcW w:w="6620" w:type="dxa"/>
            <w:tcBorders>
              <w:top w:val="single" w:sz="8" w:space="0" w:color="000000"/>
              <w:left w:val="single" w:sz="8" w:space="0" w:color="000000"/>
              <w:bottom w:val="single" w:sz="8" w:space="0" w:color="000000"/>
              <w:right w:val="single" w:sz="8" w:space="0" w:color="000000"/>
            </w:tcBorders>
            <w:shd w:val="clear" w:color="auto" w:fill="D9D9D9"/>
          </w:tcPr>
          <w:p w:rsidR="000966AB" w:rsidRPr="000966AB" w:rsidRDefault="000966AB" w:rsidP="000966AB">
            <w:pPr>
              <w:spacing w:line="276" w:lineRule="auto"/>
              <w:jc w:val="center"/>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INSTRUCCIÓN </w:t>
            </w:r>
          </w:p>
        </w:tc>
      </w:tr>
      <w:tr w:rsidR="000966AB" w:rsidRPr="000966AB" w:rsidTr="007A7118">
        <w:trPr>
          <w:trHeight w:val="1078"/>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INSTRUMENTO DE GARANTIA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55" w:line="239"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Se aceptará </w:t>
            </w:r>
            <w:r w:rsidRPr="000966AB">
              <w:rPr>
                <w:rFonts w:ascii="Arial" w:eastAsia="Arial" w:hAnsi="Arial" w:cs="Arial"/>
                <w:b/>
                <w:color w:val="000000"/>
                <w:sz w:val="19"/>
                <w:szCs w:val="22"/>
                <w:u w:val="single" w:color="000000"/>
              </w:rPr>
              <w:t>únicamente</w:t>
            </w:r>
            <w:r w:rsidRPr="000966AB">
              <w:rPr>
                <w:rFonts w:ascii="Arial" w:eastAsia="Arial" w:hAnsi="Arial" w:cs="Arial"/>
                <w:color w:val="000000"/>
                <w:sz w:val="19"/>
                <w:szCs w:val="22"/>
              </w:rPr>
              <w:t xml:space="preserve"> los instrumentos detallados en el anexo o acápite de </w:t>
            </w:r>
            <w:proofErr w:type="spellStart"/>
            <w:r w:rsidRPr="000966AB">
              <w:rPr>
                <w:rFonts w:ascii="Arial" w:eastAsia="Arial" w:hAnsi="Arial" w:cs="Arial"/>
                <w:color w:val="000000"/>
                <w:sz w:val="19"/>
                <w:szCs w:val="22"/>
              </w:rPr>
              <w:t>Garantias</w:t>
            </w:r>
            <w:proofErr w:type="spellEnd"/>
            <w:r w:rsidRPr="000966AB">
              <w:rPr>
                <w:rFonts w:ascii="Arial" w:eastAsia="Arial" w:hAnsi="Arial" w:cs="Arial"/>
                <w:color w:val="000000"/>
                <w:sz w:val="19"/>
                <w:szCs w:val="22"/>
              </w:rPr>
              <w:t xml:space="preserve"> Financieras. </w:t>
            </w:r>
          </w:p>
          <w:p w:rsidR="000966AB" w:rsidRPr="000966AB" w:rsidRDefault="000966AB" w:rsidP="000966AB">
            <w:pPr>
              <w:spacing w:line="276"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En caso de </w:t>
            </w:r>
            <w:r w:rsidRPr="000966AB">
              <w:rPr>
                <w:rFonts w:ascii="Arial" w:eastAsia="Arial" w:hAnsi="Arial" w:cs="Arial"/>
                <w:i/>
                <w:color w:val="000000"/>
                <w:sz w:val="19"/>
                <w:szCs w:val="22"/>
              </w:rPr>
              <w:t>Póliza de caución a Primer requerimiento para Entidades Públicas</w:t>
            </w:r>
            <w:r w:rsidRPr="000966AB">
              <w:rPr>
                <w:rFonts w:ascii="Arial" w:eastAsia="Arial" w:hAnsi="Arial" w:cs="Arial"/>
                <w:color w:val="000000"/>
                <w:sz w:val="19"/>
                <w:szCs w:val="22"/>
              </w:rPr>
              <w:t>, se deberá remitir todos los anexos vinculados.</w:t>
            </w:r>
            <w:r w:rsidRPr="000966AB">
              <w:rPr>
                <w:rFonts w:ascii="Calibri" w:eastAsia="Calibri" w:hAnsi="Calibri" w:cs="Calibri"/>
                <w:i/>
                <w:color w:val="000000"/>
                <w:sz w:val="19"/>
                <w:szCs w:val="22"/>
              </w:rPr>
              <w:t xml:space="preserve"> </w:t>
            </w:r>
          </w:p>
        </w:tc>
      </w:tr>
      <w:tr w:rsidR="000966AB" w:rsidRPr="000966AB" w:rsidTr="007A7118">
        <w:trPr>
          <w:trHeight w:val="1692"/>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OBJETO DE LA GARANTÍA  (“Para Garantizar:”)</w:t>
            </w:r>
            <w:r w:rsidRPr="000966AB">
              <w:rPr>
                <w:rFonts w:ascii="Arial" w:eastAsia="Arial" w:hAnsi="Arial" w:cs="Arial"/>
                <w:i/>
                <w:color w:val="000000"/>
                <w:sz w:val="19"/>
                <w:szCs w:val="22"/>
              </w:rPr>
              <w:t xml:space="preserve">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64" w:line="272" w:lineRule="auto"/>
              <w:ind w:left="2" w:right="1"/>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correctamente y de manera explícita, </w:t>
            </w:r>
            <w:r w:rsidRPr="000966AB">
              <w:rPr>
                <w:rFonts w:ascii="Arial" w:eastAsia="Arial" w:hAnsi="Arial" w:cs="Arial"/>
                <w:b/>
                <w:color w:val="000000"/>
                <w:sz w:val="19"/>
                <w:szCs w:val="22"/>
                <w:u w:val="single" w:color="000000"/>
              </w:rPr>
              <w:t>textual</w:t>
            </w:r>
            <w:r w:rsidRPr="000966AB">
              <w:rPr>
                <w:rFonts w:ascii="Arial" w:eastAsia="Arial" w:hAnsi="Arial" w:cs="Arial"/>
                <w:color w:val="000000"/>
                <w:sz w:val="19"/>
                <w:szCs w:val="22"/>
              </w:rPr>
              <w:t xml:space="preserve"> y </w:t>
            </w:r>
            <w:r w:rsidRPr="000966AB">
              <w:rPr>
                <w:rFonts w:ascii="Arial" w:eastAsia="Arial" w:hAnsi="Arial" w:cs="Arial"/>
                <w:b/>
                <w:color w:val="000000"/>
                <w:sz w:val="19"/>
                <w:szCs w:val="22"/>
                <w:u w:val="single" w:color="000000"/>
              </w:rPr>
              <w:t>completa</w:t>
            </w:r>
            <w:proofErr w:type="gramStart"/>
            <w:r w:rsidRPr="000966AB">
              <w:rPr>
                <w:rFonts w:ascii="Arial" w:eastAsia="Arial" w:hAnsi="Arial" w:cs="Arial"/>
                <w:color w:val="000000"/>
                <w:sz w:val="19"/>
                <w:szCs w:val="22"/>
              </w:rPr>
              <w:t xml:space="preserve">:  </w:t>
            </w:r>
            <w:r w:rsidRPr="000966AB">
              <w:rPr>
                <w:rFonts w:ascii="Segoe UI Symbol" w:eastAsia="Segoe UI Symbol" w:hAnsi="Segoe UI Symbol" w:cs="Segoe UI Symbol"/>
                <w:color w:val="000000"/>
                <w:sz w:val="19"/>
                <w:szCs w:val="22"/>
              </w:rPr>
              <w:t></w:t>
            </w:r>
            <w:proofErr w:type="gramEnd"/>
            <w:r w:rsidRPr="000966AB">
              <w:rPr>
                <w:rFonts w:ascii="Arial" w:eastAsia="Arial" w:hAnsi="Arial" w:cs="Arial"/>
                <w:color w:val="000000"/>
                <w:sz w:val="19"/>
                <w:szCs w:val="22"/>
              </w:rPr>
              <w:t xml:space="preserve"> </w:t>
            </w:r>
            <w:r w:rsidRPr="000966AB">
              <w:rPr>
                <w:rFonts w:ascii="Arial" w:eastAsia="Arial" w:hAnsi="Arial" w:cs="Arial"/>
                <w:b/>
                <w:color w:val="000000"/>
                <w:sz w:val="19"/>
                <w:szCs w:val="22"/>
              </w:rPr>
              <w:t>Objeto a garantizar (“Garantía según el objeto”)</w:t>
            </w:r>
            <w:r w:rsidRPr="000966AB">
              <w:rPr>
                <w:rFonts w:ascii="Calibri" w:eastAsia="Calibri" w:hAnsi="Calibri" w:cs="Calibri"/>
                <w:color w:val="000000"/>
                <w:sz w:val="19"/>
                <w:szCs w:val="22"/>
                <w:vertAlign w:val="superscript"/>
              </w:rPr>
              <w:t>1</w:t>
            </w:r>
            <w:r w:rsidRPr="000966AB">
              <w:rPr>
                <w:rFonts w:ascii="Calibri" w:eastAsia="Calibri" w:hAnsi="Calibri" w:cs="Calibri"/>
                <w:color w:val="000000"/>
                <w:sz w:val="22"/>
                <w:szCs w:val="22"/>
              </w:rPr>
              <w:t>*</w:t>
            </w:r>
            <w:r w:rsidRPr="000966AB">
              <w:rPr>
                <w:rFonts w:ascii="Arial" w:eastAsia="Arial" w:hAnsi="Arial" w:cs="Arial"/>
                <w:color w:val="000000"/>
                <w:sz w:val="19"/>
                <w:szCs w:val="22"/>
              </w:rPr>
              <w:t xml:space="preserve"> conforme lo requerido en el anexo o acápite de Garantías Financieras.  </w:t>
            </w:r>
          </w:p>
          <w:p w:rsidR="000966AB" w:rsidRPr="000966AB" w:rsidRDefault="000966AB" w:rsidP="000966AB">
            <w:pPr>
              <w:spacing w:after="55" w:line="234" w:lineRule="auto"/>
              <w:ind w:left="362" w:hanging="360"/>
              <w:jc w:val="both"/>
              <w:rPr>
                <w:rFonts w:ascii="Calibri" w:eastAsia="Calibri" w:hAnsi="Calibri" w:cs="Calibri"/>
                <w:color w:val="000000"/>
                <w:sz w:val="22"/>
                <w:szCs w:val="22"/>
              </w:rPr>
            </w:pPr>
            <w:r w:rsidRPr="000966AB">
              <w:rPr>
                <w:rFonts w:ascii="Segoe UI Symbol" w:eastAsia="Segoe UI Symbol" w:hAnsi="Segoe UI Symbol" w:cs="Segoe UI Symbol"/>
                <w:color w:val="000000"/>
                <w:sz w:val="19"/>
                <w:szCs w:val="22"/>
              </w:rPr>
              <w:t></w:t>
            </w:r>
            <w:r w:rsidRPr="000966AB">
              <w:rPr>
                <w:rFonts w:ascii="Arial" w:eastAsia="Arial" w:hAnsi="Arial" w:cs="Arial"/>
                <w:color w:val="000000"/>
                <w:sz w:val="19"/>
                <w:szCs w:val="22"/>
              </w:rPr>
              <w:t xml:space="preserve"> </w:t>
            </w:r>
            <w:r w:rsidRPr="000966AB">
              <w:rPr>
                <w:rFonts w:ascii="Arial" w:eastAsia="Arial" w:hAnsi="Arial" w:cs="Arial"/>
                <w:b/>
                <w:color w:val="000000"/>
                <w:sz w:val="19"/>
                <w:szCs w:val="22"/>
              </w:rPr>
              <w:t xml:space="preserve">Nombre (Objeto de la Contratación) y/o código </w:t>
            </w:r>
            <w:r w:rsidRPr="000966AB">
              <w:rPr>
                <w:rFonts w:ascii="Arial" w:eastAsia="Arial" w:hAnsi="Arial" w:cs="Arial"/>
                <w:color w:val="000000"/>
                <w:sz w:val="19"/>
                <w:szCs w:val="22"/>
              </w:rPr>
              <w:t>del proceso de contratación, conforme al registrado en la página web</w:t>
            </w:r>
            <w:r w:rsidRPr="000966AB">
              <w:rPr>
                <w:rFonts w:ascii="Arial" w:eastAsia="Arial" w:hAnsi="Arial" w:cs="Arial"/>
                <w:b/>
                <w:color w:val="000000"/>
                <w:sz w:val="19"/>
                <w:szCs w:val="22"/>
              </w:rPr>
              <w:t xml:space="preserve">: </w:t>
            </w:r>
          </w:p>
          <w:p w:rsidR="000966AB" w:rsidRPr="000966AB" w:rsidRDefault="000966AB" w:rsidP="000966AB">
            <w:pPr>
              <w:spacing w:line="276" w:lineRule="auto"/>
              <w:jc w:val="center"/>
              <w:rPr>
                <w:rFonts w:ascii="Calibri" w:eastAsia="Calibri" w:hAnsi="Calibri" w:cs="Calibri"/>
                <w:color w:val="000000"/>
                <w:sz w:val="22"/>
                <w:szCs w:val="22"/>
              </w:rPr>
            </w:pPr>
            <w:r w:rsidRPr="000966AB">
              <w:rPr>
                <w:rFonts w:ascii="Arial" w:eastAsia="Arial" w:hAnsi="Arial" w:cs="Arial"/>
                <w:b/>
                <w:i/>
                <w:color w:val="000000"/>
                <w:sz w:val="19"/>
                <w:szCs w:val="22"/>
              </w:rPr>
              <w:t xml:space="preserve">http://contrataciones.ypfb.gob.bo/contrataciones/publicacion </w:t>
            </w:r>
          </w:p>
        </w:tc>
      </w:tr>
      <w:tr w:rsidR="000966AB" w:rsidRPr="000966AB" w:rsidTr="007A7118">
        <w:trPr>
          <w:trHeight w:val="2249"/>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after="25"/>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NOMBRE, RAZÓN SOCIAL O </w:t>
            </w:r>
          </w:p>
          <w:p w:rsidR="000966AB" w:rsidRPr="000966AB" w:rsidRDefault="000966AB" w:rsidP="000966AB">
            <w:pPr>
              <w:spacing w:after="28"/>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DENOMINACIÓN DEL </w:t>
            </w:r>
          </w:p>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ORDENANTE  </w:t>
            </w:r>
          </w:p>
        </w:tc>
        <w:tc>
          <w:tcPr>
            <w:tcW w:w="6620"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after="115" w:line="234"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el nombre y tipo societario </w:t>
            </w:r>
            <w:r w:rsidRPr="000966AB">
              <w:rPr>
                <w:rFonts w:ascii="Arial" w:eastAsia="Arial" w:hAnsi="Arial" w:cs="Arial"/>
                <w:color w:val="000000"/>
                <w:sz w:val="19"/>
                <w:szCs w:val="22"/>
                <w:u w:val="single" w:color="000000"/>
              </w:rPr>
              <w:t>conforme</w:t>
            </w:r>
            <w:r w:rsidRPr="000966AB">
              <w:rPr>
                <w:rFonts w:ascii="Arial" w:eastAsia="Arial" w:hAnsi="Arial" w:cs="Arial"/>
                <w:color w:val="000000"/>
                <w:sz w:val="19"/>
                <w:szCs w:val="22"/>
              </w:rPr>
              <w:t xml:space="preserve"> se encuentre inscrito en el Registro (informático o documental) FUNDEMPRESA -o equivalente en el país de origen-.  </w:t>
            </w:r>
          </w:p>
          <w:p w:rsidR="000966AB" w:rsidRPr="000966AB" w:rsidRDefault="000966AB" w:rsidP="000966AB">
            <w:pPr>
              <w:spacing w:after="115" w:line="235" w:lineRule="auto"/>
              <w:ind w:left="2" w:right="3"/>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Para </w:t>
            </w:r>
            <w:r w:rsidRPr="000966AB">
              <w:rPr>
                <w:rFonts w:ascii="Arial" w:eastAsia="Arial" w:hAnsi="Arial" w:cs="Arial"/>
                <w:color w:val="000000"/>
                <w:sz w:val="19"/>
                <w:szCs w:val="22"/>
                <w:u w:val="single" w:color="000000"/>
              </w:rPr>
              <w:t>Asociaciones Accidentales,</w:t>
            </w:r>
            <w:r w:rsidRPr="000966AB">
              <w:rPr>
                <w:rFonts w:ascii="Arial" w:eastAsia="Arial" w:hAnsi="Arial" w:cs="Arial"/>
                <w:color w:val="000000"/>
                <w:sz w:val="19"/>
                <w:szCs w:val="22"/>
              </w:rPr>
              <w:t xml:space="preserve"> podrá figurar el nombre de la Asociación Accidental o de una de las empresas que conforman la misma, concordante con su respectivo Registro FUNDEMPRESA. </w:t>
            </w:r>
          </w:p>
          <w:p w:rsidR="000966AB" w:rsidRPr="000966AB" w:rsidRDefault="000966AB" w:rsidP="000966AB">
            <w:pPr>
              <w:spacing w:line="276"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Para </w:t>
            </w:r>
            <w:r w:rsidRPr="000966AB">
              <w:rPr>
                <w:rFonts w:ascii="Arial" w:eastAsia="Arial" w:hAnsi="Arial" w:cs="Arial"/>
                <w:color w:val="000000"/>
                <w:sz w:val="19"/>
                <w:szCs w:val="22"/>
                <w:u w:val="single" w:color="000000"/>
              </w:rPr>
              <w:t>Empresas Unipersonales</w:t>
            </w:r>
            <w:r w:rsidRPr="000966AB">
              <w:rPr>
                <w:rFonts w:ascii="Arial" w:eastAsia="Arial" w:hAnsi="Arial" w:cs="Arial"/>
                <w:color w:val="000000"/>
                <w:sz w:val="19"/>
                <w:szCs w:val="22"/>
              </w:rPr>
              <w:t xml:space="preserve">, alternativamente podrá figurar el nombre del Contribuyente (NIT). </w:t>
            </w:r>
          </w:p>
        </w:tc>
      </w:tr>
      <w:tr w:rsidR="000966AB" w:rsidRPr="000966AB" w:rsidTr="007A7118">
        <w:trPr>
          <w:trHeight w:val="485"/>
        </w:trPr>
        <w:tc>
          <w:tcPr>
            <w:tcW w:w="2398"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ind w:right="31"/>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NOMBRE DEL BENEFICIARIO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ind w:left="2"/>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w:t>
            </w:r>
          </w:p>
        </w:tc>
      </w:tr>
      <w:tr w:rsidR="000966AB" w:rsidRPr="000966AB" w:rsidTr="007A7118">
        <w:trPr>
          <w:trHeight w:val="535"/>
        </w:trPr>
        <w:tc>
          <w:tcPr>
            <w:tcW w:w="2398"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rPr>
                <w:rFonts w:ascii="Calibri" w:eastAsia="Calibri" w:hAnsi="Calibri" w:cs="Calibri"/>
                <w:color w:val="000000"/>
                <w:sz w:val="22"/>
                <w:szCs w:val="22"/>
              </w:rPr>
            </w:pP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ind w:left="358" w:hanging="358"/>
              <w:jc w:val="both"/>
              <w:rPr>
                <w:rFonts w:ascii="Calibri" w:eastAsia="Calibri" w:hAnsi="Calibri" w:cs="Calibri"/>
                <w:color w:val="000000"/>
                <w:sz w:val="22"/>
                <w:szCs w:val="22"/>
              </w:rPr>
            </w:pPr>
            <w:r w:rsidRPr="000966AB">
              <w:rPr>
                <w:rFonts w:ascii="Segoe UI Symbol" w:eastAsia="Segoe UI Symbol" w:hAnsi="Segoe UI Symbol" w:cs="Segoe UI Symbol"/>
                <w:color w:val="000000"/>
                <w:sz w:val="19"/>
                <w:szCs w:val="22"/>
              </w:rPr>
              <w:t></w:t>
            </w:r>
            <w:r w:rsidRPr="000966AB">
              <w:rPr>
                <w:rFonts w:ascii="Arial" w:eastAsia="Arial" w:hAnsi="Arial" w:cs="Arial"/>
                <w:color w:val="000000"/>
                <w:sz w:val="19"/>
                <w:szCs w:val="22"/>
              </w:rPr>
              <w:t xml:space="preserve"> YACIMIENTOS PETROLIFEROS FISCALES BOLIVIANOS; </w:t>
            </w:r>
            <w:r w:rsidRPr="000966AB">
              <w:rPr>
                <w:rFonts w:ascii="Arial" w:eastAsia="Arial" w:hAnsi="Arial" w:cs="Arial"/>
                <w:i/>
                <w:color w:val="000000"/>
                <w:sz w:val="19"/>
                <w:szCs w:val="22"/>
              </w:rPr>
              <w:t xml:space="preserve">YPFB; o ambos. </w:t>
            </w:r>
          </w:p>
        </w:tc>
      </w:tr>
      <w:tr w:rsidR="000966AB" w:rsidRPr="000966AB" w:rsidTr="007A7118">
        <w:trPr>
          <w:trHeight w:val="1728"/>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MONTO GARANTIZADO Y MONEDA</w:t>
            </w:r>
            <w:r w:rsidRPr="000966AB">
              <w:rPr>
                <w:rFonts w:ascii="Calibri" w:eastAsia="Calibri" w:hAnsi="Calibri" w:cs="Calibri"/>
                <w:color w:val="000000"/>
                <w:sz w:val="19"/>
                <w:szCs w:val="22"/>
              </w:rPr>
              <w:t xml:space="preserve">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55" w:line="234" w:lineRule="auto"/>
              <w:jc w:val="both"/>
              <w:rPr>
                <w:rFonts w:ascii="Calibri" w:eastAsia="Calibri" w:hAnsi="Calibri" w:cs="Calibri"/>
                <w:color w:val="000000"/>
                <w:sz w:val="22"/>
                <w:szCs w:val="22"/>
              </w:rPr>
            </w:pPr>
            <w:r w:rsidRPr="000966AB">
              <w:rPr>
                <w:rFonts w:ascii="Arial" w:eastAsia="Arial" w:hAnsi="Arial" w:cs="Arial"/>
                <w:color w:val="000000"/>
                <w:sz w:val="19"/>
                <w:szCs w:val="22"/>
              </w:rPr>
              <w:t>Debe consignar el valor/importe/monto correctamente calculado conforme el anexo o acápite de Garantías Financieras, la “</w:t>
            </w:r>
            <w:r w:rsidRPr="000966AB">
              <w:rPr>
                <w:rFonts w:ascii="Arial" w:eastAsia="Arial" w:hAnsi="Arial" w:cs="Arial"/>
                <w:i/>
                <w:color w:val="000000"/>
                <w:sz w:val="19"/>
                <w:szCs w:val="22"/>
              </w:rPr>
              <w:t>Garantía según el objeto</w:t>
            </w:r>
            <w:r w:rsidRPr="000966AB">
              <w:rPr>
                <w:rFonts w:ascii="Arial" w:eastAsia="Arial" w:hAnsi="Arial" w:cs="Arial"/>
                <w:color w:val="000000"/>
                <w:sz w:val="19"/>
                <w:szCs w:val="22"/>
              </w:rPr>
              <w:t xml:space="preserve">” y la moneda del proceso de contratación requerido en el DBC o DCD. </w:t>
            </w:r>
          </w:p>
          <w:p w:rsidR="000966AB" w:rsidRPr="000966AB" w:rsidRDefault="000966AB" w:rsidP="000966AB">
            <w:pPr>
              <w:spacing w:after="28"/>
              <w:rPr>
                <w:rFonts w:ascii="Calibri" w:eastAsia="Calibri" w:hAnsi="Calibri" w:cs="Calibri"/>
                <w:color w:val="000000"/>
                <w:sz w:val="22"/>
                <w:szCs w:val="22"/>
              </w:rPr>
            </w:pPr>
            <w:r w:rsidRPr="000966AB">
              <w:rPr>
                <w:rFonts w:ascii="Arial" w:eastAsia="Arial" w:hAnsi="Arial" w:cs="Arial"/>
                <w:color w:val="000000"/>
                <w:sz w:val="19"/>
                <w:szCs w:val="22"/>
              </w:rPr>
              <w:t xml:space="preserve">Para </w:t>
            </w:r>
            <w:r w:rsidRPr="000966AB">
              <w:rPr>
                <w:rFonts w:ascii="Arial" w:eastAsia="Arial" w:hAnsi="Arial" w:cs="Arial"/>
                <w:color w:val="000000"/>
                <w:sz w:val="19"/>
                <w:szCs w:val="22"/>
              </w:rPr>
              <w:tab/>
              <w:t xml:space="preserve">adjudicación </w:t>
            </w:r>
            <w:r w:rsidRPr="000966AB">
              <w:rPr>
                <w:rFonts w:ascii="Arial" w:eastAsia="Arial" w:hAnsi="Arial" w:cs="Arial"/>
                <w:color w:val="000000"/>
                <w:sz w:val="19"/>
                <w:szCs w:val="22"/>
              </w:rPr>
              <w:tab/>
              <w:t xml:space="preserve">por </w:t>
            </w:r>
            <w:r w:rsidRPr="000966AB">
              <w:rPr>
                <w:rFonts w:ascii="Arial" w:eastAsia="Arial" w:hAnsi="Arial" w:cs="Arial"/>
                <w:color w:val="000000"/>
                <w:sz w:val="19"/>
                <w:szCs w:val="22"/>
              </w:rPr>
              <w:tab/>
              <w:t xml:space="preserve">ITEMS, </w:t>
            </w:r>
            <w:r w:rsidRPr="000966AB">
              <w:rPr>
                <w:rFonts w:ascii="Arial" w:eastAsia="Arial" w:hAnsi="Arial" w:cs="Arial"/>
                <w:color w:val="000000"/>
                <w:sz w:val="19"/>
                <w:szCs w:val="22"/>
              </w:rPr>
              <w:tab/>
              <w:t xml:space="preserve">LOTES, </w:t>
            </w:r>
            <w:r w:rsidRPr="000966AB">
              <w:rPr>
                <w:rFonts w:ascii="Arial" w:eastAsia="Arial" w:hAnsi="Arial" w:cs="Arial"/>
                <w:color w:val="000000"/>
                <w:sz w:val="19"/>
                <w:szCs w:val="22"/>
              </w:rPr>
              <w:tab/>
              <w:t xml:space="preserve">TRAMOS, </w:t>
            </w:r>
            <w:r w:rsidRPr="000966AB">
              <w:rPr>
                <w:rFonts w:ascii="Arial" w:eastAsia="Arial" w:hAnsi="Arial" w:cs="Arial"/>
                <w:color w:val="000000"/>
                <w:sz w:val="19"/>
                <w:szCs w:val="22"/>
              </w:rPr>
              <w:tab/>
              <w:t xml:space="preserve">PAQUETES, </w:t>
            </w:r>
          </w:p>
          <w:p w:rsidR="000966AB" w:rsidRPr="000966AB" w:rsidRDefault="000966AB" w:rsidP="000966AB">
            <w:pPr>
              <w:spacing w:line="276" w:lineRule="auto"/>
              <w:jc w:val="both"/>
              <w:rPr>
                <w:rFonts w:ascii="Calibri" w:eastAsia="Calibri" w:hAnsi="Calibri" w:cs="Calibri"/>
                <w:color w:val="000000"/>
                <w:sz w:val="22"/>
                <w:szCs w:val="22"/>
              </w:rPr>
            </w:pPr>
            <w:r w:rsidRPr="000966AB">
              <w:rPr>
                <w:rFonts w:ascii="Arial" w:eastAsia="Arial" w:hAnsi="Arial" w:cs="Arial"/>
                <w:color w:val="000000"/>
                <w:sz w:val="19"/>
                <w:szCs w:val="22"/>
              </w:rPr>
              <w:t>VOLÚMENES O ETAPAS, el “</w:t>
            </w:r>
            <w:r w:rsidRPr="000966AB">
              <w:rPr>
                <w:rFonts w:ascii="Arial" w:eastAsia="Arial" w:hAnsi="Arial" w:cs="Arial"/>
                <w:i/>
                <w:color w:val="000000"/>
                <w:sz w:val="19"/>
                <w:szCs w:val="22"/>
              </w:rPr>
              <w:t>monto máximo de la contratación”</w:t>
            </w:r>
            <w:r w:rsidRPr="000966AB">
              <w:rPr>
                <w:rFonts w:ascii="Arial" w:eastAsia="Arial" w:hAnsi="Arial" w:cs="Arial"/>
                <w:color w:val="000000"/>
                <w:sz w:val="19"/>
                <w:szCs w:val="22"/>
              </w:rPr>
              <w:t xml:space="preserve"> corresponderá al registrado en el acápite “P</w:t>
            </w:r>
            <w:r w:rsidRPr="000966AB">
              <w:rPr>
                <w:rFonts w:ascii="Arial" w:eastAsia="Arial" w:hAnsi="Arial" w:cs="Arial"/>
                <w:i/>
                <w:color w:val="000000"/>
                <w:sz w:val="19"/>
                <w:szCs w:val="22"/>
              </w:rPr>
              <w:t>recio Referencial”</w:t>
            </w:r>
            <w:r w:rsidRPr="000966AB">
              <w:rPr>
                <w:rFonts w:ascii="Arial" w:eastAsia="Arial" w:hAnsi="Arial" w:cs="Arial"/>
                <w:color w:val="000000"/>
                <w:sz w:val="19"/>
                <w:szCs w:val="22"/>
              </w:rPr>
              <w:t xml:space="preserve"> del DBC o DCD. </w:t>
            </w:r>
          </w:p>
        </w:tc>
      </w:tr>
      <w:tr w:rsidR="000966AB" w:rsidRPr="000966AB" w:rsidTr="007A7118">
        <w:trPr>
          <w:trHeight w:val="2533"/>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lastRenderedPageBreak/>
              <w:t>VIGENCIA</w:t>
            </w:r>
            <w:r w:rsidRPr="000966AB">
              <w:rPr>
                <w:rFonts w:ascii="Calibri" w:eastAsia="Calibri" w:hAnsi="Calibri" w:cs="Calibri"/>
                <w:color w:val="000000"/>
                <w:sz w:val="19"/>
                <w:szCs w:val="22"/>
              </w:rPr>
              <w:t xml:space="preserve">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66" w:line="234" w:lineRule="auto"/>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una vigencia </w:t>
            </w:r>
            <w:r w:rsidRPr="000966AB">
              <w:rPr>
                <w:rFonts w:ascii="Arial" w:eastAsia="Arial" w:hAnsi="Arial" w:cs="Arial"/>
                <w:color w:val="000000"/>
                <w:sz w:val="19"/>
                <w:szCs w:val="22"/>
                <w:u w:val="single" w:color="000000"/>
              </w:rPr>
              <w:t>igual o mayor</w:t>
            </w:r>
            <w:r w:rsidRPr="000966AB">
              <w:rPr>
                <w:rFonts w:ascii="Arial" w:eastAsia="Arial" w:hAnsi="Arial" w:cs="Arial"/>
                <w:color w:val="000000"/>
                <w:sz w:val="19"/>
                <w:szCs w:val="22"/>
              </w:rPr>
              <w:t xml:space="preserve"> a la requerida en el Anexo o acápite de Garantías Financieras,  </w:t>
            </w:r>
          </w:p>
          <w:p w:rsidR="000966AB" w:rsidRPr="000966AB" w:rsidRDefault="000966AB" w:rsidP="000966AB">
            <w:pPr>
              <w:numPr>
                <w:ilvl w:val="0"/>
                <w:numId w:val="30"/>
              </w:numPr>
              <w:spacing w:after="65" w:line="236" w:lineRule="auto"/>
              <w:ind w:right="1" w:hanging="10"/>
              <w:jc w:val="both"/>
              <w:rPr>
                <w:rFonts w:ascii="Calibri" w:eastAsia="Calibri" w:hAnsi="Calibri" w:cs="Calibri"/>
                <w:color w:val="000000"/>
                <w:sz w:val="22"/>
                <w:szCs w:val="22"/>
              </w:rPr>
            </w:pPr>
            <w:r w:rsidRPr="000966AB">
              <w:rPr>
                <w:rFonts w:ascii="Arial" w:eastAsia="Arial" w:hAnsi="Arial" w:cs="Arial"/>
                <w:b/>
                <w:color w:val="000000"/>
                <w:sz w:val="19"/>
                <w:szCs w:val="22"/>
                <w:u w:val="single" w:color="000000"/>
              </w:rPr>
              <w:t>Para la Garantía de Seriedad de Propuesta:</w:t>
            </w:r>
            <w:r w:rsidRPr="000966AB">
              <w:rPr>
                <w:rFonts w:ascii="Arial" w:eastAsia="Arial" w:hAnsi="Arial" w:cs="Arial"/>
                <w:color w:val="000000"/>
                <w:sz w:val="19"/>
                <w:szCs w:val="22"/>
              </w:rPr>
              <w:t xml:space="preserve"> mínimamente 150 días computables a partir de la “</w:t>
            </w:r>
            <w:r w:rsidRPr="000966AB">
              <w:rPr>
                <w:rFonts w:ascii="Arial" w:eastAsia="Arial" w:hAnsi="Arial" w:cs="Arial"/>
                <w:i/>
                <w:color w:val="000000"/>
                <w:sz w:val="19"/>
                <w:szCs w:val="22"/>
              </w:rPr>
              <w:t>Fecha de presentación de propuestas</w:t>
            </w:r>
            <w:r w:rsidRPr="000966AB">
              <w:rPr>
                <w:rFonts w:ascii="Arial" w:eastAsia="Arial" w:hAnsi="Arial" w:cs="Arial"/>
                <w:color w:val="000000"/>
                <w:sz w:val="19"/>
                <w:szCs w:val="22"/>
              </w:rPr>
              <w:t xml:space="preserve">”, establecida en el Cronograma de Plazos del DBC.  </w:t>
            </w:r>
          </w:p>
          <w:p w:rsidR="000966AB" w:rsidRPr="000966AB" w:rsidRDefault="000966AB" w:rsidP="000966AB">
            <w:pPr>
              <w:numPr>
                <w:ilvl w:val="0"/>
                <w:numId w:val="30"/>
              </w:numPr>
              <w:spacing w:after="55" w:line="236" w:lineRule="auto"/>
              <w:ind w:right="1" w:hanging="10"/>
              <w:jc w:val="both"/>
              <w:rPr>
                <w:rFonts w:ascii="Calibri" w:eastAsia="Calibri" w:hAnsi="Calibri" w:cs="Calibri"/>
                <w:color w:val="000000"/>
                <w:sz w:val="22"/>
                <w:szCs w:val="22"/>
              </w:rPr>
            </w:pPr>
            <w:r w:rsidRPr="000966AB">
              <w:rPr>
                <w:rFonts w:ascii="Arial" w:eastAsia="Arial" w:hAnsi="Arial" w:cs="Arial"/>
                <w:b/>
                <w:color w:val="000000"/>
                <w:sz w:val="19"/>
                <w:szCs w:val="22"/>
                <w:u w:val="single" w:color="000000"/>
              </w:rPr>
              <w:t>Para Garantía de Cumplimiento de Contrato y otras garantías (DS</w:t>
            </w:r>
            <w:r w:rsidRPr="000966AB">
              <w:rPr>
                <w:rFonts w:ascii="Arial" w:eastAsia="Arial" w:hAnsi="Arial" w:cs="Arial"/>
                <w:b/>
                <w:color w:val="000000"/>
                <w:sz w:val="19"/>
                <w:szCs w:val="22"/>
              </w:rPr>
              <w:t xml:space="preserve"> </w:t>
            </w:r>
            <w:r w:rsidRPr="000966AB">
              <w:rPr>
                <w:rFonts w:ascii="Arial" w:eastAsia="Arial" w:hAnsi="Arial" w:cs="Arial"/>
                <w:b/>
                <w:color w:val="000000"/>
                <w:sz w:val="19"/>
                <w:szCs w:val="22"/>
                <w:u w:val="single" w:color="000000"/>
              </w:rPr>
              <w:t>29506 y DS 181):</w:t>
            </w:r>
            <w:r w:rsidRPr="000966AB">
              <w:rPr>
                <w:rFonts w:ascii="Arial" w:eastAsia="Arial" w:hAnsi="Arial" w:cs="Arial"/>
                <w:b/>
                <w:color w:val="000000"/>
                <w:sz w:val="19"/>
                <w:szCs w:val="22"/>
              </w:rPr>
              <w:t xml:space="preserve"> </w:t>
            </w:r>
            <w:r w:rsidRPr="000966AB">
              <w:rPr>
                <w:rFonts w:ascii="Arial" w:eastAsia="Arial" w:hAnsi="Arial" w:cs="Arial"/>
                <w:color w:val="000000"/>
                <w:sz w:val="19"/>
                <w:szCs w:val="22"/>
              </w:rPr>
              <w:t>según lo requerido,</w:t>
            </w:r>
            <w:r w:rsidRPr="000966AB">
              <w:rPr>
                <w:rFonts w:ascii="Arial" w:eastAsia="Arial" w:hAnsi="Arial" w:cs="Arial"/>
                <w:b/>
                <w:color w:val="000000"/>
                <w:sz w:val="19"/>
                <w:szCs w:val="22"/>
              </w:rPr>
              <w:t xml:space="preserve"> </w:t>
            </w:r>
            <w:r w:rsidRPr="000966AB">
              <w:rPr>
                <w:rFonts w:ascii="Arial" w:eastAsia="Arial" w:hAnsi="Arial" w:cs="Arial"/>
                <w:color w:val="000000"/>
                <w:sz w:val="19"/>
                <w:szCs w:val="22"/>
              </w:rPr>
              <w:t xml:space="preserve">computables a partir de la </w:t>
            </w:r>
            <w:r w:rsidRPr="000966AB">
              <w:rPr>
                <w:rFonts w:ascii="Arial" w:eastAsia="Arial" w:hAnsi="Arial" w:cs="Arial"/>
                <w:color w:val="000000"/>
                <w:sz w:val="19"/>
                <w:szCs w:val="22"/>
                <w:u w:val="single" w:color="000000"/>
              </w:rPr>
              <w:t>fecha</w:t>
            </w:r>
            <w:r w:rsidRPr="000966AB">
              <w:rPr>
                <w:rFonts w:ascii="Arial" w:eastAsia="Arial" w:hAnsi="Arial" w:cs="Arial"/>
                <w:color w:val="000000"/>
                <w:sz w:val="19"/>
                <w:szCs w:val="22"/>
              </w:rPr>
              <w:t xml:space="preserve"> </w:t>
            </w:r>
            <w:r w:rsidRPr="000966AB">
              <w:rPr>
                <w:rFonts w:ascii="Arial" w:eastAsia="Arial" w:hAnsi="Arial" w:cs="Arial"/>
                <w:color w:val="000000"/>
                <w:sz w:val="19"/>
                <w:szCs w:val="22"/>
                <w:u w:val="single" w:color="000000"/>
              </w:rPr>
              <w:t xml:space="preserve">de emisión del instrumento financiero, </w:t>
            </w:r>
            <w:r w:rsidRPr="000966AB">
              <w:rPr>
                <w:rFonts w:ascii="Arial" w:eastAsia="Arial" w:hAnsi="Arial" w:cs="Arial"/>
                <w:color w:val="000000"/>
                <w:sz w:val="19"/>
                <w:szCs w:val="22"/>
              </w:rPr>
              <w:t xml:space="preserve">debiendo exceder en sesenta (60) días calendario al plazo de entrega del objeto de la contratación. </w:t>
            </w:r>
          </w:p>
          <w:p w:rsidR="000966AB" w:rsidRPr="000966AB" w:rsidRDefault="000966AB" w:rsidP="000966AB">
            <w:pPr>
              <w:spacing w:line="276" w:lineRule="auto"/>
              <w:ind w:left="485"/>
              <w:rPr>
                <w:rFonts w:ascii="Calibri" w:eastAsia="Calibri" w:hAnsi="Calibri" w:cs="Calibri"/>
                <w:color w:val="000000"/>
                <w:sz w:val="22"/>
                <w:szCs w:val="22"/>
              </w:rPr>
            </w:pPr>
            <w:r w:rsidRPr="000966AB">
              <w:rPr>
                <w:rFonts w:ascii="Arial" w:eastAsia="Arial" w:hAnsi="Arial" w:cs="Arial"/>
                <w:color w:val="000000"/>
                <w:sz w:val="19"/>
                <w:szCs w:val="22"/>
              </w:rPr>
              <w:t xml:space="preserve">Vigencia de la </w:t>
            </w:r>
            <w:proofErr w:type="spellStart"/>
            <w:r w:rsidRPr="000966AB">
              <w:rPr>
                <w:rFonts w:ascii="Arial" w:eastAsia="Arial" w:hAnsi="Arial" w:cs="Arial"/>
                <w:color w:val="000000"/>
                <w:sz w:val="19"/>
                <w:szCs w:val="22"/>
              </w:rPr>
              <w:t>Gtia</w:t>
            </w:r>
            <w:proofErr w:type="spellEnd"/>
            <w:r w:rsidRPr="000966AB">
              <w:rPr>
                <w:rFonts w:ascii="Arial" w:eastAsia="Arial" w:hAnsi="Arial" w:cs="Arial"/>
                <w:color w:val="000000"/>
                <w:sz w:val="19"/>
                <w:szCs w:val="22"/>
              </w:rPr>
              <w:t xml:space="preserve">. = fecha de emisión + Plazo de entrega + 60 días </w:t>
            </w:r>
          </w:p>
        </w:tc>
      </w:tr>
      <w:tr w:rsidR="000966AB" w:rsidRPr="000966AB" w:rsidTr="007A7118">
        <w:trPr>
          <w:trHeight w:val="869"/>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CLÁUSULAS O CONDICIONES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68"/>
              <w:rPr>
                <w:rFonts w:ascii="Calibri" w:eastAsia="Calibri" w:hAnsi="Calibri" w:cs="Calibri"/>
                <w:color w:val="000000"/>
                <w:sz w:val="22"/>
                <w:szCs w:val="22"/>
              </w:rPr>
            </w:pPr>
            <w:r w:rsidRPr="000966AB">
              <w:rPr>
                <w:rFonts w:ascii="Arial" w:eastAsia="Arial" w:hAnsi="Arial" w:cs="Arial"/>
                <w:color w:val="000000"/>
                <w:sz w:val="19"/>
                <w:szCs w:val="22"/>
              </w:rPr>
              <w:t xml:space="preserve">Debe incluir las cláusulas de: </w:t>
            </w:r>
          </w:p>
          <w:p w:rsidR="000966AB" w:rsidRPr="000966AB" w:rsidRDefault="000966AB" w:rsidP="000966AB">
            <w:pPr>
              <w:spacing w:line="276" w:lineRule="auto"/>
              <w:ind w:left="360" w:hanging="360"/>
              <w:jc w:val="both"/>
              <w:rPr>
                <w:rFonts w:ascii="Calibri" w:eastAsia="Calibri" w:hAnsi="Calibri" w:cs="Calibri"/>
                <w:color w:val="000000"/>
                <w:sz w:val="22"/>
                <w:szCs w:val="22"/>
              </w:rPr>
            </w:pPr>
            <w:r w:rsidRPr="000966AB">
              <w:rPr>
                <w:rFonts w:ascii="Segoe UI Symbol" w:eastAsia="Segoe UI Symbol" w:hAnsi="Segoe UI Symbol" w:cs="Segoe UI Symbol"/>
                <w:color w:val="000000"/>
                <w:sz w:val="19"/>
                <w:szCs w:val="22"/>
              </w:rPr>
              <w:t></w:t>
            </w:r>
            <w:r w:rsidRPr="000966AB">
              <w:rPr>
                <w:rFonts w:ascii="Arial" w:eastAsia="Arial" w:hAnsi="Arial" w:cs="Arial"/>
                <w:color w:val="000000"/>
                <w:sz w:val="19"/>
                <w:szCs w:val="22"/>
              </w:rPr>
              <w:t xml:space="preserve"> Renovable, irrevocable y de </w:t>
            </w:r>
            <w:r w:rsidRPr="000966AB">
              <w:rPr>
                <w:rFonts w:ascii="Arial" w:eastAsia="Arial" w:hAnsi="Arial" w:cs="Arial"/>
                <w:color w:val="000000"/>
                <w:sz w:val="19"/>
                <w:szCs w:val="22"/>
                <w:u w:val="single" w:color="000000"/>
              </w:rPr>
              <w:t>ejecución inmediata</w:t>
            </w:r>
            <w:r w:rsidRPr="000966AB">
              <w:rPr>
                <w:rFonts w:ascii="Arial" w:eastAsia="Arial" w:hAnsi="Arial" w:cs="Arial"/>
                <w:color w:val="000000"/>
                <w:sz w:val="19"/>
                <w:szCs w:val="22"/>
              </w:rPr>
              <w:t xml:space="preserve"> o </w:t>
            </w:r>
            <w:r w:rsidRPr="000966AB">
              <w:rPr>
                <w:rFonts w:ascii="Arial" w:eastAsia="Arial" w:hAnsi="Arial" w:cs="Arial"/>
                <w:color w:val="000000"/>
                <w:sz w:val="19"/>
                <w:szCs w:val="22"/>
                <w:u w:val="single" w:color="000000"/>
              </w:rPr>
              <w:t>ejecución a primer</w:t>
            </w:r>
            <w:r w:rsidRPr="000966AB">
              <w:rPr>
                <w:rFonts w:ascii="Arial" w:eastAsia="Arial" w:hAnsi="Arial" w:cs="Arial"/>
                <w:color w:val="000000"/>
                <w:sz w:val="19"/>
                <w:szCs w:val="22"/>
              </w:rPr>
              <w:t xml:space="preserve"> </w:t>
            </w:r>
            <w:r w:rsidRPr="000966AB">
              <w:rPr>
                <w:rFonts w:ascii="Arial" w:eastAsia="Arial" w:hAnsi="Arial" w:cs="Arial"/>
                <w:color w:val="000000"/>
                <w:sz w:val="19"/>
                <w:szCs w:val="22"/>
                <w:u w:val="single" w:color="000000"/>
              </w:rPr>
              <w:t>requerimiento</w:t>
            </w:r>
            <w:r w:rsidRPr="000966AB">
              <w:rPr>
                <w:rFonts w:ascii="Arial" w:eastAsia="Arial" w:hAnsi="Arial" w:cs="Arial"/>
                <w:color w:val="000000"/>
                <w:sz w:val="19"/>
                <w:szCs w:val="22"/>
              </w:rPr>
              <w:t xml:space="preserve"> según corresponda al Instrumento Financiero requerido.  </w:t>
            </w:r>
          </w:p>
        </w:tc>
      </w:tr>
    </w:tbl>
    <w:p w:rsidR="000966AB" w:rsidRPr="000966AB" w:rsidRDefault="000966AB" w:rsidP="000966AB">
      <w:pPr>
        <w:spacing w:after="30"/>
        <w:ind w:left="262"/>
        <w:rPr>
          <w:rFonts w:ascii="Calibri" w:eastAsia="Calibri" w:hAnsi="Calibri" w:cs="Calibri"/>
          <w:color w:val="000000"/>
          <w:sz w:val="22"/>
          <w:szCs w:val="22"/>
        </w:rPr>
      </w:pPr>
      <w:r w:rsidRPr="000966AB">
        <w:rPr>
          <w:rFonts w:ascii="Calibri" w:eastAsia="Calibri" w:hAnsi="Calibri" w:cs="Calibri"/>
          <w:b/>
          <w:color w:val="000000"/>
          <w:sz w:val="21"/>
          <w:szCs w:val="22"/>
        </w:rPr>
        <w:t xml:space="preserve"> </w:t>
      </w:r>
    </w:p>
    <w:p w:rsidR="000966AB" w:rsidRPr="000966AB" w:rsidRDefault="000966AB" w:rsidP="000966AB">
      <w:pPr>
        <w:spacing w:after="29" w:line="245" w:lineRule="auto"/>
        <w:ind w:left="262"/>
        <w:rPr>
          <w:rFonts w:ascii="Calibri" w:eastAsia="Calibri" w:hAnsi="Calibri" w:cs="Calibri"/>
          <w:color w:val="000000"/>
          <w:sz w:val="22"/>
          <w:szCs w:val="22"/>
        </w:rPr>
      </w:pPr>
      <w:r w:rsidRPr="000966AB">
        <w:rPr>
          <w:rFonts w:ascii="Calibri" w:eastAsia="Calibri" w:hAnsi="Calibri" w:cs="Calibri"/>
          <w:noProof/>
          <w:color w:val="000000"/>
          <w:sz w:val="22"/>
          <w:szCs w:val="22"/>
        </w:rPr>
        <mc:AlternateContent>
          <mc:Choice Requires="wpg">
            <w:drawing>
              <wp:anchor distT="0" distB="0" distL="114300" distR="114300" simplePos="0" relativeHeight="251659264" behindDoc="0" locked="0" layoutInCell="1" allowOverlap="1" wp14:anchorId="5A0A399F" wp14:editId="55517050">
                <wp:simplePos x="0" y="0"/>
                <wp:positionH relativeFrom="page">
                  <wp:posOffset>1019861</wp:posOffset>
                </wp:positionH>
                <wp:positionV relativeFrom="page">
                  <wp:posOffset>449580</wp:posOffset>
                </wp:positionV>
                <wp:extent cx="6096" cy="6096"/>
                <wp:effectExtent l="0" t="0" r="0" b="0"/>
                <wp:wrapSquare wrapText="bothSides"/>
                <wp:docPr id="89727" name="Group 8972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98614" name="Shape 986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07068194" id="Group 89727" o:spid="_x0000_s1026" style="position:absolute;margin-left:80.3pt;margin-top:35.4pt;width:.5pt;height:.5pt;z-index:25165926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">
                <v:shape id="Shape 9861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v9MYA&#10;AADeAAAADwAAAGRycy9kb3ducmV2LnhtbESPS4sCMRCE74L/IbTgTTMu4mM0ii4IsrCwPg4e20k7&#10;MzjpjEnU2X+/WRA8FlX1FTVfNqYSD3K+tKxg0E9AEGdWl5wrOB42vQkIH5A1VpZJwS95WC7arTmm&#10;2j55R499yEWEsE9RQRFCnUrps4IM+r6tiaN3sc5giNLlUjt8Rrip5EeSjKTBkuNCgTV9FpRd93ej&#10;oL7l7nTzes3n+8/XmJMtNd9DpbqdZjUDEagJ7/CrvdUKppPRYAj/d+IV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kv9M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sidRPr="000966AB">
        <w:rPr>
          <w:rFonts w:ascii="Calibri" w:eastAsia="Calibri" w:hAnsi="Calibri" w:cs="Calibri"/>
          <w:b/>
          <w:color w:val="000000"/>
          <w:sz w:val="21"/>
          <w:szCs w:val="22"/>
        </w:rPr>
        <w:t xml:space="preserve">NOTA: EL INCUMPLIMIENTO DE LOS PARAMETROS ESTABLECIDOS PRECEDENTEMENTE, POR PARTE DEL PROPONENTE O ADJUDICADO, </w:t>
      </w:r>
      <w:r w:rsidRPr="000966AB">
        <w:rPr>
          <w:rFonts w:ascii="Calibri" w:eastAsia="Calibri" w:hAnsi="Calibri" w:cs="Calibri"/>
          <w:b/>
          <w:color w:val="000000"/>
          <w:sz w:val="21"/>
          <w:szCs w:val="22"/>
          <w:u w:val="single" w:color="000000"/>
        </w:rPr>
        <w:t>NO DARÁ LUGAR A SUBSANACION ALGUNA.</w:t>
      </w:r>
      <w:r w:rsidRPr="000966AB">
        <w:rPr>
          <w:rFonts w:ascii="Calibri" w:eastAsia="Calibri" w:hAnsi="Calibri" w:cs="Calibri"/>
          <w:b/>
          <w:color w:val="000000"/>
          <w:sz w:val="21"/>
          <w:szCs w:val="22"/>
        </w:rPr>
        <w:t xml:space="preserve"> </w:t>
      </w:r>
    </w:p>
    <w:p w:rsidR="000966AB" w:rsidRPr="000966AB" w:rsidRDefault="000966AB" w:rsidP="000966AB">
      <w:pPr>
        <w:spacing w:after="52"/>
        <w:ind w:left="262"/>
        <w:rPr>
          <w:rFonts w:ascii="Calibri" w:eastAsia="Calibri" w:hAnsi="Calibri" w:cs="Calibri"/>
          <w:color w:val="000000"/>
          <w:sz w:val="22"/>
          <w:szCs w:val="22"/>
        </w:rPr>
      </w:pPr>
      <w:r w:rsidRPr="000966AB">
        <w:rPr>
          <w:rFonts w:ascii="Calibri" w:eastAsia="Calibri" w:hAnsi="Calibri" w:cs="Calibri"/>
          <w:b/>
          <w:color w:val="000000"/>
          <w:sz w:val="21"/>
          <w:szCs w:val="22"/>
        </w:rPr>
        <w:t xml:space="preserve"> </w:t>
      </w:r>
    </w:p>
    <w:p w:rsidR="000966AB" w:rsidRPr="000966AB" w:rsidRDefault="000966AB" w:rsidP="000966AB">
      <w:pPr>
        <w:spacing w:after="43" w:line="231" w:lineRule="auto"/>
        <w:ind w:left="257" w:hanging="10"/>
        <w:rPr>
          <w:rFonts w:ascii="Calibri" w:eastAsia="Calibri" w:hAnsi="Calibri" w:cs="Calibri"/>
          <w:color w:val="000000"/>
          <w:sz w:val="22"/>
          <w:szCs w:val="22"/>
        </w:rPr>
      </w:pPr>
      <w:r w:rsidRPr="000966AB">
        <w:rPr>
          <w:rFonts w:ascii="Calibri" w:eastAsia="Calibri" w:hAnsi="Calibri" w:cs="Calibri"/>
          <w:color w:val="000000"/>
          <w:sz w:val="19"/>
          <w:szCs w:val="22"/>
          <w:vertAlign w:val="superscript"/>
        </w:rPr>
        <w:t>1</w:t>
      </w:r>
      <w:r w:rsidRPr="000966AB">
        <w:rPr>
          <w:rFonts w:ascii="Calibri" w:eastAsia="Calibri" w:hAnsi="Calibri" w:cs="Calibri"/>
          <w:color w:val="000000"/>
          <w:sz w:val="22"/>
          <w:szCs w:val="22"/>
        </w:rPr>
        <w:t>* “</w:t>
      </w:r>
      <w:r w:rsidRPr="000966AB">
        <w:rPr>
          <w:rFonts w:ascii="Verdana" w:eastAsia="Verdana" w:hAnsi="Verdana" w:cs="Verdana"/>
          <w:color w:val="000000"/>
          <w:sz w:val="19"/>
          <w:szCs w:val="22"/>
        </w:rPr>
        <w:t xml:space="preserve">Seriedad de Propuesta”; “Cumplimiento de Contrato”; “Adicional a la Garantía de </w:t>
      </w:r>
    </w:p>
    <w:p w:rsidR="000966AB" w:rsidRPr="000966AB" w:rsidRDefault="000966AB" w:rsidP="000966AB">
      <w:pPr>
        <w:spacing w:after="43" w:line="231" w:lineRule="auto"/>
        <w:ind w:left="257" w:hanging="10"/>
        <w:rPr>
          <w:rFonts w:ascii="Calibri" w:eastAsia="Calibri" w:hAnsi="Calibri" w:cs="Calibri"/>
          <w:color w:val="000000"/>
          <w:sz w:val="22"/>
          <w:szCs w:val="22"/>
        </w:rPr>
      </w:pPr>
      <w:r w:rsidRPr="000966AB">
        <w:rPr>
          <w:rFonts w:ascii="Verdana" w:eastAsia="Verdana" w:hAnsi="Verdana" w:cs="Verdana"/>
          <w:color w:val="000000"/>
          <w:sz w:val="19"/>
          <w:szCs w:val="22"/>
        </w:rPr>
        <w:t>Cumplimiento de Contrato de Obras”; “Funcionamiento de Maquinaria y/o Equipo”; “Correcta Inversión de Anticipo” u otras.</w:t>
      </w:r>
      <w:r w:rsidRPr="000966AB">
        <w:rPr>
          <w:rFonts w:ascii="Calibri" w:eastAsia="Calibri" w:hAnsi="Calibri" w:cs="Calibri"/>
          <w:b/>
          <w:color w:val="000000"/>
          <w:sz w:val="21"/>
          <w:szCs w:val="22"/>
        </w:rPr>
        <w:t xml:space="preserve"> </w:t>
      </w:r>
    </w:p>
    <w:p w:rsidR="000966AB" w:rsidRPr="000966AB" w:rsidRDefault="000966AB" w:rsidP="000966AB">
      <w:pPr>
        <w:spacing w:after="34" w:line="249" w:lineRule="auto"/>
        <w:ind w:left="-5" w:hanging="10"/>
        <w:jc w:val="both"/>
        <w:rPr>
          <w:rFonts w:ascii="Calibri" w:eastAsia="Calibri" w:hAnsi="Calibri" w:cs="Calibri"/>
          <w:color w:val="000000"/>
          <w:sz w:val="22"/>
          <w:szCs w:val="22"/>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E94184" w:rsidRPr="00C24F9D" w:rsidRDefault="00E94184" w:rsidP="00E94184">
      <w:pPr>
        <w:pStyle w:val="Prrafodelista"/>
        <w:numPr>
          <w:ilvl w:val="0"/>
          <w:numId w:val="12"/>
        </w:numPr>
        <w:rPr>
          <w:rFonts w:asciiTheme="majorHAnsi" w:hAnsiTheme="majorHAnsi"/>
          <w:b/>
          <w:sz w:val="28"/>
          <w:szCs w:val="28"/>
        </w:rPr>
      </w:pPr>
      <w:r w:rsidRPr="00C24F9D">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94184">
        <w:rPr>
          <w:rFonts w:asciiTheme="majorHAnsi" w:hAnsiTheme="majorHAnsi"/>
          <w:snapToGrid w:val="0"/>
          <w:sz w:val="22"/>
          <w:szCs w:val="22"/>
        </w:rPr>
        <w:t>LA</w:t>
      </w:r>
      <w:proofErr w:type="spellEnd"/>
      <w:r w:rsidRPr="00E94184">
        <w:rPr>
          <w:rFonts w:asciiTheme="majorHAnsi" w:hAnsiTheme="majorHAnsi"/>
          <w:snapToGrid w:val="0"/>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tbl>
      <w:tblPr>
        <w:tblW w:w="5000" w:type="pct"/>
        <w:tblCellMar>
          <w:left w:w="70" w:type="dxa"/>
          <w:right w:w="70" w:type="dxa"/>
        </w:tblCellMar>
        <w:tblLook w:val="04A0" w:firstRow="1" w:lastRow="0" w:firstColumn="1" w:lastColumn="0" w:noHBand="0" w:noVBand="1"/>
      </w:tblPr>
      <w:tblGrid>
        <w:gridCol w:w="2192"/>
        <w:gridCol w:w="2933"/>
        <w:gridCol w:w="1744"/>
        <w:gridCol w:w="1949"/>
      </w:tblGrid>
      <w:tr w:rsidR="00A07846" w:rsidRPr="00496811" w:rsidTr="00456985">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07846" w:rsidRPr="00496811" w:rsidRDefault="00A07846" w:rsidP="00456985">
            <w:pPr>
              <w:jc w:val="both"/>
              <w:rPr>
                <w:b/>
                <w:color w:val="FFFFFF" w:themeColor="background1"/>
                <w:sz w:val="18"/>
                <w:lang w:eastAsia="es-BO"/>
              </w:rPr>
            </w:pPr>
            <w:r w:rsidRPr="00496811">
              <w:rPr>
                <w:b/>
                <w:color w:val="FFFFFF" w:themeColor="background1"/>
                <w:sz w:val="18"/>
                <w:lang w:eastAsia="es-BO"/>
              </w:rPr>
              <w:lastRenderedPageBreak/>
              <w:t>OBRAS CIVILES  EN MANTENIMIENTO, VARIANTES Y PROFUNDIZACIONES DE RED PRIMARIA E INSTALACIONES DE SEÑALIZACION VERTICAL, SEÑALIZACIÓN DE RED PRIMARIA</w:t>
            </w:r>
          </w:p>
        </w:tc>
      </w:tr>
      <w:tr w:rsidR="00A07846" w:rsidRPr="00496811" w:rsidTr="0045698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07846" w:rsidRPr="00496811" w:rsidRDefault="00A07846" w:rsidP="00456985">
            <w:pPr>
              <w:rPr>
                <w:rFonts w:ascii="Times" w:hAnsi="Times" w:cs="Times"/>
                <w:b/>
                <w:color w:val="000000"/>
                <w:sz w:val="18"/>
                <w:szCs w:val="16"/>
                <w:lang w:eastAsia="es-BO"/>
              </w:rPr>
            </w:pPr>
            <w:r w:rsidRPr="00496811">
              <w:rPr>
                <w:color w:val="000000"/>
                <w:sz w:val="18"/>
                <w:szCs w:val="16"/>
                <w:lang w:eastAsia="es-BO"/>
              </w:rPr>
              <w:t>Las empresas contratistas, deben informar mensualmente y al concluir el proyecto al TSIMA del Distrito de Redes de Gas de acuerdo al detalle siguiente:</w:t>
            </w:r>
          </w:p>
        </w:tc>
      </w:tr>
      <w:tr w:rsidR="00A07846" w:rsidRPr="00496811" w:rsidTr="00A07846">
        <w:trPr>
          <w:trHeight w:val="280"/>
        </w:trPr>
        <w:tc>
          <w:tcPr>
            <w:tcW w:w="291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07846" w:rsidRPr="00496811" w:rsidRDefault="00A07846" w:rsidP="00456985">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RESPALDO</w:t>
            </w:r>
          </w:p>
        </w:tc>
        <w:tc>
          <w:tcPr>
            <w:tcW w:w="981"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07846" w:rsidRPr="00496811" w:rsidRDefault="00A07846" w:rsidP="00456985">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FORMATO INFORME</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07846" w:rsidRPr="00496811" w:rsidRDefault="00A07846" w:rsidP="00456985">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PRESENTACION</w:t>
            </w:r>
          </w:p>
        </w:tc>
      </w:tr>
      <w:tr w:rsidR="00A07846" w:rsidRPr="00496811" w:rsidTr="00A07846">
        <w:trPr>
          <w:trHeight w:val="207"/>
        </w:trPr>
        <w:tc>
          <w:tcPr>
            <w:tcW w:w="291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rFonts w:ascii="Times" w:hAnsi="Times" w:cs="Times"/>
                <w:color w:val="000000"/>
                <w:sz w:val="18"/>
                <w:szCs w:val="16"/>
                <w:lang w:eastAsia="es-BO"/>
              </w:rPr>
            </w:pPr>
          </w:p>
        </w:tc>
        <w:tc>
          <w:tcPr>
            <w:tcW w:w="981"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rFonts w:ascii="Times" w:hAnsi="Times" w:cs="Times"/>
                <w:color w:val="000000"/>
                <w:sz w:val="18"/>
                <w:szCs w:val="16"/>
                <w:lang w:eastAsia="es-BO"/>
              </w:rPr>
            </w:pPr>
          </w:p>
        </w:tc>
        <w:tc>
          <w:tcPr>
            <w:tcW w:w="1101"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rFonts w:ascii="Times" w:hAnsi="Times" w:cs="Times"/>
                <w:color w:val="000000"/>
                <w:sz w:val="18"/>
                <w:szCs w:val="16"/>
                <w:lang w:eastAsia="es-BO"/>
              </w:rPr>
            </w:pP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1.- PLANILLA DE GENERACION DE RESIDUOS SÓLIDOS (ÉNFASIS EN LOS ESCOMBROS)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2.- INFORME DE LA GESTIÓN DE RESIDUOS SÓLIDOS RELACIONADO AL PUNTO ANTERIOR</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3.- PLANILLA DE CONSUMO DE AGUA UTILIZADA PARA RIEGO</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4.- PLANILLA DE CONSUMO DE COMBUSTIBLES Y LUBRICANTES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5.- PLANILLA DE CONSUMO DE SUSTANCIAS PELIGROSAS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6.- PLANILLAS DE INDUCCION Y CAPACITACION AL PERSONAL EN TEMAS DE SEGURIDAD, SALUD, AMBIENTE Y SOCIAL</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7.- INSTRUCTIVO DE HORARIOS DE TRABAJO</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INICIAL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8.- PLANILLAS DE INSPECCION Y MANTENIMIENTO DE VEHICULOS Y EQUIPOS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9.- REGISTRO DE EXTINTORES Y SU MANTENIMIENTO</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11.- INFORME DE LA SITUACIÓN AMBIENTAL FINAL DEL ÁREA INCLUYE REGISTRO FOTOGRÁFICO Y MEDIDAS DE RESTAURACIÓN</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FINAL</w:t>
            </w:r>
          </w:p>
        </w:tc>
      </w:tr>
      <w:tr w:rsidR="00A07846" w:rsidRPr="00496811" w:rsidTr="00A07846">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07846" w:rsidRDefault="00A07846" w:rsidP="00456985">
            <w:pPr>
              <w:jc w:val="center"/>
              <w:rPr>
                <w:b/>
                <w:color w:val="000000"/>
                <w:sz w:val="18"/>
                <w:szCs w:val="16"/>
                <w:lang w:eastAsia="es-BO"/>
              </w:rPr>
            </w:pPr>
            <w:r w:rsidRPr="00496811">
              <w:rPr>
                <w:b/>
                <w:color w:val="000000"/>
                <w:sz w:val="18"/>
                <w:szCs w:val="16"/>
                <w:lang w:eastAsia="es-BO"/>
              </w:rPr>
              <w:t xml:space="preserve">Elabora y Presenta: </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br/>
              <w:t>Contratista</w:t>
            </w:r>
          </w:p>
        </w:tc>
        <w:tc>
          <w:tcPr>
            <w:tcW w:w="1676"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Default="00A07846" w:rsidP="00456985">
            <w:pPr>
              <w:jc w:val="center"/>
              <w:rPr>
                <w:b/>
                <w:color w:val="000000"/>
                <w:sz w:val="18"/>
                <w:szCs w:val="16"/>
                <w:lang w:eastAsia="es-BO"/>
              </w:rPr>
            </w:pPr>
            <w:r w:rsidRPr="00496811">
              <w:rPr>
                <w:b/>
                <w:color w:val="000000"/>
                <w:sz w:val="18"/>
                <w:szCs w:val="16"/>
                <w:lang w:eastAsia="es-BO"/>
              </w:rPr>
              <w:t xml:space="preserve">Verifica en obra: </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br/>
              <w:t>Supervisor DTRG</w:t>
            </w:r>
          </w:p>
        </w:tc>
        <w:tc>
          <w:tcPr>
            <w:tcW w:w="981"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Default="00A07846" w:rsidP="00456985">
            <w:pPr>
              <w:jc w:val="center"/>
              <w:rPr>
                <w:b/>
                <w:color w:val="000000"/>
                <w:sz w:val="18"/>
                <w:szCs w:val="16"/>
                <w:lang w:eastAsia="es-BO"/>
              </w:rPr>
            </w:pPr>
            <w:r w:rsidRPr="00496811">
              <w:rPr>
                <w:b/>
                <w:color w:val="000000"/>
                <w:sz w:val="18"/>
                <w:szCs w:val="16"/>
                <w:lang w:eastAsia="es-BO"/>
              </w:rPr>
              <w:t>Revisa documentación:</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br/>
              <w:t>TSIMA-DTRG</w:t>
            </w:r>
          </w:p>
        </w:tc>
        <w:tc>
          <w:tcPr>
            <w:tcW w:w="1101"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07846" w:rsidRPr="00496811" w:rsidRDefault="00A07846" w:rsidP="00456985">
            <w:pPr>
              <w:jc w:val="center"/>
              <w:rPr>
                <w:b/>
                <w:color w:val="000000"/>
                <w:sz w:val="18"/>
                <w:szCs w:val="16"/>
                <w:highlight w:val="yellow"/>
                <w:lang w:eastAsia="es-BO"/>
              </w:rPr>
            </w:pPr>
          </w:p>
          <w:p w:rsidR="00A07846" w:rsidRDefault="00A07846" w:rsidP="00456985">
            <w:pPr>
              <w:jc w:val="center"/>
              <w:rPr>
                <w:b/>
                <w:color w:val="000000"/>
                <w:sz w:val="18"/>
                <w:szCs w:val="16"/>
                <w:lang w:eastAsia="es-BO"/>
              </w:rPr>
            </w:pPr>
            <w:r w:rsidRPr="00496811">
              <w:rPr>
                <w:b/>
                <w:color w:val="000000"/>
                <w:sz w:val="18"/>
                <w:szCs w:val="16"/>
                <w:lang w:eastAsia="es-BO"/>
              </w:rPr>
              <w:t>Aprueba:</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t xml:space="preserve"> Distrital de Redes de Gas </w:t>
            </w:r>
          </w:p>
        </w:tc>
      </w:tr>
      <w:tr w:rsidR="00A07846" w:rsidRPr="00496811" w:rsidTr="00A07846">
        <w:trPr>
          <w:trHeight w:val="2069"/>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color w:val="000000"/>
                <w:sz w:val="18"/>
                <w:szCs w:val="16"/>
                <w:lang w:eastAsia="es-BO"/>
              </w:rPr>
            </w:pPr>
          </w:p>
        </w:tc>
        <w:tc>
          <w:tcPr>
            <w:tcW w:w="1676"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color w:val="000000"/>
                <w:sz w:val="18"/>
                <w:szCs w:val="16"/>
                <w:lang w:eastAsia="es-BO"/>
              </w:rPr>
            </w:pPr>
          </w:p>
        </w:tc>
        <w:tc>
          <w:tcPr>
            <w:tcW w:w="981"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color w:val="000000"/>
                <w:sz w:val="18"/>
                <w:szCs w:val="16"/>
                <w:lang w:eastAsia="es-BO"/>
              </w:rPr>
            </w:pPr>
          </w:p>
        </w:tc>
        <w:tc>
          <w:tcPr>
            <w:tcW w:w="1101"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07846" w:rsidRPr="00496811" w:rsidRDefault="00A07846" w:rsidP="00456985">
            <w:pPr>
              <w:rPr>
                <w:color w:val="000000"/>
                <w:sz w:val="18"/>
                <w:szCs w:val="16"/>
                <w:lang w:eastAsia="es-BO"/>
              </w:rPr>
            </w:pPr>
          </w:p>
        </w:tc>
      </w:tr>
    </w:tbl>
    <w:p w:rsidR="00A07846" w:rsidRPr="00A07846" w:rsidRDefault="00A07846" w:rsidP="00D17573">
      <w:pPr>
        <w:autoSpaceDE w:val="0"/>
        <w:autoSpaceDN w:val="0"/>
        <w:adjustRightInd w:val="0"/>
        <w:jc w:val="center"/>
        <w:rPr>
          <w:rFonts w:asciiTheme="majorHAnsi" w:eastAsiaTheme="minorHAnsi" w:hAnsiTheme="majorHAnsi"/>
          <w:b/>
          <w:bCs/>
          <w:szCs w:val="22"/>
          <w:lang w:eastAsia="en-US"/>
        </w:rPr>
      </w:pP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p>
    <w:p w:rsidR="00A07846" w:rsidRDefault="00A07846" w:rsidP="00D17573">
      <w:pPr>
        <w:autoSpaceDE w:val="0"/>
        <w:autoSpaceDN w:val="0"/>
        <w:adjustRightInd w:val="0"/>
        <w:jc w:val="center"/>
        <w:rPr>
          <w:rFonts w:asciiTheme="majorHAnsi" w:eastAsiaTheme="minorHAnsi" w:hAnsiTheme="majorHAnsi"/>
          <w:b/>
          <w:bCs/>
          <w:szCs w:val="22"/>
          <w:lang w:val="es-BO" w:eastAsia="en-US"/>
        </w:rPr>
      </w:pPr>
    </w:p>
    <w:p w:rsidR="00A07846" w:rsidRDefault="00A07846" w:rsidP="00D17573">
      <w:pPr>
        <w:autoSpaceDE w:val="0"/>
        <w:autoSpaceDN w:val="0"/>
        <w:adjustRightInd w:val="0"/>
        <w:jc w:val="center"/>
        <w:rPr>
          <w:rFonts w:asciiTheme="majorHAnsi" w:eastAsiaTheme="minorHAnsi" w:hAnsiTheme="majorHAnsi"/>
          <w:b/>
          <w:bCs/>
          <w:szCs w:val="22"/>
          <w:lang w:val="es-BO" w:eastAsia="en-US"/>
        </w:rPr>
      </w:pPr>
    </w:p>
    <w:p w:rsidR="00C24F9D" w:rsidRDefault="00C24F9D"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lastRenderedPageBreak/>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C24F9D">
            <w:pPr>
              <w:pStyle w:val="NormalWeb"/>
              <w:jc w:val="both"/>
              <w:rPr>
                <w:rFonts w:asciiTheme="majorHAnsi" w:hAnsiTheme="majorHAnsi"/>
              </w:rPr>
            </w:pPr>
            <w:r w:rsidRPr="00EA6828">
              <w:rPr>
                <w:rStyle w:val="Textoennegrita"/>
                <w:sz w:val="22"/>
                <w:szCs w:val="22"/>
              </w:rPr>
              <w:t> 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00C24F9D">
              <w:rPr>
                <w:rFonts w:asciiTheme="majorHAnsi" w:hAnsiTheme="majorHAnsi"/>
                <w:sz w:val="22"/>
                <w:szCs w:val="22"/>
              </w:rPr>
              <w:br/>
            </w: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C24F9D">
            <w:pPr>
              <w:numPr>
                <w:ilvl w:val="0"/>
                <w:numId w:val="22"/>
              </w:numPr>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C24F9D">
            <w:pPr>
              <w:pStyle w:val="Prrafodelista"/>
              <w:numPr>
                <w:ilvl w:val="1"/>
                <w:numId w:val="27"/>
              </w:numPr>
              <w:spacing w:before="100" w:before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C24F9D">
            <w:pPr>
              <w:numPr>
                <w:ilvl w:val="0"/>
                <w:numId w:val="23"/>
              </w:numPr>
              <w:spacing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C24F9D" w:rsidRDefault="00D17573" w:rsidP="00C24F9D">
            <w:pPr>
              <w:numPr>
                <w:ilvl w:val="0"/>
                <w:numId w:val="23"/>
              </w:numPr>
              <w:spacing w:before="100" w:beforeAutospacing="1"/>
              <w:rPr>
                <w:rFonts w:asciiTheme="majorHAnsi" w:hAnsiTheme="majorHAnsi"/>
              </w:rPr>
            </w:pPr>
            <w:r w:rsidRPr="00EA6828">
              <w:rPr>
                <w:rFonts w:asciiTheme="majorHAnsi" w:hAnsiTheme="majorHAnsi"/>
                <w:sz w:val="22"/>
                <w:szCs w:val="22"/>
              </w:rPr>
              <w:t>Certificados</w:t>
            </w:r>
          </w:p>
        </w:tc>
      </w:tr>
      <w:tr w:rsidR="00D17573" w:rsidRPr="00EA6828" w:rsidTr="00C24F9D">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w:t>
      </w:r>
      <w:r w:rsidR="00614204">
        <w:rPr>
          <w:rFonts w:asciiTheme="majorHAnsi" w:hAnsiTheme="majorHAnsi" w:cstheme="minorHAnsi"/>
          <w:b/>
          <w:color w:val="000000" w:themeColor="text1"/>
          <w:sz w:val="22"/>
          <w:szCs w:val="22"/>
        </w:rPr>
        <w:t>12</w:t>
      </w:r>
      <w:r w:rsidRPr="00F04B83">
        <w:rPr>
          <w:rFonts w:asciiTheme="majorHAnsi" w:hAnsiTheme="majorHAnsi" w:cstheme="minorHAnsi"/>
          <w:b/>
          <w:color w:val="000000" w:themeColor="text1"/>
          <w:sz w:val="22"/>
          <w:szCs w:val="22"/>
        </w:rPr>
        <w:t xml:space="preserve"> de </w:t>
      </w:r>
      <w:r w:rsidR="00614204">
        <w:rPr>
          <w:rFonts w:asciiTheme="majorHAnsi" w:hAnsiTheme="majorHAnsi" w:cstheme="minorHAnsi"/>
          <w:b/>
          <w:color w:val="000000" w:themeColor="text1"/>
          <w:sz w:val="22"/>
          <w:szCs w:val="22"/>
        </w:rPr>
        <w:t>septiembre</w:t>
      </w:r>
      <w:r w:rsidR="008406BC">
        <w:rPr>
          <w:rFonts w:asciiTheme="majorHAnsi" w:hAnsiTheme="majorHAnsi" w:cstheme="minorHAnsi"/>
          <w:b/>
          <w:color w:val="000000" w:themeColor="text1"/>
          <w:sz w:val="22"/>
          <w:szCs w:val="22"/>
        </w:rPr>
        <w:t xml:space="preserve"> 2019</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D43" w:rsidRDefault="00760D43" w:rsidP="00E92156">
      <w:r>
        <w:separator/>
      </w:r>
    </w:p>
  </w:endnote>
  <w:endnote w:type="continuationSeparator" w:id="0">
    <w:p w:rsidR="00760D43" w:rsidRDefault="00760D4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C756FD" w:rsidRPr="00C756FD" w:rsidTr="00C756FD">
      <w:trPr>
        <w:trHeight w:val="139"/>
        <w:jc w:val="center"/>
      </w:trPr>
      <w:tc>
        <w:tcPr>
          <w:tcW w:w="2830" w:type="dxa"/>
        </w:tcPr>
        <w:p w:rsidR="00BF02AD" w:rsidRPr="00C756FD" w:rsidRDefault="00BF02AD" w:rsidP="00BF02AD">
          <w:pPr>
            <w:pStyle w:val="Piedepgina"/>
            <w:rPr>
              <w:color w:val="FFFFFF" w:themeColor="background1"/>
              <w:sz w:val="16"/>
              <w:szCs w:val="20"/>
            </w:rPr>
          </w:pPr>
          <w:r w:rsidRPr="00C756FD">
            <w:rPr>
              <w:color w:val="FFFFFF" w:themeColor="background1"/>
              <w:sz w:val="16"/>
              <w:szCs w:val="20"/>
            </w:rPr>
            <w:t>Elaborado por:</w:t>
          </w:r>
        </w:p>
      </w:tc>
      <w:tc>
        <w:tcPr>
          <w:tcW w:w="3261" w:type="dxa"/>
        </w:tcPr>
        <w:p w:rsidR="00BF02AD" w:rsidRPr="00C756FD" w:rsidRDefault="00BF02AD" w:rsidP="00BF02AD">
          <w:pPr>
            <w:pStyle w:val="Piedepgina"/>
            <w:rPr>
              <w:color w:val="FFFFFF" w:themeColor="background1"/>
              <w:sz w:val="16"/>
              <w:szCs w:val="20"/>
            </w:rPr>
          </w:pPr>
          <w:r w:rsidRPr="00C756FD">
            <w:rPr>
              <w:color w:val="FFFFFF" w:themeColor="background1"/>
              <w:sz w:val="16"/>
              <w:szCs w:val="20"/>
            </w:rPr>
            <w:t>Revisado por:</w:t>
          </w:r>
        </w:p>
      </w:tc>
      <w:tc>
        <w:tcPr>
          <w:tcW w:w="2835" w:type="dxa"/>
        </w:tcPr>
        <w:p w:rsidR="00BF02AD" w:rsidRPr="00C756FD" w:rsidRDefault="00BF02AD" w:rsidP="00BF02AD">
          <w:pPr>
            <w:pStyle w:val="Piedepgina"/>
            <w:rPr>
              <w:color w:val="FFFFFF" w:themeColor="background1"/>
              <w:sz w:val="16"/>
              <w:szCs w:val="20"/>
            </w:rPr>
          </w:pPr>
          <w:r w:rsidRPr="00C756FD">
            <w:rPr>
              <w:color w:val="FFFFFF" w:themeColor="background1"/>
              <w:sz w:val="16"/>
              <w:szCs w:val="20"/>
            </w:rPr>
            <w:t>Aprobado por:</w:t>
          </w:r>
        </w:p>
      </w:tc>
    </w:tr>
    <w:tr w:rsidR="00C756FD" w:rsidRPr="00C756FD" w:rsidTr="00C756FD">
      <w:trPr>
        <w:trHeight w:val="221"/>
        <w:jc w:val="center"/>
      </w:trPr>
      <w:tc>
        <w:tcPr>
          <w:tcW w:w="2830" w:type="dxa"/>
        </w:tcPr>
        <w:p w:rsidR="00BF02AD" w:rsidRPr="00C756FD" w:rsidRDefault="00BF02AD" w:rsidP="00BF02AD">
          <w:pPr>
            <w:pStyle w:val="Piedepgina"/>
            <w:rPr>
              <w:color w:val="FFFFFF" w:themeColor="background1"/>
              <w:sz w:val="16"/>
              <w:szCs w:val="20"/>
            </w:rPr>
          </w:pPr>
        </w:p>
        <w:p w:rsidR="00BF02AD" w:rsidRPr="00C756FD" w:rsidRDefault="00BF02AD" w:rsidP="00BF02AD">
          <w:pPr>
            <w:pStyle w:val="Piedepgina"/>
            <w:rPr>
              <w:color w:val="FFFFFF" w:themeColor="background1"/>
              <w:sz w:val="16"/>
              <w:szCs w:val="20"/>
            </w:rPr>
          </w:pPr>
        </w:p>
        <w:p w:rsidR="00BF02AD" w:rsidRPr="00C756FD" w:rsidRDefault="00BF02AD" w:rsidP="00BF02AD">
          <w:pPr>
            <w:pStyle w:val="Piedepgina"/>
            <w:rPr>
              <w:color w:val="FFFFFF" w:themeColor="background1"/>
              <w:sz w:val="16"/>
              <w:szCs w:val="20"/>
            </w:rPr>
          </w:pPr>
        </w:p>
        <w:p w:rsidR="00BF02AD" w:rsidRPr="00C756FD" w:rsidRDefault="00BF02AD" w:rsidP="00BF02AD">
          <w:pPr>
            <w:pStyle w:val="Piedepgina"/>
            <w:rPr>
              <w:color w:val="FFFFFF" w:themeColor="background1"/>
              <w:sz w:val="16"/>
              <w:szCs w:val="20"/>
            </w:rPr>
          </w:pPr>
        </w:p>
      </w:tc>
      <w:tc>
        <w:tcPr>
          <w:tcW w:w="3261" w:type="dxa"/>
        </w:tcPr>
        <w:p w:rsidR="00BF02AD" w:rsidRPr="00C756FD" w:rsidRDefault="00BF02AD" w:rsidP="00BF02AD">
          <w:pPr>
            <w:pStyle w:val="Piedepgina"/>
            <w:rPr>
              <w:color w:val="FFFFFF" w:themeColor="background1"/>
              <w:sz w:val="16"/>
              <w:szCs w:val="20"/>
            </w:rPr>
          </w:pPr>
        </w:p>
      </w:tc>
      <w:tc>
        <w:tcPr>
          <w:tcW w:w="2835" w:type="dxa"/>
        </w:tcPr>
        <w:p w:rsidR="00BF02AD" w:rsidRPr="00C756FD" w:rsidRDefault="00BF02AD" w:rsidP="00BF02AD">
          <w:pPr>
            <w:pStyle w:val="Piedepgina"/>
            <w:rPr>
              <w:color w:val="FFFFFF" w:themeColor="background1"/>
              <w:sz w:val="16"/>
              <w:szCs w:val="20"/>
            </w:rPr>
          </w:pPr>
        </w:p>
        <w:p w:rsidR="00BF02AD" w:rsidRPr="00C756FD" w:rsidRDefault="00BF02AD" w:rsidP="00BF02AD">
          <w:pPr>
            <w:pStyle w:val="Piedepgina"/>
            <w:rPr>
              <w:color w:val="FFFFFF" w:themeColor="background1"/>
              <w:sz w:val="16"/>
              <w:szCs w:val="20"/>
            </w:rPr>
          </w:pPr>
        </w:p>
        <w:p w:rsidR="00BF02AD" w:rsidRPr="00C756FD" w:rsidRDefault="00BF02AD" w:rsidP="00BF02AD">
          <w:pPr>
            <w:pStyle w:val="Piedepgina"/>
            <w:rPr>
              <w:color w:val="FFFFFF" w:themeColor="background1"/>
              <w:sz w:val="16"/>
              <w:szCs w:val="20"/>
            </w:rPr>
          </w:pPr>
        </w:p>
        <w:p w:rsidR="00BF02AD" w:rsidRPr="00C756FD" w:rsidRDefault="00BF02AD" w:rsidP="00BF02AD">
          <w:pPr>
            <w:pStyle w:val="Piedepgina"/>
            <w:rPr>
              <w:color w:val="FFFFFF" w:themeColor="background1"/>
              <w:sz w:val="16"/>
              <w:szCs w:val="20"/>
            </w:rPr>
          </w:pPr>
        </w:p>
      </w:tc>
    </w:tr>
    <w:tr w:rsidR="00C756FD" w:rsidRPr="00C756FD" w:rsidTr="00C756FD">
      <w:trPr>
        <w:trHeight w:val="764"/>
        <w:jc w:val="center"/>
      </w:trPr>
      <w:tc>
        <w:tcPr>
          <w:tcW w:w="2830" w:type="dxa"/>
        </w:tcPr>
        <w:p w:rsidR="0025406F" w:rsidRPr="00C756FD" w:rsidRDefault="0025406F" w:rsidP="0025406F">
          <w:pPr>
            <w:jc w:val="center"/>
            <w:rPr>
              <w:rFonts w:ascii="Forte" w:hAnsi="Forte" w:cs="Arial"/>
              <w:color w:val="FFFFFF" w:themeColor="background1"/>
              <w:sz w:val="18"/>
              <w:szCs w:val="12"/>
              <w:lang w:eastAsia="es-BO"/>
            </w:rPr>
          </w:pPr>
          <w:r w:rsidRPr="00C756FD">
            <w:rPr>
              <w:rFonts w:ascii="Forte" w:hAnsi="Forte" w:cs="Arial"/>
              <w:color w:val="FFFFFF" w:themeColor="background1"/>
              <w:sz w:val="18"/>
              <w:szCs w:val="12"/>
              <w:lang w:eastAsia="es-BO"/>
            </w:rPr>
            <w:t xml:space="preserve">Ing. Edgar Lopez Saravia </w:t>
          </w:r>
        </w:p>
        <w:p w:rsidR="0025406F" w:rsidRPr="00C756FD" w:rsidRDefault="0025406F" w:rsidP="0025406F">
          <w:pPr>
            <w:rPr>
              <w:rFonts w:ascii="Arial" w:hAnsi="Arial" w:cs="Arial"/>
              <w:b/>
              <w:color w:val="FFFFFF" w:themeColor="background1"/>
              <w:sz w:val="12"/>
              <w:szCs w:val="12"/>
              <w:lang w:eastAsia="es-BO"/>
            </w:rPr>
          </w:pPr>
          <w:r w:rsidRPr="00C756FD">
            <w:rPr>
              <w:rFonts w:ascii="Arial" w:hAnsi="Arial" w:cs="Arial"/>
              <w:b/>
              <w:color w:val="FFFFFF" w:themeColor="background1"/>
              <w:sz w:val="12"/>
              <w:szCs w:val="12"/>
              <w:lang w:eastAsia="es-BO"/>
            </w:rPr>
            <w:t>TECNICO OPERATIVO DE MANTENIMIENTO</w:t>
          </w:r>
        </w:p>
        <w:p w:rsidR="0025406F" w:rsidRPr="00C756FD" w:rsidRDefault="0025406F" w:rsidP="0025406F">
          <w:pPr>
            <w:jc w:val="center"/>
            <w:rPr>
              <w:rFonts w:ascii="Arial" w:hAnsi="Arial" w:cs="Arial"/>
              <w:b/>
              <w:color w:val="FFFFFF" w:themeColor="background1"/>
              <w:sz w:val="12"/>
              <w:szCs w:val="12"/>
              <w:lang w:eastAsia="es-BO"/>
            </w:rPr>
          </w:pPr>
          <w:r w:rsidRPr="00C756FD">
            <w:rPr>
              <w:rFonts w:ascii="Arial" w:hAnsi="Arial" w:cs="Arial"/>
              <w:b/>
              <w:color w:val="FFFFFF" w:themeColor="background1"/>
              <w:sz w:val="12"/>
              <w:szCs w:val="12"/>
              <w:lang w:eastAsia="es-BO"/>
            </w:rPr>
            <w:t>SISTEMA DE PROTECCION CATODICA</w:t>
          </w:r>
        </w:p>
        <w:p w:rsidR="0025406F" w:rsidRPr="00C756FD" w:rsidRDefault="0025406F" w:rsidP="0025406F">
          <w:pPr>
            <w:jc w:val="center"/>
            <w:rPr>
              <w:rFonts w:ascii="Arial" w:hAnsi="Arial" w:cs="Arial"/>
              <w:b/>
              <w:color w:val="FFFFFF" w:themeColor="background1"/>
              <w:sz w:val="12"/>
              <w:szCs w:val="12"/>
              <w:lang w:eastAsia="es-BO"/>
            </w:rPr>
          </w:pPr>
          <w:r w:rsidRPr="00C756FD">
            <w:rPr>
              <w:rFonts w:ascii="Arial" w:hAnsi="Arial" w:cs="Arial"/>
              <w:b/>
              <w:color w:val="FFFFFF" w:themeColor="background1"/>
              <w:sz w:val="12"/>
              <w:szCs w:val="12"/>
              <w:lang w:eastAsia="es-BO"/>
            </w:rPr>
            <w:t>DISTRITO REDES DE GAS ORURO</w:t>
          </w:r>
        </w:p>
        <w:p w:rsidR="00BF02AD" w:rsidRPr="00C756FD" w:rsidRDefault="0025406F" w:rsidP="0025406F">
          <w:pPr>
            <w:jc w:val="center"/>
            <w:rPr>
              <w:color w:val="FFFFFF" w:themeColor="background1"/>
              <w:sz w:val="16"/>
              <w:szCs w:val="20"/>
              <w:lang w:val="en-US"/>
            </w:rPr>
          </w:pPr>
          <w:r w:rsidRPr="00C756FD">
            <w:rPr>
              <w:rFonts w:ascii="Arial" w:hAnsi="Arial" w:cs="Arial"/>
              <w:b/>
              <w:color w:val="FFFFFF" w:themeColor="background1"/>
              <w:sz w:val="12"/>
              <w:szCs w:val="12"/>
              <w:lang w:val="en-US" w:eastAsia="es-BO"/>
            </w:rPr>
            <w:t>DROR-GRGD – Y.P.F.B.</w:t>
          </w:r>
        </w:p>
      </w:tc>
      <w:tc>
        <w:tcPr>
          <w:tcW w:w="3261" w:type="dxa"/>
        </w:tcPr>
        <w:p w:rsidR="00BF02AD" w:rsidRPr="00C756FD" w:rsidRDefault="00BF02AD" w:rsidP="00BF02AD">
          <w:pPr>
            <w:jc w:val="center"/>
            <w:rPr>
              <w:rFonts w:ascii="Forte" w:hAnsi="Forte" w:cs="Arial"/>
              <w:color w:val="FFFFFF" w:themeColor="background1"/>
              <w:sz w:val="18"/>
              <w:szCs w:val="20"/>
            </w:rPr>
          </w:pPr>
          <w:r w:rsidRPr="00C756FD">
            <w:rPr>
              <w:rFonts w:ascii="Forte" w:hAnsi="Forte" w:cs="Arial"/>
              <w:color w:val="FFFFFF" w:themeColor="background1"/>
              <w:sz w:val="18"/>
              <w:szCs w:val="20"/>
            </w:rPr>
            <w:t xml:space="preserve">Ing. </w:t>
          </w:r>
          <w:r w:rsidR="00AE03FF" w:rsidRPr="00C756FD">
            <w:rPr>
              <w:rFonts w:ascii="Forte" w:hAnsi="Forte" w:cs="Arial"/>
              <w:color w:val="FFFFFF" w:themeColor="background1"/>
              <w:sz w:val="18"/>
              <w:szCs w:val="20"/>
            </w:rPr>
            <w:t>Edwin Aguilar Ayma</w:t>
          </w:r>
        </w:p>
        <w:p w:rsidR="00BF02AD" w:rsidRPr="00C756FD" w:rsidRDefault="00BF02AD" w:rsidP="00BF02AD">
          <w:pPr>
            <w:jc w:val="center"/>
            <w:rPr>
              <w:rFonts w:ascii="Arial" w:hAnsi="Arial" w:cs="Arial"/>
              <w:b/>
              <w:color w:val="FFFFFF" w:themeColor="background1"/>
              <w:sz w:val="12"/>
              <w:szCs w:val="12"/>
            </w:rPr>
          </w:pPr>
          <w:r w:rsidRPr="00C756FD">
            <w:rPr>
              <w:rFonts w:ascii="Arial" w:hAnsi="Arial" w:cs="Arial"/>
              <w:b/>
              <w:color w:val="FFFFFF" w:themeColor="background1"/>
              <w:sz w:val="12"/>
              <w:szCs w:val="12"/>
            </w:rPr>
            <w:t>RESPONSABLE DE</w:t>
          </w:r>
          <w:r w:rsidR="00AE03FF" w:rsidRPr="00C756FD">
            <w:rPr>
              <w:rFonts w:ascii="Arial" w:hAnsi="Arial" w:cs="Arial"/>
              <w:b/>
              <w:color w:val="FFFFFF" w:themeColor="background1"/>
              <w:sz w:val="12"/>
              <w:szCs w:val="12"/>
            </w:rPr>
            <w:t xml:space="preserve"> OPERACIÓN Y MANTENIMIENTO</w:t>
          </w:r>
          <w:r w:rsidRPr="00C756FD">
            <w:rPr>
              <w:rFonts w:ascii="Arial" w:hAnsi="Arial" w:cs="Arial"/>
              <w:b/>
              <w:color w:val="FFFFFF" w:themeColor="background1"/>
              <w:sz w:val="12"/>
              <w:szCs w:val="12"/>
            </w:rPr>
            <w:t xml:space="preserve"> </w:t>
          </w:r>
        </w:p>
        <w:p w:rsidR="00AE03FF" w:rsidRPr="00C756FD" w:rsidRDefault="00AE03FF" w:rsidP="00AE03FF">
          <w:pPr>
            <w:jc w:val="center"/>
            <w:rPr>
              <w:rFonts w:ascii="Arial" w:hAnsi="Arial" w:cs="Arial"/>
              <w:b/>
              <w:color w:val="FFFFFF" w:themeColor="background1"/>
              <w:sz w:val="12"/>
              <w:szCs w:val="12"/>
              <w:lang w:eastAsia="es-BO"/>
            </w:rPr>
          </w:pPr>
          <w:r w:rsidRPr="00C756FD">
            <w:rPr>
              <w:rFonts w:ascii="Arial" w:hAnsi="Arial" w:cs="Arial"/>
              <w:b/>
              <w:color w:val="FFFFFF" w:themeColor="background1"/>
              <w:sz w:val="12"/>
              <w:szCs w:val="12"/>
              <w:lang w:eastAsia="es-BO"/>
            </w:rPr>
            <w:t>DISTRITO REDES DE GAS ORURO</w:t>
          </w:r>
        </w:p>
        <w:p w:rsidR="00AE03FF" w:rsidRPr="00C756FD" w:rsidRDefault="00AE03FF" w:rsidP="00AE03FF">
          <w:pPr>
            <w:jc w:val="center"/>
            <w:rPr>
              <w:rFonts w:ascii="Arial" w:hAnsi="Arial" w:cs="Arial"/>
              <w:b/>
              <w:color w:val="FFFFFF" w:themeColor="background1"/>
              <w:sz w:val="10"/>
              <w:szCs w:val="14"/>
            </w:rPr>
          </w:pPr>
          <w:r w:rsidRPr="00C756FD">
            <w:rPr>
              <w:rFonts w:ascii="Arial" w:hAnsi="Arial" w:cs="Arial"/>
              <w:b/>
              <w:color w:val="FFFFFF" w:themeColor="background1"/>
              <w:sz w:val="12"/>
              <w:szCs w:val="12"/>
              <w:lang w:eastAsia="es-BO"/>
            </w:rPr>
            <w:t>DROR - GRGD – Y.P.F.B.</w:t>
          </w:r>
        </w:p>
        <w:p w:rsidR="00BF02AD" w:rsidRPr="00C756FD" w:rsidRDefault="00BF02AD" w:rsidP="00BF02AD">
          <w:pPr>
            <w:pStyle w:val="Piedepgina"/>
            <w:jc w:val="center"/>
            <w:rPr>
              <w:color w:val="FFFFFF" w:themeColor="background1"/>
              <w:sz w:val="16"/>
              <w:szCs w:val="20"/>
            </w:rPr>
          </w:pPr>
        </w:p>
      </w:tc>
      <w:tc>
        <w:tcPr>
          <w:tcW w:w="2835" w:type="dxa"/>
        </w:tcPr>
        <w:p w:rsidR="00AE03FF" w:rsidRPr="00C756FD" w:rsidRDefault="00AE03FF" w:rsidP="00AE03FF">
          <w:pPr>
            <w:jc w:val="center"/>
            <w:rPr>
              <w:rFonts w:ascii="Forte" w:hAnsi="Forte" w:cs="Arial"/>
              <w:color w:val="FFFFFF" w:themeColor="background1"/>
              <w:sz w:val="18"/>
              <w:szCs w:val="12"/>
              <w:lang w:eastAsia="es-BO"/>
            </w:rPr>
          </w:pPr>
          <w:r w:rsidRPr="00C756FD">
            <w:rPr>
              <w:rFonts w:ascii="Forte" w:hAnsi="Forte" w:cs="Arial"/>
              <w:color w:val="FFFFFF" w:themeColor="background1"/>
              <w:sz w:val="18"/>
              <w:szCs w:val="12"/>
              <w:lang w:eastAsia="es-BO"/>
            </w:rPr>
            <w:t xml:space="preserve">Ing. Wilder René Choque Paredes </w:t>
          </w:r>
        </w:p>
        <w:p w:rsidR="00AE03FF" w:rsidRPr="00C756FD" w:rsidRDefault="00AE03FF" w:rsidP="00AE03FF">
          <w:pPr>
            <w:jc w:val="center"/>
            <w:rPr>
              <w:rFonts w:ascii="Arial" w:hAnsi="Arial" w:cs="Arial"/>
              <w:b/>
              <w:color w:val="FFFFFF" w:themeColor="background1"/>
              <w:sz w:val="12"/>
              <w:szCs w:val="12"/>
              <w:lang w:eastAsia="es-BO"/>
            </w:rPr>
          </w:pPr>
          <w:r w:rsidRPr="00C756FD">
            <w:rPr>
              <w:rFonts w:ascii="Arial" w:hAnsi="Arial" w:cs="Arial"/>
              <w:b/>
              <w:color w:val="FFFFFF" w:themeColor="background1"/>
              <w:sz w:val="12"/>
              <w:szCs w:val="12"/>
              <w:lang w:eastAsia="es-BO"/>
            </w:rPr>
            <w:t>JEFE DE OPERACIÓN Y MANTENIMIENTO</w:t>
          </w:r>
        </w:p>
        <w:p w:rsidR="00AE03FF" w:rsidRPr="00C756FD" w:rsidRDefault="00AE03FF" w:rsidP="00AE03FF">
          <w:pPr>
            <w:jc w:val="center"/>
            <w:rPr>
              <w:rFonts w:ascii="Arial" w:hAnsi="Arial" w:cs="Arial"/>
              <w:b/>
              <w:color w:val="FFFFFF" w:themeColor="background1"/>
              <w:sz w:val="12"/>
              <w:szCs w:val="12"/>
              <w:lang w:eastAsia="es-BO"/>
            </w:rPr>
          </w:pPr>
          <w:r w:rsidRPr="00C756FD">
            <w:rPr>
              <w:rFonts w:ascii="Arial" w:hAnsi="Arial" w:cs="Arial"/>
              <w:b/>
              <w:color w:val="FFFFFF" w:themeColor="background1"/>
              <w:sz w:val="12"/>
              <w:szCs w:val="12"/>
              <w:lang w:eastAsia="es-BO"/>
            </w:rPr>
            <w:t>DISTRITO REDES DE GAS ORURO</w:t>
          </w:r>
        </w:p>
        <w:p w:rsidR="00BF02AD" w:rsidRPr="00C756FD" w:rsidRDefault="00AE03FF" w:rsidP="00AE03FF">
          <w:pPr>
            <w:tabs>
              <w:tab w:val="center" w:pos="4419"/>
              <w:tab w:val="right" w:pos="8838"/>
            </w:tabs>
            <w:jc w:val="center"/>
            <w:rPr>
              <w:color w:val="FFFFFF" w:themeColor="background1"/>
              <w:sz w:val="16"/>
              <w:szCs w:val="20"/>
            </w:rPr>
          </w:pPr>
          <w:r w:rsidRPr="00C756FD">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D43" w:rsidRDefault="00760D43" w:rsidP="00E92156">
      <w:r>
        <w:separator/>
      </w:r>
    </w:p>
  </w:footnote>
  <w:footnote w:type="continuationSeparator" w:id="0">
    <w:p w:rsidR="00760D43" w:rsidRDefault="00760D43"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115DDA">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756FD">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756FD">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8EB5409"/>
    <w:multiLevelType w:val="hybridMultilevel"/>
    <w:tmpl w:val="3F04D4D0"/>
    <w:lvl w:ilvl="0" w:tplc="D19CD5DC">
      <w:start w:val="1"/>
      <w:numFmt w:val="bullet"/>
      <w:lvlText w:val="•"/>
      <w:lvlJc w:val="left"/>
      <w:pPr>
        <w:ind w:left="3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EA3A6802">
      <w:start w:val="1"/>
      <w:numFmt w:val="bullet"/>
      <w:lvlText w:val="o"/>
      <w:lvlJc w:val="left"/>
      <w:pPr>
        <w:ind w:left="108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2" w:tplc="83A48AF4">
      <w:start w:val="1"/>
      <w:numFmt w:val="bullet"/>
      <w:lvlText w:val="▪"/>
      <w:lvlJc w:val="left"/>
      <w:pPr>
        <w:ind w:left="180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3" w:tplc="59D0E36E">
      <w:start w:val="1"/>
      <w:numFmt w:val="bullet"/>
      <w:lvlText w:val="•"/>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AEABC38">
      <w:start w:val="1"/>
      <w:numFmt w:val="bullet"/>
      <w:lvlText w:val="o"/>
      <w:lvlJc w:val="left"/>
      <w:pPr>
        <w:ind w:left="324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5" w:tplc="5202B0F0">
      <w:start w:val="1"/>
      <w:numFmt w:val="bullet"/>
      <w:lvlText w:val="▪"/>
      <w:lvlJc w:val="left"/>
      <w:pPr>
        <w:ind w:left="396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6" w:tplc="557834D6">
      <w:start w:val="1"/>
      <w:numFmt w:val="bullet"/>
      <w:lvlText w:val="•"/>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6C162336">
      <w:start w:val="1"/>
      <w:numFmt w:val="bullet"/>
      <w:lvlText w:val="o"/>
      <w:lvlJc w:val="left"/>
      <w:pPr>
        <w:ind w:left="540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8" w:tplc="4634C204">
      <w:start w:val="1"/>
      <w:numFmt w:val="bullet"/>
      <w:lvlText w:val="▪"/>
      <w:lvlJc w:val="left"/>
      <w:pPr>
        <w:ind w:left="612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abstractNum>
  <w:abstractNum w:abstractNumId="11">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1">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6">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6"/>
  </w:num>
  <w:num w:numId="2">
    <w:abstractNumId w:val="5"/>
  </w:num>
  <w:num w:numId="3">
    <w:abstractNumId w:val="11"/>
  </w:num>
  <w:num w:numId="4">
    <w:abstractNumId w:val="13"/>
  </w:num>
  <w:num w:numId="5">
    <w:abstractNumId w:val="19"/>
  </w:num>
  <w:num w:numId="6">
    <w:abstractNumId w:val="0"/>
  </w:num>
  <w:num w:numId="7">
    <w:abstractNumId w:val="27"/>
  </w:num>
  <w:num w:numId="8">
    <w:abstractNumId w:val="7"/>
  </w:num>
  <w:num w:numId="9">
    <w:abstractNumId w:val="12"/>
  </w:num>
  <w:num w:numId="10">
    <w:abstractNumId w:val="3"/>
  </w:num>
  <w:num w:numId="11">
    <w:abstractNumId w:val="25"/>
  </w:num>
  <w:num w:numId="12">
    <w:abstractNumId w:val="6"/>
  </w:num>
  <w:num w:numId="13">
    <w:abstractNumId w:val="16"/>
  </w:num>
  <w:num w:numId="14">
    <w:abstractNumId w:val="18"/>
  </w:num>
  <w:num w:numId="15">
    <w:abstractNumId w:val="17"/>
  </w:num>
  <w:num w:numId="16">
    <w:abstractNumId w:val="4"/>
  </w:num>
  <w:num w:numId="17">
    <w:abstractNumId w:val="15"/>
  </w:num>
  <w:num w:numId="18">
    <w:abstractNumId w:val="24"/>
  </w:num>
  <w:num w:numId="19">
    <w:abstractNumId w:val="22"/>
  </w:num>
  <w:num w:numId="20">
    <w:abstractNumId w:val="2"/>
  </w:num>
  <w:num w:numId="21">
    <w:abstractNumId w:val="9"/>
  </w:num>
  <w:num w:numId="22">
    <w:abstractNumId w:val="21"/>
    <w:lvlOverride w:ilvl="0"/>
    <w:lvlOverride w:ilvl="1">
      <w:startOverride w:val="1"/>
    </w:lvlOverride>
    <w:lvlOverride w:ilvl="2"/>
    <w:lvlOverride w:ilvl="3"/>
    <w:lvlOverride w:ilvl="4"/>
    <w:lvlOverride w:ilvl="5"/>
    <w:lvlOverride w:ilvl="6"/>
    <w:lvlOverride w:ilvl="7"/>
    <w:lvlOverride w:ilvl="8"/>
  </w:num>
  <w:num w:numId="23">
    <w:abstractNumId w:val="23"/>
  </w:num>
  <w:num w:numId="24">
    <w:abstractNumId w:val="28"/>
  </w:num>
  <w:num w:numId="25">
    <w:abstractNumId w:val="20"/>
  </w:num>
  <w:num w:numId="26">
    <w:abstractNumId w:val="8"/>
  </w:num>
  <w:num w:numId="27">
    <w:abstractNumId w:val="29"/>
  </w:num>
  <w:num w:numId="28">
    <w:abstractNumId w:val="1"/>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966AB"/>
    <w:rsid w:val="000C1879"/>
    <w:rsid w:val="00103050"/>
    <w:rsid w:val="00111E5B"/>
    <w:rsid w:val="00115DDA"/>
    <w:rsid w:val="0012398B"/>
    <w:rsid w:val="00164F84"/>
    <w:rsid w:val="00173D55"/>
    <w:rsid w:val="001A42AD"/>
    <w:rsid w:val="001A64B5"/>
    <w:rsid w:val="0023252B"/>
    <w:rsid w:val="00237DEE"/>
    <w:rsid w:val="0025406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278E0"/>
    <w:rsid w:val="00457B87"/>
    <w:rsid w:val="00464716"/>
    <w:rsid w:val="00464C26"/>
    <w:rsid w:val="004871EC"/>
    <w:rsid w:val="004C60BE"/>
    <w:rsid w:val="00506C8E"/>
    <w:rsid w:val="00544286"/>
    <w:rsid w:val="00592C8E"/>
    <w:rsid w:val="005943C5"/>
    <w:rsid w:val="005E08DB"/>
    <w:rsid w:val="005E0AD9"/>
    <w:rsid w:val="00606DD7"/>
    <w:rsid w:val="00614204"/>
    <w:rsid w:val="0061726C"/>
    <w:rsid w:val="00621BB2"/>
    <w:rsid w:val="006263A2"/>
    <w:rsid w:val="00631BCD"/>
    <w:rsid w:val="00643946"/>
    <w:rsid w:val="00666B47"/>
    <w:rsid w:val="006B4C25"/>
    <w:rsid w:val="007050A0"/>
    <w:rsid w:val="00740E66"/>
    <w:rsid w:val="00760D43"/>
    <w:rsid w:val="007801AC"/>
    <w:rsid w:val="00784A81"/>
    <w:rsid w:val="007C38E7"/>
    <w:rsid w:val="007F0BF3"/>
    <w:rsid w:val="007F753C"/>
    <w:rsid w:val="008325CB"/>
    <w:rsid w:val="008354B1"/>
    <w:rsid w:val="008406BC"/>
    <w:rsid w:val="00884C37"/>
    <w:rsid w:val="00895468"/>
    <w:rsid w:val="008B0234"/>
    <w:rsid w:val="008E08C5"/>
    <w:rsid w:val="00961702"/>
    <w:rsid w:val="00985768"/>
    <w:rsid w:val="009C0822"/>
    <w:rsid w:val="009C190A"/>
    <w:rsid w:val="00A0561E"/>
    <w:rsid w:val="00A07846"/>
    <w:rsid w:val="00A35B12"/>
    <w:rsid w:val="00A52D9F"/>
    <w:rsid w:val="00AC3382"/>
    <w:rsid w:val="00AC3B99"/>
    <w:rsid w:val="00AC6F6B"/>
    <w:rsid w:val="00AE03FF"/>
    <w:rsid w:val="00AE444E"/>
    <w:rsid w:val="00AE4596"/>
    <w:rsid w:val="00B27398"/>
    <w:rsid w:val="00B647AC"/>
    <w:rsid w:val="00B915A7"/>
    <w:rsid w:val="00BA4652"/>
    <w:rsid w:val="00BA53CC"/>
    <w:rsid w:val="00BA6DD7"/>
    <w:rsid w:val="00BE582A"/>
    <w:rsid w:val="00BF02AD"/>
    <w:rsid w:val="00C14337"/>
    <w:rsid w:val="00C22752"/>
    <w:rsid w:val="00C2410B"/>
    <w:rsid w:val="00C24F9D"/>
    <w:rsid w:val="00C358A4"/>
    <w:rsid w:val="00C43D27"/>
    <w:rsid w:val="00C756FD"/>
    <w:rsid w:val="00CA73DD"/>
    <w:rsid w:val="00CB1FFC"/>
    <w:rsid w:val="00CC0ECB"/>
    <w:rsid w:val="00D17573"/>
    <w:rsid w:val="00D2361A"/>
    <w:rsid w:val="00D2469A"/>
    <w:rsid w:val="00D24C3F"/>
    <w:rsid w:val="00D330FA"/>
    <w:rsid w:val="00D35D9B"/>
    <w:rsid w:val="00D5156C"/>
    <w:rsid w:val="00D5499D"/>
    <w:rsid w:val="00D63BE5"/>
    <w:rsid w:val="00DB781C"/>
    <w:rsid w:val="00DC48FF"/>
    <w:rsid w:val="00DF032E"/>
    <w:rsid w:val="00DF0A98"/>
    <w:rsid w:val="00DF5C01"/>
    <w:rsid w:val="00E14E5A"/>
    <w:rsid w:val="00E56AFD"/>
    <w:rsid w:val="00E60F87"/>
    <w:rsid w:val="00E8313B"/>
    <w:rsid w:val="00E84114"/>
    <w:rsid w:val="00E92156"/>
    <w:rsid w:val="00E94184"/>
    <w:rsid w:val="00EF1ED1"/>
    <w:rsid w:val="00F04B83"/>
    <w:rsid w:val="00F700A2"/>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 w:type="table" w:customStyle="1" w:styleId="TableGrid">
    <w:name w:val="TableGrid"/>
    <w:rsid w:val="000966AB"/>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1217473406">
      <w:bodyDiv w:val="1"/>
      <w:marLeft w:val="0"/>
      <w:marRight w:val="0"/>
      <w:marTop w:val="0"/>
      <w:marBottom w:val="0"/>
      <w:divBdr>
        <w:top w:val="none" w:sz="0" w:space="0" w:color="auto"/>
        <w:left w:val="none" w:sz="0" w:space="0" w:color="auto"/>
        <w:bottom w:val="none" w:sz="0" w:space="0" w:color="auto"/>
        <w:right w:val="none" w:sz="0" w:space="0" w:color="auto"/>
      </w:divBdr>
    </w:div>
    <w:div w:id="18010262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5581</Words>
  <Characters>30698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7</cp:revision>
  <cp:lastPrinted>2018-06-18T23:26:00Z</cp:lastPrinted>
  <dcterms:created xsi:type="dcterms:W3CDTF">2019-05-22T16:01:00Z</dcterms:created>
  <dcterms:modified xsi:type="dcterms:W3CDTF">2019-09-20T22:37:00Z</dcterms:modified>
</cp:coreProperties>
</file>