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1E8" w:rsidRPr="00761D58" w:rsidRDefault="008931E8" w:rsidP="00844BCF">
      <w:pPr>
        <w:tabs>
          <w:tab w:val="left" w:pos="1130"/>
        </w:tabs>
        <w:spacing w:after="0" w:line="240" w:lineRule="auto"/>
        <w:jc w:val="right"/>
        <w:rPr>
          <w:rFonts w:ascii="Bookman Old Style" w:hAnsi="Bookman Old Style"/>
          <w:b/>
          <w:sz w:val="20"/>
          <w:szCs w:val="20"/>
          <w:u w:val="single"/>
        </w:rPr>
      </w:pPr>
      <w:r w:rsidRPr="00761D58">
        <w:rPr>
          <w:rFonts w:ascii="Bookman Old Style" w:hAnsi="Bookman Old Style"/>
          <w:b/>
          <w:sz w:val="20"/>
          <w:szCs w:val="20"/>
          <w:u w:val="single"/>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761D58"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Pr="00761D58" w:rsidRDefault="00761D58" w:rsidP="0096382E">
            <w:pPr>
              <w:spacing w:after="0" w:line="240" w:lineRule="auto"/>
              <w:rPr>
                <w:rFonts w:ascii="Calibri" w:eastAsia="Times New Roman" w:hAnsi="Calibri" w:cs="Calibri"/>
                <w:color w:val="000000"/>
                <w:sz w:val="18"/>
                <w:szCs w:val="18"/>
                <w:lang w:eastAsia="es-BO"/>
              </w:rPr>
            </w:pPr>
            <w:r w:rsidRPr="00761D58">
              <w:rPr>
                <w:rFonts w:ascii="Calibri" w:eastAsia="Times New Roman" w:hAnsi="Calibri" w:cs="Calibri"/>
                <w:noProof/>
                <w:color w:val="000000"/>
                <w:sz w:val="18"/>
                <w:szCs w:val="18"/>
                <w:lang w:val="es-ES" w:eastAsia="es-ES"/>
              </w:rPr>
              <w:drawing>
                <wp:anchor distT="0" distB="0" distL="114300" distR="114300" simplePos="0" relativeHeight="251659264" behindDoc="0" locked="0" layoutInCell="1" allowOverlap="1" wp14:anchorId="64A3C88F" wp14:editId="7A520E0E">
                  <wp:simplePos x="0" y="0"/>
                  <wp:positionH relativeFrom="column">
                    <wp:posOffset>79375</wp:posOffset>
                  </wp:positionH>
                  <wp:positionV relativeFrom="paragraph">
                    <wp:posOffset>9525</wp:posOffset>
                  </wp:positionV>
                  <wp:extent cx="602615" cy="400685"/>
                  <wp:effectExtent l="0" t="0" r="6985"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40068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Pr="00761D58" w:rsidRDefault="0096382E" w:rsidP="0096382E">
            <w:pPr>
              <w:spacing w:after="0" w:line="240" w:lineRule="auto"/>
              <w:rPr>
                <w:rFonts w:ascii="Calibri" w:eastAsia="Times New Roman" w:hAnsi="Calibri" w:cs="Calibri"/>
                <w:color w:val="000000"/>
                <w:sz w:val="18"/>
                <w:szCs w:val="18"/>
                <w:lang w:eastAsia="es-BO"/>
              </w:rPr>
            </w:pPr>
          </w:p>
          <w:p w:rsidR="0096382E" w:rsidRPr="00761D58" w:rsidRDefault="0096382E" w:rsidP="0096382E">
            <w:pPr>
              <w:spacing w:after="0" w:line="240" w:lineRule="auto"/>
              <w:rPr>
                <w:rFonts w:ascii="Calibri" w:eastAsia="Times New Roman" w:hAnsi="Calibri" w:cs="Calibri"/>
                <w:color w:val="000000"/>
                <w:sz w:val="18"/>
                <w:szCs w:val="18"/>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New Roman" w:eastAsia="Times New Roman" w:hAnsi="Times New Roman" w:cs="Times New Roman"/>
                <w:color w:val="000000"/>
                <w:sz w:val="18"/>
                <w:szCs w:val="18"/>
                <w:lang w:eastAsia="es-BO"/>
              </w:rPr>
            </w:pPr>
            <w:r w:rsidRPr="00761D58">
              <w:rPr>
                <w:rFonts w:ascii="Times New Roman" w:eastAsia="Times New Roman" w:hAnsi="Times New Roman" w:cs="Times New Roman"/>
                <w:color w:val="000000"/>
                <w:sz w:val="18"/>
                <w:szCs w:val="18"/>
                <w:lang w:eastAsia="es-BO"/>
              </w:rPr>
              <w:t>REQUISITOS DE PROTECCION AMBIENTAL CONTRATISTAS</w:t>
            </w:r>
          </w:p>
          <w:p w:rsidR="0096382E" w:rsidRPr="00761D58" w:rsidRDefault="0096382E" w:rsidP="0096382E">
            <w:pPr>
              <w:spacing w:after="0" w:line="240" w:lineRule="auto"/>
              <w:jc w:val="center"/>
              <w:rPr>
                <w:rFonts w:ascii="Times New Roman" w:eastAsia="Times New Roman" w:hAnsi="Times New Roman" w:cs="Times New Roman"/>
                <w:color w:val="000000"/>
                <w:sz w:val="18"/>
                <w:szCs w:val="18"/>
                <w:lang w:eastAsia="es-BO"/>
              </w:rPr>
            </w:pPr>
            <w:r w:rsidRPr="00761D58">
              <w:rPr>
                <w:rFonts w:ascii="Times New Roman" w:eastAsia="Times New Roman" w:hAnsi="Times New Roman" w:cs="Times New Roman"/>
                <w:color w:val="000000"/>
                <w:sz w:val="18"/>
                <w:szCs w:val="18"/>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New Roman" w:eastAsia="Times New Roman" w:hAnsi="Times New Roman" w:cs="Times New Roman"/>
                <w:color w:val="000000"/>
                <w:sz w:val="18"/>
                <w:szCs w:val="18"/>
                <w:lang w:eastAsia="es-BO"/>
              </w:rPr>
            </w:pPr>
            <w:r w:rsidRPr="00761D58">
              <w:rPr>
                <w:rFonts w:ascii="Times New Roman" w:eastAsia="Times New Roman" w:hAnsi="Times New Roman" w:cs="Times New Roman"/>
                <w:color w:val="000000"/>
                <w:sz w:val="18"/>
                <w:szCs w:val="18"/>
                <w:lang w:eastAsia="es-BO"/>
              </w:rPr>
              <w:t>USSMSG/GRGD</w:t>
            </w:r>
          </w:p>
          <w:p w:rsidR="00C32C53" w:rsidRPr="00761D58" w:rsidRDefault="00C32C53" w:rsidP="0096382E">
            <w:pPr>
              <w:spacing w:after="0" w:line="240" w:lineRule="auto"/>
              <w:jc w:val="center"/>
              <w:rPr>
                <w:rFonts w:ascii="Times New Roman" w:eastAsia="Times New Roman" w:hAnsi="Times New Roman" w:cs="Times New Roman"/>
                <w:color w:val="000000"/>
                <w:sz w:val="18"/>
                <w:szCs w:val="18"/>
                <w:lang w:eastAsia="es-BO"/>
              </w:rPr>
            </w:pPr>
            <w:r w:rsidRPr="00761D58">
              <w:rPr>
                <w:rFonts w:ascii="Times New Roman" w:eastAsia="Times New Roman" w:hAnsi="Times New Roman" w:cs="Times New Roman"/>
                <w:color w:val="000000"/>
                <w:sz w:val="18"/>
                <w:szCs w:val="18"/>
                <w:lang w:eastAsia="es-BO"/>
              </w:rPr>
              <w:t>Versión 2</w:t>
            </w:r>
          </w:p>
        </w:tc>
      </w:tr>
      <w:tr w:rsidR="0096382E" w:rsidRPr="00761D58"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761D58" w:rsidRDefault="0096382E" w:rsidP="0096382E">
            <w:pPr>
              <w:spacing w:after="0" w:line="240" w:lineRule="auto"/>
              <w:jc w:val="both"/>
              <w:rPr>
                <w:rFonts w:ascii="Times New Roman" w:eastAsia="Times New Roman" w:hAnsi="Times New Roman" w:cs="Times New Roman"/>
                <w:b/>
                <w:color w:val="FFFFFF" w:themeColor="background1"/>
                <w:sz w:val="18"/>
                <w:szCs w:val="18"/>
                <w:lang w:eastAsia="es-BO"/>
              </w:rPr>
            </w:pPr>
            <w:r w:rsidRPr="00761D58">
              <w:rPr>
                <w:rFonts w:ascii="Times New Roman" w:eastAsia="Times New Roman" w:hAnsi="Times New Roman" w:cs="Times New Roman"/>
                <w:b/>
                <w:color w:val="FFFFFF" w:themeColor="background1"/>
                <w:sz w:val="18"/>
                <w:szCs w:val="18"/>
                <w:lang w:eastAsia="es-BO"/>
              </w:rPr>
              <w:t>1.- REQUISITOS DE PROTECCION AMBIENTAL CONTRATISTAS OBRAS CIVILES</w:t>
            </w:r>
          </w:p>
        </w:tc>
      </w:tr>
      <w:tr w:rsidR="0096382E" w:rsidRPr="00761D58"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761D58" w:rsidRDefault="0096382E" w:rsidP="0096382E">
            <w:pPr>
              <w:spacing w:after="0" w:line="240" w:lineRule="auto"/>
              <w:jc w:val="both"/>
              <w:rPr>
                <w:rFonts w:ascii="Times New Roman" w:eastAsia="Times New Roman" w:hAnsi="Times New Roman" w:cs="Times New Roman"/>
                <w:b/>
                <w:color w:val="FFFFFF" w:themeColor="background1"/>
                <w:sz w:val="18"/>
                <w:szCs w:val="18"/>
                <w:lang w:eastAsia="es-BO"/>
              </w:rPr>
            </w:pPr>
            <w:r w:rsidRPr="00761D58">
              <w:rPr>
                <w:rFonts w:ascii="Times New Roman" w:eastAsia="Times New Roman" w:hAnsi="Times New Roman" w:cs="Times New Roman"/>
                <w:b/>
                <w:color w:val="FFFFFF" w:themeColor="background1"/>
                <w:sz w:val="18"/>
                <w:szCs w:val="18"/>
                <w:lang w:eastAsia="es-BO"/>
              </w:rPr>
              <w:t>1.1 OBRAS CIVILES RED PRIMARIA</w:t>
            </w:r>
            <w:r w:rsidR="00880FE8" w:rsidRPr="00761D58">
              <w:rPr>
                <w:rFonts w:ascii="Times New Roman" w:eastAsia="Times New Roman" w:hAnsi="Times New Roman" w:cs="Times New Roman"/>
                <w:b/>
                <w:color w:val="FFFFFF" w:themeColor="background1"/>
                <w:sz w:val="18"/>
                <w:szCs w:val="18"/>
                <w:lang w:eastAsia="es-BO"/>
              </w:rPr>
              <w:t xml:space="preserve"> (CONSTRUCCIÓN, MANTENIMIENTO)</w:t>
            </w:r>
          </w:p>
        </w:tc>
      </w:tr>
      <w:tr w:rsidR="00AB2290" w:rsidRPr="00761D58"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761D58" w:rsidRDefault="00AB2290" w:rsidP="00EA751A">
            <w:pPr>
              <w:spacing w:after="0" w:line="240" w:lineRule="auto"/>
              <w:jc w:val="both"/>
              <w:rPr>
                <w:rFonts w:ascii="Times New Roman" w:eastAsia="Times New Roman" w:hAnsi="Times New Roman" w:cs="Times New Roman"/>
                <w:color w:val="000000"/>
                <w:sz w:val="18"/>
                <w:szCs w:val="18"/>
                <w:lang w:eastAsia="es-BO"/>
              </w:rPr>
            </w:pPr>
            <w:r w:rsidRPr="00761D58">
              <w:rPr>
                <w:rFonts w:ascii="Times" w:eastAsia="Times New Roman" w:hAnsi="Times" w:cs="Times"/>
                <w:b/>
                <w:color w:val="000000"/>
                <w:sz w:val="18"/>
                <w:szCs w:val="18"/>
                <w:lang w:eastAsia="es-BO"/>
              </w:rPr>
              <w:t xml:space="preserve">Se requiere incluir en las Especificaciones Técnicas la contratación de </w:t>
            </w:r>
            <w:r w:rsidR="00EA751A" w:rsidRPr="00761D58">
              <w:rPr>
                <w:rFonts w:ascii="Times" w:eastAsia="Times New Roman" w:hAnsi="Times" w:cs="Times"/>
                <w:b/>
                <w:color w:val="000000"/>
                <w:sz w:val="18"/>
                <w:szCs w:val="18"/>
                <w:lang w:eastAsia="es-BO"/>
              </w:rPr>
              <w:t>personal de SMS establecido en el Anexo 2 del presente Instructivo.</w:t>
            </w:r>
          </w:p>
        </w:tc>
      </w:tr>
      <w:tr w:rsidR="0096382E" w:rsidRPr="00761D58"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761D58" w:rsidRDefault="00AB2290" w:rsidP="0096382E">
            <w:pPr>
              <w:spacing w:after="0" w:line="240" w:lineRule="auto"/>
              <w:jc w:val="both"/>
              <w:rPr>
                <w:rFonts w:ascii="Times" w:eastAsia="Times New Roman" w:hAnsi="Times" w:cs="Times"/>
                <w:b/>
                <w:color w:val="000000"/>
                <w:sz w:val="18"/>
                <w:szCs w:val="18"/>
                <w:lang w:eastAsia="es-BO"/>
              </w:rPr>
            </w:pPr>
            <w:r w:rsidRPr="00761D58">
              <w:rPr>
                <w:rFonts w:ascii="Times New Roman" w:eastAsia="Times New Roman" w:hAnsi="Times New Roman" w:cs="Times New Roman"/>
                <w:color w:val="000000"/>
                <w:sz w:val="18"/>
                <w:szCs w:val="18"/>
                <w:lang w:eastAsia="es-BO"/>
              </w:rPr>
              <w:t>Las empresas contratistas, deben informar mensualmente y al concluir el proyecto al TSIMA del Distrito de Redes de Gas de acuerdo al detalle siguiente</w:t>
            </w:r>
          </w:p>
        </w:tc>
      </w:tr>
      <w:tr w:rsidR="0096382E" w:rsidRPr="00761D58" w:rsidTr="00761D58">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761D58" w:rsidRDefault="0096382E" w:rsidP="0096382E">
            <w:pPr>
              <w:spacing w:after="0" w:line="240" w:lineRule="auto"/>
              <w:jc w:val="center"/>
              <w:rPr>
                <w:rFonts w:ascii="Times" w:eastAsia="Times New Roman" w:hAnsi="Times" w:cs="Times"/>
                <w:b/>
                <w:color w:val="000000"/>
                <w:sz w:val="18"/>
                <w:szCs w:val="18"/>
                <w:lang w:eastAsia="es-BO"/>
              </w:rPr>
            </w:pPr>
            <w:r w:rsidRPr="00761D58">
              <w:rPr>
                <w:rFonts w:ascii="Times" w:eastAsia="Times New Roman" w:hAnsi="Times" w:cs="Times"/>
                <w:b/>
                <w:color w:val="000000"/>
                <w:sz w:val="18"/>
                <w:szCs w:val="18"/>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761D58" w:rsidRDefault="0096382E" w:rsidP="0096382E">
            <w:pPr>
              <w:spacing w:after="0" w:line="240" w:lineRule="auto"/>
              <w:jc w:val="center"/>
              <w:rPr>
                <w:rFonts w:ascii="Times" w:eastAsia="Times New Roman" w:hAnsi="Times" w:cs="Times"/>
                <w:b/>
                <w:color w:val="000000"/>
                <w:sz w:val="18"/>
                <w:szCs w:val="18"/>
                <w:lang w:eastAsia="es-BO"/>
              </w:rPr>
            </w:pPr>
            <w:r w:rsidRPr="00761D58">
              <w:rPr>
                <w:rFonts w:ascii="Times" w:eastAsia="Times New Roman" w:hAnsi="Times" w:cs="Times"/>
                <w:b/>
                <w:color w:val="000000"/>
                <w:sz w:val="18"/>
                <w:szCs w:val="18"/>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761D58" w:rsidRDefault="0096382E" w:rsidP="0096382E">
            <w:pPr>
              <w:spacing w:after="0" w:line="240" w:lineRule="auto"/>
              <w:jc w:val="center"/>
              <w:rPr>
                <w:rFonts w:ascii="Times" w:eastAsia="Times New Roman" w:hAnsi="Times" w:cs="Times"/>
                <w:b/>
                <w:color w:val="000000"/>
                <w:sz w:val="18"/>
                <w:szCs w:val="18"/>
                <w:lang w:eastAsia="es-BO"/>
              </w:rPr>
            </w:pPr>
            <w:r w:rsidRPr="00761D58">
              <w:rPr>
                <w:rFonts w:ascii="Times" w:eastAsia="Times New Roman" w:hAnsi="Times" w:cs="Times"/>
                <w:b/>
                <w:color w:val="000000"/>
                <w:sz w:val="18"/>
                <w:szCs w:val="18"/>
                <w:lang w:eastAsia="es-BO"/>
              </w:rPr>
              <w:t>PRESENTACION</w:t>
            </w:r>
          </w:p>
        </w:tc>
      </w:tr>
      <w:tr w:rsidR="0096382E" w:rsidRPr="00761D58" w:rsidTr="00761D58">
        <w:trPr>
          <w:trHeight w:val="45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rPr>
                <w:rFonts w:ascii="Times" w:eastAsia="Times New Roman" w:hAnsi="Times" w:cs="Times"/>
                <w:color w:val="000000"/>
                <w:sz w:val="18"/>
                <w:szCs w:val="18"/>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rPr>
                <w:rFonts w:ascii="Times" w:eastAsia="Times New Roman" w:hAnsi="Times" w:cs="Times"/>
                <w:color w:val="000000"/>
                <w:sz w:val="18"/>
                <w:szCs w:val="18"/>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rPr>
                <w:rFonts w:ascii="Times" w:eastAsia="Times New Roman" w:hAnsi="Times" w:cs="Times"/>
                <w:color w:val="000000"/>
                <w:sz w:val="18"/>
                <w:szCs w:val="18"/>
                <w:lang w:eastAsia="es-BO"/>
              </w:rPr>
            </w:pPr>
          </w:p>
        </w:tc>
      </w:tr>
      <w:tr w:rsidR="0096382E" w:rsidRPr="00761D58"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INICIAL</w:t>
            </w:r>
          </w:p>
        </w:tc>
      </w:tr>
      <w:tr w:rsidR="0096382E" w:rsidRPr="00761D58"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 xml:space="preserve">3.-INFORME DE PLAN DE DESMONTE PRESENTADO A LA ABT (SI APLICA Y CUANDO SE REALICE </w:t>
            </w:r>
            <w:r w:rsidR="00761D58" w:rsidRPr="00761D58">
              <w:rPr>
                <w:rFonts w:ascii="Times" w:eastAsia="Times New Roman" w:hAnsi="Times" w:cs="Times"/>
                <w:color w:val="000000"/>
                <w:sz w:val="16"/>
                <w:szCs w:val="16"/>
                <w:lang w:eastAsia="es-BO"/>
              </w:rPr>
              <w:t>DESMONTE)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HASTA 10 DIAS HABILES DESPUES DE CONCLUIDO EL DESMONTE</w:t>
            </w:r>
          </w:p>
        </w:tc>
      </w:tr>
      <w:tr w:rsidR="0096382E" w:rsidRPr="00761D58"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761D58"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 xml:space="preserve">9.- INFORME SOBRE EL </w:t>
            </w:r>
            <w:r w:rsidR="00761D58" w:rsidRPr="00761D58">
              <w:rPr>
                <w:rFonts w:ascii="Times" w:eastAsia="Times New Roman" w:hAnsi="Times" w:cs="Times"/>
                <w:color w:val="000000"/>
                <w:sz w:val="16"/>
                <w:szCs w:val="16"/>
                <w:lang w:eastAsia="es-BO"/>
              </w:rPr>
              <w:t>MANEJO, ALMACENAMIENTO</w:t>
            </w:r>
            <w:r w:rsidRPr="00761D58">
              <w:rPr>
                <w:rFonts w:ascii="Times" w:eastAsia="Times New Roman" w:hAnsi="Times" w:cs="Times"/>
                <w:color w:val="000000"/>
                <w:sz w:val="16"/>
                <w:szCs w:val="16"/>
                <w:lang w:eastAsia="es-BO"/>
              </w:rPr>
              <w:t xml:space="preserve">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761D58"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INICIAL</w:t>
            </w:r>
          </w:p>
        </w:tc>
      </w:tr>
      <w:tr w:rsidR="0096382E" w:rsidRPr="00761D58"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761D58"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761D58"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18.- PLANILLA DE DOTACIÓN DE EPP E INFORME DE SEÑALIZACION PARA MEDIO AMBIENTE Y SEGURIDAD CON EL RESPECTIVO REGISTRO FOTOGRÁFICO EN TODAS LAS ACTIVIDADES QUE VAYAN A REALIZARSE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1D58"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761D58"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20.- INFORME DE LA SITUACIÓN AMBIENTAL FINAL DEL ÁREA INCLUYE REGISTRO FOTOGRÁFICO Y MEDIDAS DE RESTAURACIÓN</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761D58" w:rsidTr="00761D58">
        <w:trPr>
          <w:trHeight w:val="218"/>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761D58" w:rsidRDefault="0096382E" w:rsidP="0096382E">
            <w:pPr>
              <w:spacing w:after="0" w:line="240" w:lineRule="auto"/>
              <w:jc w:val="center"/>
              <w:rPr>
                <w:rFonts w:ascii="Times New Roman" w:eastAsia="Times New Roman" w:hAnsi="Times New Roman" w:cs="Times New Roman"/>
                <w:b/>
                <w:color w:val="000000"/>
                <w:sz w:val="18"/>
                <w:szCs w:val="18"/>
                <w:lang w:eastAsia="es-BO"/>
              </w:rPr>
            </w:pPr>
            <w:r w:rsidRPr="00761D58">
              <w:rPr>
                <w:rFonts w:ascii="Times New Roman" w:eastAsia="Times New Roman" w:hAnsi="Times New Roman" w:cs="Times New Roman"/>
                <w:b/>
                <w:color w:val="000000"/>
                <w:sz w:val="18"/>
                <w:szCs w:val="18"/>
                <w:lang w:eastAsia="es-BO"/>
              </w:rPr>
              <w:t xml:space="preserve">Elabora y Presenta: </w:t>
            </w:r>
            <w:r w:rsidRPr="00761D58">
              <w:rPr>
                <w:rFonts w:ascii="Times New Roman" w:eastAsia="Times New Roman" w:hAnsi="Times New Roman" w:cs="Times New Roman"/>
                <w:b/>
                <w:color w:val="000000"/>
                <w:sz w:val="18"/>
                <w:szCs w:val="18"/>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761D58" w:rsidRDefault="0096382E" w:rsidP="0096382E">
            <w:pPr>
              <w:spacing w:after="0" w:line="240" w:lineRule="auto"/>
              <w:jc w:val="center"/>
              <w:rPr>
                <w:rFonts w:ascii="Times New Roman" w:eastAsia="Times New Roman" w:hAnsi="Times New Roman" w:cs="Times New Roman"/>
                <w:b/>
                <w:color w:val="000000"/>
                <w:sz w:val="18"/>
                <w:szCs w:val="18"/>
                <w:lang w:eastAsia="es-BO"/>
              </w:rPr>
            </w:pPr>
            <w:r w:rsidRPr="00761D58">
              <w:rPr>
                <w:rFonts w:ascii="Times New Roman" w:eastAsia="Times New Roman" w:hAnsi="Times New Roman" w:cs="Times New Roman"/>
                <w:b/>
                <w:color w:val="000000"/>
                <w:sz w:val="18"/>
                <w:szCs w:val="18"/>
                <w:lang w:eastAsia="es-BO"/>
              </w:rPr>
              <w:t xml:space="preserve">Verifica en obra: </w:t>
            </w:r>
            <w:r w:rsidRPr="00761D58">
              <w:rPr>
                <w:rFonts w:ascii="Times New Roman" w:eastAsia="Times New Roman" w:hAnsi="Times New Roman" w:cs="Times New Roman"/>
                <w:b/>
                <w:color w:val="000000"/>
                <w:sz w:val="18"/>
                <w:szCs w:val="18"/>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761D58" w:rsidRDefault="0096382E" w:rsidP="0096382E">
            <w:pPr>
              <w:spacing w:after="0" w:line="240" w:lineRule="auto"/>
              <w:jc w:val="center"/>
              <w:rPr>
                <w:rFonts w:ascii="Times New Roman" w:eastAsia="Times New Roman" w:hAnsi="Times New Roman" w:cs="Times New Roman"/>
                <w:b/>
                <w:color w:val="000000"/>
                <w:sz w:val="18"/>
                <w:szCs w:val="18"/>
                <w:lang w:eastAsia="es-BO"/>
              </w:rPr>
            </w:pPr>
            <w:r w:rsidRPr="00761D58">
              <w:rPr>
                <w:rFonts w:ascii="Times New Roman" w:eastAsia="Times New Roman" w:hAnsi="Times New Roman" w:cs="Times New Roman"/>
                <w:b/>
                <w:color w:val="000000"/>
                <w:sz w:val="18"/>
                <w:szCs w:val="18"/>
                <w:lang w:eastAsia="es-BO"/>
              </w:rPr>
              <w:t>Revisa documentación:</w:t>
            </w:r>
            <w:r w:rsidRPr="00761D58">
              <w:rPr>
                <w:rFonts w:ascii="Times New Roman" w:eastAsia="Times New Roman" w:hAnsi="Times New Roman" w:cs="Times New Roman"/>
                <w:b/>
                <w:color w:val="000000"/>
                <w:sz w:val="18"/>
                <w:szCs w:val="18"/>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761D58" w:rsidRDefault="0096382E" w:rsidP="0096382E">
            <w:pPr>
              <w:spacing w:after="0" w:line="240" w:lineRule="auto"/>
              <w:jc w:val="center"/>
              <w:rPr>
                <w:rFonts w:ascii="Times New Roman" w:eastAsia="Times New Roman" w:hAnsi="Times New Roman" w:cs="Times New Roman"/>
                <w:b/>
                <w:color w:val="000000"/>
                <w:sz w:val="18"/>
                <w:szCs w:val="18"/>
                <w:lang w:eastAsia="es-BO"/>
              </w:rPr>
            </w:pPr>
            <w:r w:rsidRPr="00761D58">
              <w:rPr>
                <w:rFonts w:ascii="Times New Roman" w:eastAsia="Times New Roman" w:hAnsi="Times New Roman" w:cs="Times New Roman"/>
                <w:b/>
                <w:color w:val="000000"/>
                <w:sz w:val="18"/>
                <w:szCs w:val="18"/>
                <w:lang w:eastAsia="es-BO"/>
              </w:rPr>
              <w:t>Aprueba:</w:t>
            </w:r>
          </w:p>
          <w:p w:rsidR="0096382E" w:rsidRPr="00761D58" w:rsidRDefault="00761D58" w:rsidP="00761D58">
            <w:pPr>
              <w:spacing w:after="0" w:line="240" w:lineRule="auto"/>
              <w:jc w:val="center"/>
              <w:rPr>
                <w:rFonts w:ascii="Times New Roman" w:eastAsia="Times New Roman" w:hAnsi="Times New Roman" w:cs="Times New Roman"/>
                <w:b/>
                <w:color w:val="000000"/>
                <w:sz w:val="18"/>
                <w:szCs w:val="18"/>
                <w:lang w:eastAsia="es-BO"/>
              </w:rPr>
            </w:pPr>
            <w:r w:rsidRPr="00761D58">
              <w:rPr>
                <w:rFonts w:ascii="Times New Roman" w:eastAsia="Times New Roman" w:hAnsi="Times New Roman" w:cs="Times New Roman"/>
                <w:b/>
                <w:color w:val="000000"/>
                <w:sz w:val="18"/>
                <w:szCs w:val="18"/>
                <w:lang w:eastAsia="es-BO"/>
              </w:rPr>
              <w:t xml:space="preserve"> Distrital de Redes de Gas</w:t>
            </w:r>
          </w:p>
        </w:tc>
      </w:tr>
      <w:tr w:rsidR="0096382E" w:rsidRPr="00761D58" w:rsidTr="005709DE">
        <w:trPr>
          <w:trHeight w:val="450"/>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761D58"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761D58"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761D58"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761D58" w:rsidRDefault="0096382E" w:rsidP="0096382E">
            <w:pPr>
              <w:spacing w:after="0" w:line="240" w:lineRule="auto"/>
              <w:rPr>
                <w:rFonts w:ascii="Times New Roman" w:eastAsia="Times New Roman" w:hAnsi="Times New Roman" w:cs="Times New Roman"/>
                <w:color w:val="000000"/>
                <w:sz w:val="18"/>
                <w:szCs w:val="18"/>
                <w:lang w:eastAsia="es-BO"/>
              </w:rPr>
            </w:pPr>
          </w:p>
        </w:tc>
      </w:tr>
      <w:tr w:rsidR="0096382E" w:rsidRPr="00761D58" w:rsidTr="005709DE">
        <w:trPr>
          <w:trHeight w:val="450"/>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761D58"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761D58" w:rsidRDefault="0096382E" w:rsidP="0096382E">
            <w:pPr>
              <w:spacing w:after="0" w:line="240" w:lineRule="auto"/>
              <w:rPr>
                <w:rFonts w:ascii="Times New Roman" w:eastAsia="Times New Roman" w:hAnsi="Times New Roman" w:cs="Times New Roman"/>
                <w:color w:val="000000"/>
                <w:sz w:val="18"/>
                <w:szCs w:val="18"/>
                <w:lang w:eastAsia="es-BO"/>
              </w:rPr>
            </w:pPr>
          </w:p>
        </w:tc>
      </w:tr>
    </w:tbl>
    <w:p w:rsidR="00312EE0" w:rsidRDefault="00312EE0"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45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w:t>
            </w:r>
            <w:r w:rsidRPr="00761D58">
              <w:rPr>
                <w:rFonts w:ascii="Times" w:eastAsia="Times New Roman" w:hAnsi="Times" w:cs="Times"/>
                <w:b/>
                <w:color w:val="000000"/>
                <w:sz w:val="16"/>
                <w:szCs w:val="16"/>
                <w:lang w:eastAsia="es-BO"/>
              </w:rPr>
              <w:t xml:space="preserve">.- </w:t>
            </w:r>
            <w:r w:rsidRPr="00761D58">
              <w:rPr>
                <w:rFonts w:ascii="Times" w:eastAsia="Times New Roman" w:hAnsi="Times" w:cs="Times"/>
                <w:color w:val="000000"/>
                <w:sz w:val="16"/>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Calibri" w:eastAsia="Times New Roman" w:hAnsi="Calibri" w:cs="Calibri"/>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PREVIO A LA PRUEBA HIDRAULICA</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Calibri" w:eastAsia="Times New Roman" w:hAnsi="Calibri" w:cs="Calibri"/>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E8489F" w:rsidTr="00C32C53">
        <w:trPr>
          <w:trHeight w:val="45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p>
        </w:tc>
      </w:tr>
      <w:tr w:rsidR="0096382E" w:rsidRPr="00E8489F" w:rsidTr="00C32C53">
        <w:trPr>
          <w:trHeight w:val="45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p>
        </w:tc>
      </w:tr>
      <w:tr w:rsidR="0096382E" w:rsidRPr="00E8489F"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center"/>
              <w:rPr>
                <w:rFonts w:ascii="Calibri" w:eastAsia="Times New Roman" w:hAnsi="Calibri" w:cs="Calibri"/>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Calibri" w:eastAsia="Times New Roman" w:hAnsi="Calibri" w:cs="Calibri"/>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Calibri" w:eastAsia="Times New Roman" w:hAnsi="Calibri" w:cs="Calibri"/>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MENSUAL/FINAL</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both"/>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761D58" w:rsidRDefault="0096382E" w:rsidP="0096382E">
            <w:pPr>
              <w:spacing w:after="0" w:line="240" w:lineRule="auto"/>
              <w:jc w:val="center"/>
              <w:rPr>
                <w:rFonts w:ascii="Times" w:eastAsia="Times New Roman" w:hAnsi="Times" w:cs="Times"/>
                <w:color w:val="000000"/>
                <w:sz w:val="16"/>
                <w:szCs w:val="16"/>
                <w:lang w:eastAsia="es-BO"/>
              </w:rPr>
            </w:pPr>
            <w:r w:rsidRPr="00761D58">
              <w:rPr>
                <w:rFonts w:ascii="Times" w:eastAsia="Times New Roman" w:hAnsi="Times" w:cs="Times"/>
                <w:color w:val="000000"/>
                <w:sz w:val="16"/>
                <w:szCs w:val="16"/>
                <w:lang w:eastAsia="es-BO"/>
              </w:rPr>
              <w:t>FINAL</w:t>
            </w:r>
          </w:p>
        </w:tc>
      </w:tr>
      <w:tr w:rsidR="0096382E" w:rsidRPr="00E8489F"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C32C53">
        <w:trPr>
          <w:trHeight w:val="450"/>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909"/>
        <w:gridCol w:w="734"/>
        <w:gridCol w:w="2937"/>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bookmarkStart w:id="0" w:name="_GoBack"/>
            <w:bookmarkEnd w:id="0"/>
            <w:r w:rsidRPr="002F0A3E">
              <w:rPr>
                <w:rFonts w:ascii="Calibri" w:eastAsia="Times New Roman" w:hAnsi="Calibri" w:cs="Calibri"/>
                <w:noProof/>
                <w:color w:val="000000"/>
                <w:lang w:val="es-ES" w:eastAsia="es-ES"/>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xml:space="preserve">, sin </w:t>
            </w:r>
            <w:proofErr w:type="gramStart"/>
            <w:r w:rsidR="00042BAF">
              <w:rPr>
                <w:rFonts w:ascii="Times" w:hAnsi="Times" w:cs="Times"/>
                <w:b/>
                <w:i/>
                <w:sz w:val="20"/>
                <w:szCs w:val="20"/>
                <w:lang w:eastAsia="es-BO"/>
              </w:rPr>
              <w:t>embargo</w:t>
            </w:r>
            <w:proofErr w:type="gramEnd"/>
            <w:r w:rsidR="00042BAF">
              <w:rPr>
                <w:rFonts w:ascii="Times" w:hAnsi="Times" w:cs="Times"/>
                <w:b/>
                <w:i/>
                <w:sz w:val="20"/>
                <w:szCs w:val="20"/>
                <w:lang w:eastAsia="es-BO"/>
              </w:rPr>
              <w:t xml:space="preserve">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w:t>
            </w:r>
            <w:r w:rsidR="00761D58" w:rsidRPr="00042BAF">
              <w:rPr>
                <w:rFonts w:ascii="Times" w:hAnsi="Times" w:cs="Times"/>
                <w:sz w:val="20"/>
                <w:szCs w:val="20"/>
                <w:lang w:eastAsia="es-BO"/>
              </w:rPr>
              <w:t>cumplimiento por</w:t>
            </w:r>
            <w:r w:rsidRPr="00042BAF">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Default="0096382E" w:rsidP="0096382E">
            <w:pPr>
              <w:pStyle w:val="Prrafodelista"/>
              <w:spacing w:before="100" w:beforeAutospacing="1" w:after="100" w:afterAutospacing="1"/>
              <w:jc w:val="both"/>
              <w:rPr>
                <w:rFonts w:ascii="Times" w:hAnsi="Times" w:cs="Times"/>
                <w:sz w:val="20"/>
                <w:szCs w:val="20"/>
                <w:lang w:eastAsia="es-BO"/>
              </w:rPr>
            </w:pPr>
          </w:p>
          <w:p w:rsidR="00761D58" w:rsidRDefault="00761D58" w:rsidP="0096382E">
            <w:pPr>
              <w:pStyle w:val="Prrafodelista"/>
              <w:spacing w:before="100" w:beforeAutospacing="1" w:after="100" w:afterAutospacing="1"/>
              <w:jc w:val="both"/>
              <w:rPr>
                <w:rFonts w:ascii="Times" w:hAnsi="Times" w:cs="Times"/>
                <w:sz w:val="20"/>
                <w:szCs w:val="20"/>
                <w:lang w:eastAsia="es-BO"/>
              </w:rPr>
            </w:pPr>
          </w:p>
          <w:p w:rsidR="00761D58" w:rsidRPr="00042BAF" w:rsidRDefault="00761D58"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923612">
        <w:trPr>
          <w:trHeight w:val="280"/>
        </w:trPr>
        <w:tc>
          <w:tcPr>
            <w:tcW w:w="32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2937" w:type="dxa"/>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923612">
        <w:trPr>
          <w:trHeight w:val="280"/>
        </w:trPr>
        <w:tc>
          <w:tcPr>
            <w:tcW w:w="32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2937" w:type="dxa"/>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923612">
        <w:trPr>
          <w:trHeight w:val="280"/>
        </w:trPr>
        <w:tc>
          <w:tcPr>
            <w:tcW w:w="324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2937" w:type="dxa"/>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923612">
        <w:trPr>
          <w:trHeight w:val="266"/>
        </w:trPr>
        <w:tc>
          <w:tcPr>
            <w:tcW w:w="3246"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2937" w:type="dxa"/>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923612">
        <w:trPr>
          <w:trHeight w:val="266"/>
        </w:trPr>
        <w:tc>
          <w:tcPr>
            <w:tcW w:w="3246"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2937" w:type="dxa"/>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2"/>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3"/>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3D" w:rsidRDefault="00970E3D" w:rsidP="004E1A67">
      <w:pPr>
        <w:spacing w:after="0" w:line="240" w:lineRule="auto"/>
      </w:pPr>
      <w:r>
        <w:separator/>
      </w:r>
    </w:p>
  </w:endnote>
  <w:endnote w:type="continuationSeparator" w:id="0">
    <w:p w:rsidR="00970E3D" w:rsidRDefault="00970E3D"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3D" w:rsidRDefault="00970E3D" w:rsidP="004E1A67">
      <w:pPr>
        <w:spacing w:after="0" w:line="240" w:lineRule="auto"/>
      </w:pPr>
      <w:r>
        <w:separator/>
      </w:r>
    </w:p>
  </w:footnote>
  <w:footnote w:type="continuationSeparator" w:id="0">
    <w:p w:rsidR="00970E3D" w:rsidRDefault="00970E3D" w:rsidP="004E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312EE0">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0F520C">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0F520C">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0F520C"/>
    <w:rsid w:val="00125A2D"/>
    <w:rsid w:val="001333A5"/>
    <w:rsid w:val="00160983"/>
    <w:rsid w:val="0016200C"/>
    <w:rsid w:val="001737C8"/>
    <w:rsid w:val="00177298"/>
    <w:rsid w:val="001B136D"/>
    <w:rsid w:val="0022524C"/>
    <w:rsid w:val="00235A0B"/>
    <w:rsid w:val="00271CB9"/>
    <w:rsid w:val="00284A18"/>
    <w:rsid w:val="002A6939"/>
    <w:rsid w:val="002C4C53"/>
    <w:rsid w:val="002D3A7C"/>
    <w:rsid w:val="002E026F"/>
    <w:rsid w:val="002F36EA"/>
    <w:rsid w:val="002F6A30"/>
    <w:rsid w:val="00300824"/>
    <w:rsid w:val="00312EE0"/>
    <w:rsid w:val="00321DD9"/>
    <w:rsid w:val="0033529B"/>
    <w:rsid w:val="00355595"/>
    <w:rsid w:val="003B0EB8"/>
    <w:rsid w:val="00442732"/>
    <w:rsid w:val="00452AB2"/>
    <w:rsid w:val="004605A5"/>
    <w:rsid w:val="00494D5B"/>
    <w:rsid w:val="004D5685"/>
    <w:rsid w:val="004E1A67"/>
    <w:rsid w:val="005709DE"/>
    <w:rsid w:val="005B50E2"/>
    <w:rsid w:val="0062060D"/>
    <w:rsid w:val="00644A2B"/>
    <w:rsid w:val="00650353"/>
    <w:rsid w:val="00697DBF"/>
    <w:rsid w:val="006C45A6"/>
    <w:rsid w:val="006F2B4B"/>
    <w:rsid w:val="007047AA"/>
    <w:rsid w:val="00761A85"/>
    <w:rsid w:val="00761D58"/>
    <w:rsid w:val="007B19F3"/>
    <w:rsid w:val="007E58CA"/>
    <w:rsid w:val="007E64A6"/>
    <w:rsid w:val="00801921"/>
    <w:rsid w:val="00844BCF"/>
    <w:rsid w:val="00870A6B"/>
    <w:rsid w:val="00880FE8"/>
    <w:rsid w:val="00886DF5"/>
    <w:rsid w:val="008931E8"/>
    <w:rsid w:val="008B1D50"/>
    <w:rsid w:val="008D1A49"/>
    <w:rsid w:val="00920E9E"/>
    <w:rsid w:val="00923612"/>
    <w:rsid w:val="0096382E"/>
    <w:rsid w:val="00970E3D"/>
    <w:rsid w:val="009C1230"/>
    <w:rsid w:val="00A413AB"/>
    <w:rsid w:val="00AA1AED"/>
    <w:rsid w:val="00AB2290"/>
    <w:rsid w:val="00AC3A83"/>
    <w:rsid w:val="00AE5892"/>
    <w:rsid w:val="00B82EE0"/>
    <w:rsid w:val="00B84FA2"/>
    <w:rsid w:val="00BF4979"/>
    <w:rsid w:val="00C003AA"/>
    <w:rsid w:val="00C04F33"/>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A4795"/>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57CEC"/>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20F8-0601-40A6-905E-7561D020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1574</Words>
  <Characters>8658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LENNY</cp:lastModifiedBy>
  <cp:revision>7</cp:revision>
  <cp:lastPrinted>2019-09-19T19:25:00Z</cp:lastPrinted>
  <dcterms:created xsi:type="dcterms:W3CDTF">2019-05-22T21:40:00Z</dcterms:created>
  <dcterms:modified xsi:type="dcterms:W3CDTF">2019-09-19T19:29:00Z</dcterms:modified>
</cp:coreProperties>
</file>